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8ECD6" w14:textId="77777777" w:rsidR="00132069" w:rsidRDefault="00E94D19" w:rsidP="008072D5">
      <w:pPr>
        <w:pStyle w:val="Ttulo1"/>
        <w:spacing w:after="0" w:line="259" w:lineRule="auto"/>
        <w:ind w:left="809" w:right="100"/>
        <w:jc w:val="center"/>
      </w:pPr>
      <w:bookmarkStart w:id="0" w:name="_Hlk187161495"/>
      <w:r>
        <w:t>EDITAL DE CHAMAMENTO PÚBLICO PARA REPASSE DE</w:t>
      </w:r>
      <w:r>
        <w:rPr>
          <w:b w:val="0"/>
        </w:rPr>
        <w:t xml:space="preserve"> </w:t>
      </w:r>
      <w:r>
        <w:t xml:space="preserve">RECURSOS </w:t>
      </w:r>
    </w:p>
    <w:p w14:paraId="1640D7D4" w14:textId="5F94FC7F" w:rsidR="00717C9F" w:rsidRPr="001F2248" w:rsidRDefault="00E94D19" w:rsidP="008072D5">
      <w:pPr>
        <w:pStyle w:val="Ttulo1"/>
        <w:spacing w:after="0" w:line="259" w:lineRule="auto"/>
        <w:ind w:left="809" w:right="100"/>
        <w:jc w:val="center"/>
        <w:rPr>
          <w:color w:val="auto"/>
        </w:rPr>
      </w:pPr>
      <w:r w:rsidRPr="001F2248">
        <w:rPr>
          <w:color w:val="auto"/>
        </w:rPr>
        <w:t xml:space="preserve">Nº </w:t>
      </w:r>
      <w:r w:rsidR="001F2248" w:rsidRPr="001F2248">
        <w:rPr>
          <w:color w:val="auto"/>
        </w:rPr>
        <w:t>001/2025</w:t>
      </w:r>
      <w:r w:rsidRPr="001F2248">
        <w:rPr>
          <w:color w:val="auto"/>
        </w:rPr>
        <w:t>/PMJ</w:t>
      </w:r>
      <w:r w:rsidRPr="001F2248">
        <w:rPr>
          <w:b w:val="0"/>
          <w:color w:val="auto"/>
        </w:rPr>
        <w:t xml:space="preserve"> </w:t>
      </w:r>
    </w:p>
    <w:bookmarkEnd w:id="0"/>
    <w:p w14:paraId="50A4AF37" w14:textId="77777777" w:rsidR="00717C9F" w:rsidRDefault="00E94D19" w:rsidP="008072D5">
      <w:pPr>
        <w:spacing w:after="0" w:line="259" w:lineRule="auto"/>
        <w:ind w:left="202" w:right="100"/>
        <w:jc w:val="center"/>
      </w:pPr>
      <w:r>
        <w:t xml:space="preserve">(Atendida a Lei Federal n. 13.019/2014 e Decreto Municipal n. 6.662/2022) </w:t>
      </w:r>
    </w:p>
    <w:p w14:paraId="58E2AA98" w14:textId="77777777" w:rsidR="00717C9F" w:rsidRDefault="00E94D19" w:rsidP="008072D5">
      <w:pPr>
        <w:spacing w:after="0" w:line="259" w:lineRule="auto"/>
        <w:ind w:left="139" w:right="100" w:firstLine="0"/>
        <w:jc w:val="center"/>
      </w:pPr>
      <w:r>
        <w:t xml:space="preserve"> </w:t>
      </w:r>
    </w:p>
    <w:p w14:paraId="0AB76C5A" w14:textId="02F97098" w:rsidR="00717C9F" w:rsidRDefault="00E94D19" w:rsidP="008072D5">
      <w:pPr>
        <w:ind w:left="382" w:right="100"/>
      </w:pPr>
      <w:r>
        <w:t xml:space="preserve">O </w:t>
      </w:r>
      <w:r>
        <w:rPr>
          <w:b/>
        </w:rPr>
        <w:t>MUNICÍPIO DE JOAÇABA (SC)</w:t>
      </w:r>
      <w:r>
        <w:t>, pessoa jurídica de direito público interno, com sede administrativa na Avenida XV de Novembro, 378, inscrito no CNPJ sob o nº 82.939.380/0001</w:t>
      </w:r>
      <w:r w:rsidR="0036286E">
        <w:t>-</w:t>
      </w:r>
      <w:r>
        <w:t xml:space="preserve">99, neste ato </w:t>
      </w:r>
      <w:r w:rsidRPr="002B0799">
        <w:t xml:space="preserve">representado pelo Sr. Prefeito </w:t>
      </w:r>
      <w:r w:rsidR="007E4AE1">
        <w:t>Vilson Sartori</w:t>
      </w:r>
      <w:r w:rsidRPr="002B0799">
        <w:t>, por</w:t>
      </w:r>
      <w:r>
        <w:t xml:space="preserve"> meio da Secretaria de Comunicação, Cultura, Turismo e Eventos de acordo com </w:t>
      </w:r>
      <w:r w:rsidRPr="00A950D8">
        <w:t>a Lei nº 13.019, de 31 de julho de 2014 e Decreto Municipal n. 6.662 de 28 de outubro de 2022</w:t>
      </w:r>
      <w:r>
        <w:t xml:space="preserve">, torna público o presente Edital de Chamamento Público visando à seleção de Organização da Sociedade Civil sem fins lucrativos – OSC, atuante na área cultural e artística, para entabulação de parceria com o Município de Joaçaba, na forma de Termo de Fomento. </w:t>
      </w:r>
    </w:p>
    <w:p w14:paraId="39C47816" w14:textId="77777777" w:rsidR="00717C9F" w:rsidRDefault="00E94D19" w:rsidP="008072D5">
      <w:pPr>
        <w:spacing w:after="0" w:line="259" w:lineRule="auto"/>
        <w:ind w:left="372" w:right="100" w:firstLine="0"/>
        <w:jc w:val="left"/>
      </w:pPr>
      <w:r>
        <w:rPr>
          <w:color w:val="0070C0"/>
        </w:rPr>
        <w:t xml:space="preserve">  </w:t>
      </w:r>
    </w:p>
    <w:p w14:paraId="413FB118" w14:textId="77777777" w:rsidR="00717C9F" w:rsidRPr="001F6188" w:rsidRDefault="00E94D19" w:rsidP="008072D5">
      <w:pPr>
        <w:pStyle w:val="Ttulo1"/>
        <w:tabs>
          <w:tab w:val="center" w:pos="464"/>
          <w:tab w:val="center" w:pos="3762"/>
        </w:tabs>
        <w:ind w:left="0" w:right="100" w:firstLine="0"/>
        <w:jc w:val="left"/>
        <w:rPr>
          <w:bCs/>
        </w:rPr>
      </w:pPr>
      <w:r>
        <w:rPr>
          <w:rFonts w:ascii="Calibri" w:eastAsia="Calibri" w:hAnsi="Calibri" w:cs="Calibri"/>
          <w:b w:val="0"/>
        </w:rPr>
        <w:tab/>
      </w:r>
      <w:r w:rsidRPr="001F6188">
        <w:rPr>
          <w:bCs/>
        </w:rPr>
        <w:t xml:space="preserve">1. </w:t>
      </w:r>
      <w:r w:rsidRPr="001F6188">
        <w:rPr>
          <w:bCs/>
        </w:rPr>
        <w:tab/>
        <w:t xml:space="preserve">PROPÓSITO DO EDITAL DE CHAMAMENTO PÚBLICO </w:t>
      </w:r>
    </w:p>
    <w:p w14:paraId="4379BC09" w14:textId="59EA1C67" w:rsidR="00717C9F" w:rsidRDefault="00E94D19" w:rsidP="008072D5">
      <w:pPr>
        <w:ind w:left="382" w:right="100"/>
      </w:pPr>
      <w:r w:rsidRPr="001F6188">
        <w:rPr>
          <w:b/>
          <w:bCs/>
        </w:rPr>
        <w:t>1.1</w:t>
      </w:r>
      <w:r>
        <w:t>.  A finalidade do presente Chamamento Público é a seleção de propostas para a celebração de parceria com o Município de Joaçaba, por intermédio da Secretaria de Comunicação, Cultura, Turismo e Eventos, por meio da formalização de termo de fomento, para a consecução de finalidade de interesse público e recíproco que envolve a transferência de recursos financeiros e concessão de uso de patrimônio público à organização da sociedade civil (OSC), devidamente cadastrada no sistema GERR do município de Joaçaba</w:t>
      </w:r>
      <w:r w:rsidR="00374FA9">
        <w:t>, no exercício de 202</w:t>
      </w:r>
      <w:r w:rsidR="00467653">
        <w:t>5</w:t>
      </w:r>
      <w:r>
        <w:t xml:space="preserve">. </w:t>
      </w:r>
    </w:p>
    <w:p w14:paraId="302F88B3" w14:textId="77777777" w:rsidR="00717C9F" w:rsidRDefault="00E94D19" w:rsidP="008072D5">
      <w:pPr>
        <w:ind w:left="382" w:right="100"/>
      </w:pPr>
      <w:r w:rsidRPr="001F6188">
        <w:rPr>
          <w:b/>
          <w:bCs/>
        </w:rPr>
        <w:t>1.2.</w:t>
      </w:r>
      <w:r>
        <w:t xml:space="preserve">  O procedimento de seleção reger-se-á pela Lei nº 13.019 e pelos demais normativos aplicáveis, além das condições previstas neste Edital.   </w:t>
      </w:r>
    </w:p>
    <w:p w14:paraId="2A9C164B" w14:textId="77777777" w:rsidR="00717C9F" w:rsidRDefault="00E94D19" w:rsidP="008072D5">
      <w:pPr>
        <w:ind w:left="382" w:right="100"/>
      </w:pPr>
      <w:r w:rsidRPr="001F6188">
        <w:rPr>
          <w:b/>
          <w:bCs/>
        </w:rPr>
        <w:t>1.3.</w:t>
      </w:r>
      <w:r>
        <w:t xml:space="preserve"> Será selecionada uma única proposta, observada a ordem de classificação e a disponibilidade orçamentária para a celebração do termo de fomento. </w:t>
      </w:r>
    </w:p>
    <w:p w14:paraId="410FF7DD" w14:textId="77777777" w:rsidR="00717C9F" w:rsidRDefault="00E94D19" w:rsidP="008072D5">
      <w:pPr>
        <w:spacing w:after="0" w:line="259" w:lineRule="auto"/>
        <w:ind w:left="372" w:right="100" w:firstLine="0"/>
        <w:jc w:val="left"/>
      </w:pPr>
      <w:r>
        <w:t xml:space="preserve"> </w:t>
      </w:r>
    </w:p>
    <w:p w14:paraId="1CA4B11B" w14:textId="77777777" w:rsidR="00717C9F" w:rsidRPr="001F6188" w:rsidRDefault="00E94D19" w:rsidP="008072D5">
      <w:pPr>
        <w:pStyle w:val="Ttulo1"/>
        <w:tabs>
          <w:tab w:val="center" w:pos="464"/>
          <w:tab w:val="center" w:pos="2780"/>
        </w:tabs>
        <w:ind w:left="0" w:right="100" w:firstLine="0"/>
        <w:jc w:val="left"/>
        <w:rPr>
          <w:bCs/>
        </w:rPr>
      </w:pPr>
      <w:r w:rsidRPr="001F6188">
        <w:rPr>
          <w:rFonts w:ascii="Calibri" w:eastAsia="Calibri" w:hAnsi="Calibri" w:cs="Calibri"/>
          <w:bCs/>
        </w:rPr>
        <w:tab/>
      </w:r>
      <w:r w:rsidRPr="001F6188">
        <w:rPr>
          <w:bCs/>
        </w:rPr>
        <w:t xml:space="preserve">2. </w:t>
      </w:r>
      <w:r w:rsidRPr="001F6188">
        <w:rPr>
          <w:bCs/>
        </w:rPr>
        <w:tab/>
        <w:t xml:space="preserve">OBJETO DO TERMO DE FOMENTO  </w:t>
      </w:r>
    </w:p>
    <w:p w14:paraId="752B07C9" w14:textId="77777777" w:rsidR="00717C9F" w:rsidRDefault="00E94D19" w:rsidP="008072D5">
      <w:pPr>
        <w:ind w:left="382" w:right="100"/>
      </w:pPr>
      <w:r w:rsidRPr="001F6188">
        <w:rPr>
          <w:b/>
          <w:bCs/>
        </w:rPr>
        <w:t xml:space="preserve">2.1.  </w:t>
      </w:r>
      <w:r>
        <w:t>O termo de fomento terá por objeto a concessão de apoio da administração pública municipal para a execução de projeto</w:t>
      </w:r>
      <w:r>
        <w:rPr>
          <w:i/>
          <w:color w:val="FF0000"/>
        </w:rPr>
        <w:t xml:space="preserve"> </w:t>
      </w:r>
      <w:r>
        <w:t xml:space="preserve">de interesse público que visa o desenvolvimento cultural e artístico, com a execução de oficinas, aulas de dança e de música, cursos, painéis culturais ou artísticos. </w:t>
      </w:r>
    </w:p>
    <w:p w14:paraId="0ED6A5F4" w14:textId="77777777" w:rsidR="00717C9F" w:rsidRDefault="00E94D19" w:rsidP="008072D5">
      <w:pPr>
        <w:numPr>
          <w:ilvl w:val="0"/>
          <w:numId w:val="1"/>
        </w:numPr>
        <w:ind w:right="100" w:hanging="245"/>
      </w:pPr>
      <w:r>
        <w:t xml:space="preserve">- fortalecer e difundir a produção artística; </w:t>
      </w:r>
    </w:p>
    <w:p w14:paraId="5BA945E6" w14:textId="77777777" w:rsidR="00717C9F" w:rsidRDefault="00E94D19" w:rsidP="008072D5">
      <w:pPr>
        <w:numPr>
          <w:ilvl w:val="0"/>
          <w:numId w:val="1"/>
        </w:numPr>
        <w:ind w:right="100" w:hanging="245"/>
      </w:pPr>
      <w:r>
        <w:t xml:space="preserve">- garantir melhor acesso da população à formação de atividades culturais; </w:t>
      </w:r>
    </w:p>
    <w:p w14:paraId="07EB749B" w14:textId="77777777" w:rsidR="00717C9F" w:rsidRDefault="00E94D19" w:rsidP="008072D5">
      <w:pPr>
        <w:numPr>
          <w:ilvl w:val="0"/>
          <w:numId w:val="1"/>
        </w:numPr>
        <w:ind w:right="100" w:hanging="245"/>
      </w:pPr>
      <w:r>
        <w:t xml:space="preserve">- fortalecer ações que tenham o compromisso de promover a diversidade dos bens culturais. </w:t>
      </w:r>
    </w:p>
    <w:p w14:paraId="6EE50EEF" w14:textId="77777777" w:rsidR="00717C9F" w:rsidRDefault="00E94D19" w:rsidP="008072D5">
      <w:pPr>
        <w:ind w:left="382" w:right="100"/>
      </w:pPr>
      <w:r w:rsidRPr="001F6188">
        <w:rPr>
          <w:b/>
          <w:bCs/>
        </w:rPr>
        <w:t>2.2.</w:t>
      </w:r>
      <w:r>
        <w:t xml:space="preserve">  Objetivos específicos da parceria: </w:t>
      </w:r>
    </w:p>
    <w:p w14:paraId="647AE29B" w14:textId="44893D0E" w:rsidR="00717C9F" w:rsidRDefault="00E94D19" w:rsidP="008072D5">
      <w:pPr>
        <w:numPr>
          <w:ilvl w:val="0"/>
          <w:numId w:val="2"/>
        </w:numPr>
        <w:ind w:right="100" w:hanging="343"/>
      </w:pPr>
      <w:r>
        <w:t xml:space="preserve">Consolidar o direito à cultura e diminuir as desigualdades </w:t>
      </w:r>
      <w:r w:rsidR="004C080C">
        <w:t>socioeconômico</w:t>
      </w:r>
      <w:r>
        <w:t xml:space="preserve">-culturais; </w:t>
      </w:r>
    </w:p>
    <w:p w14:paraId="595430D8" w14:textId="77777777" w:rsidR="00717C9F" w:rsidRDefault="00E94D19" w:rsidP="008072D5">
      <w:pPr>
        <w:numPr>
          <w:ilvl w:val="0"/>
          <w:numId w:val="2"/>
        </w:numPr>
        <w:ind w:right="100" w:hanging="343"/>
      </w:pPr>
      <w:r>
        <w:t xml:space="preserve">Estimular o desenvolvimento e fortalecimento das expressões culturais, com vistas à ampliação do acesso da população aos bens culturais; </w:t>
      </w:r>
    </w:p>
    <w:p w14:paraId="0DE2B4D3" w14:textId="77777777" w:rsidR="00717C9F" w:rsidRDefault="00E94D19" w:rsidP="008072D5">
      <w:pPr>
        <w:numPr>
          <w:ilvl w:val="0"/>
          <w:numId w:val="2"/>
        </w:numPr>
        <w:ind w:right="100" w:hanging="343"/>
      </w:pPr>
      <w:r>
        <w:t xml:space="preserve">Descentralizar e democratizar o acesso a recursos públicos; </w:t>
      </w:r>
    </w:p>
    <w:p w14:paraId="4D3FBAC6" w14:textId="77777777" w:rsidR="00717C9F" w:rsidRDefault="00E94D19" w:rsidP="008072D5">
      <w:pPr>
        <w:numPr>
          <w:ilvl w:val="0"/>
          <w:numId w:val="2"/>
        </w:numPr>
        <w:ind w:right="100" w:hanging="343"/>
      </w:pPr>
      <w:r>
        <w:t xml:space="preserve">Reconhecer e valorizar a diversidade, a pluralidade e a singularidade vinculadas às produções culturais e artísticas. </w:t>
      </w:r>
    </w:p>
    <w:p w14:paraId="20ED19A5" w14:textId="77777777" w:rsidR="00717C9F" w:rsidRPr="00FD1395" w:rsidRDefault="00E94D19" w:rsidP="008072D5">
      <w:pPr>
        <w:spacing w:after="0" w:line="259" w:lineRule="auto"/>
        <w:ind w:left="372" w:right="100" w:firstLine="0"/>
        <w:jc w:val="left"/>
        <w:rPr>
          <w:color w:val="auto"/>
        </w:rPr>
      </w:pPr>
      <w:r w:rsidRPr="00FD1395">
        <w:rPr>
          <w:color w:val="auto"/>
        </w:rPr>
        <w:t xml:space="preserve"> </w:t>
      </w:r>
    </w:p>
    <w:p w14:paraId="42FD8F01" w14:textId="77777777" w:rsidR="00717C9F" w:rsidRPr="00704A1E" w:rsidRDefault="00E94D19" w:rsidP="008072D5">
      <w:pPr>
        <w:pStyle w:val="Ttulo1"/>
        <w:tabs>
          <w:tab w:val="center" w:pos="465"/>
          <w:tab w:val="center" w:pos="1757"/>
        </w:tabs>
        <w:ind w:left="0" w:right="100" w:firstLine="0"/>
        <w:jc w:val="left"/>
        <w:rPr>
          <w:bCs/>
          <w:color w:val="auto"/>
        </w:rPr>
      </w:pPr>
      <w:r w:rsidRPr="00FD1395">
        <w:rPr>
          <w:rFonts w:ascii="Calibri" w:eastAsia="Calibri" w:hAnsi="Calibri" w:cs="Calibri"/>
          <w:b w:val="0"/>
          <w:color w:val="auto"/>
        </w:rPr>
        <w:tab/>
      </w:r>
      <w:r w:rsidRPr="00704A1E">
        <w:rPr>
          <w:bCs/>
          <w:color w:val="auto"/>
        </w:rPr>
        <w:t xml:space="preserve">3.  </w:t>
      </w:r>
      <w:r w:rsidRPr="00704A1E">
        <w:rPr>
          <w:bCs/>
          <w:color w:val="auto"/>
        </w:rPr>
        <w:tab/>
        <w:t xml:space="preserve">JUSTIFICATIVA </w:t>
      </w:r>
    </w:p>
    <w:p w14:paraId="1463FED2" w14:textId="77777777" w:rsidR="00717C9F" w:rsidRPr="00FD1395" w:rsidRDefault="00E94D19" w:rsidP="008072D5">
      <w:pPr>
        <w:ind w:left="382" w:right="100"/>
        <w:rPr>
          <w:color w:val="auto"/>
        </w:rPr>
      </w:pPr>
      <w:r w:rsidRPr="00FD1395">
        <w:rPr>
          <w:color w:val="auto"/>
        </w:rPr>
        <w:t xml:space="preserve">3.1. As </w:t>
      </w:r>
      <w:proofErr w:type="spellStart"/>
      <w:r w:rsidRPr="00FD1395">
        <w:rPr>
          <w:color w:val="auto"/>
        </w:rPr>
        <w:t>OSC’s</w:t>
      </w:r>
      <w:proofErr w:type="spellEnd"/>
      <w:r w:rsidRPr="00FD1395">
        <w:rPr>
          <w:color w:val="auto"/>
        </w:rPr>
        <w:t xml:space="preserve"> desenvolvem ações de interesse público e não têm o lucro como objetivo. Atuam na promoção e defesa de direitos e em atividades em diversas áreas.  Do ponto de vista da incidência das políticas públicas, as </w:t>
      </w:r>
      <w:proofErr w:type="spellStart"/>
      <w:r w:rsidRPr="00FD1395">
        <w:rPr>
          <w:color w:val="auto"/>
        </w:rPr>
        <w:t>OSC’s</w:t>
      </w:r>
      <w:proofErr w:type="spellEnd"/>
      <w:r w:rsidRPr="00FD1395">
        <w:rPr>
          <w:color w:val="auto"/>
        </w:rPr>
        <w:t xml:space="preserve"> têm assumido diferentes papéis: sua presença pode ser observada tanto na etapa de formulação da política, quanto na sua execução, por meio de parcerias com o poder público; além do monitoramento e avaliação, no exercício do controle social.  </w:t>
      </w:r>
    </w:p>
    <w:p w14:paraId="5B336F84" w14:textId="77777777" w:rsidR="00717C9F" w:rsidRDefault="00E94D19" w:rsidP="008072D5">
      <w:pPr>
        <w:ind w:left="382" w:right="100"/>
      </w:pPr>
      <w:r>
        <w:t xml:space="preserve">Tendo em vista o imperativo de aproveitar todo esse potencial criativo, um arcabouço mais transparente, reconhecendo a inventividade dessas organizações e suas lógicas de atuação. Acredita-se que, a partir do estabelecimento de novos instrumentos específicos na relação com as </w:t>
      </w:r>
      <w:proofErr w:type="spellStart"/>
      <w:r>
        <w:lastRenderedPageBreak/>
        <w:t>OSC’s</w:t>
      </w:r>
      <w:proofErr w:type="spellEnd"/>
      <w:r>
        <w:t xml:space="preserve">, transformações sociais ainda mais profundas poderão ser alcançadas, evidenciando a importância da comunhão de esforços, conhecimentos e aprendizados para o alcance de maior justiça e igualdade.  </w:t>
      </w:r>
    </w:p>
    <w:p w14:paraId="5F4A01C1" w14:textId="77777777" w:rsidR="00717C9F" w:rsidRDefault="00E94D19" w:rsidP="008072D5">
      <w:pPr>
        <w:ind w:left="382" w:right="100"/>
      </w:pPr>
      <w:r>
        <w:t xml:space="preserve">A cultura e as políticas culturais estão incluídas nas agendas das políticas públicas, pois se tornaram assuntos pontuais na pauta do desenvolvimento socioeconômico das cidades e das regiões no mundo.  </w:t>
      </w:r>
    </w:p>
    <w:p w14:paraId="35322B0C" w14:textId="77777777" w:rsidR="00717C9F" w:rsidRDefault="00E94D19" w:rsidP="008072D5">
      <w:pPr>
        <w:ind w:left="382" w:right="100"/>
      </w:pPr>
      <w:r>
        <w:t xml:space="preserve">A cultura pode ser entendida como fenômeno da criação humana que mantém fortes relações com o imaginário, com as ideias e com as diferentes formas de expressão de sentimentos e emoções, entre as quais se destacam a arte e a literatura.  </w:t>
      </w:r>
    </w:p>
    <w:p w14:paraId="60AA2E58" w14:textId="77777777" w:rsidR="00717C9F" w:rsidRDefault="00E94D19" w:rsidP="008072D5">
      <w:pPr>
        <w:ind w:left="382" w:right="100"/>
      </w:pPr>
      <w:r>
        <w:t xml:space="preserve">O acesso aos bens culturais é uma das principais ferramentas de transformação humana e de aproximação entre as pessoas, possibilitando o reconhecimento da diferença como algo positivo, componente fundamental para a construção da igualdade na diversidade.  </w:t>
      </w:r>
    </w:p>
    <w:p w14:paraId="7BC0CEA4" w14:textId="77777777" w:rsidR="00717C9F" w:rsidRDefault="00E94D19" w:rsidP="008072D5">
      <w:pPr>
        <w:ind w:left="382" w:right="100"/>
      </w:pPr>
      <w:r>
        <w:t xml:space="preserve">A cultura potencializa a transmissão do conhecimento e pode ser uma das ferramentas de aproximação e de mudanças, cabendo ao poder público o fomento para maior difusão e favorecer o desenvolvimento social, promover a educação e a formação dos cidadãos. </w:t>
      </w:r>
    </w:p>
    <w:p w14:paraId="2EC46044" w14:textId="77777777" w:rsidR="00717C9F" w:rsidRDefault="00E94D19" w:rsidP="008072D5">
      <w:pPr>
        <w:ind w:left="382" w:right="100"/>
      </w:pPr>
      <w:r>
        <w:t xml:space="preserve">As </w:t>
      </w:r>
      <w:proofErr w:type="spellStart"/>
      <w:r>
        <w:t>OSC’s</w:t>
      </w:r>
      <w:proofErr w:type="spellEnd"/>
      <w:r>
        <w:t xml:space="preserve"> possuem sustentabilidade econômica, bem como contribuem com o movimento econômico de nosso município. </w:t>
      </w:r>
    </w:p>
    <w:p w14:paraId="3EADDFC1" w14:textId="77777777" w:rsidR="00717C9F" w:rsidRDefault="00E94D19" w:rsidP="008072D5">
      <w:pPr>
        <w:spacing w:after="0" w:line="259" w:lineRule="auto"/>
        <w:ind w:left="372" w:right="100" w:firstLine="0"/>
        <w:jc w:val="left"/>
      </w:pPr>
      <w:r>
        <w:t xml:space="preserve"> </w:t>
      </w:r>
    </w:p>
    <w:p w14:paraId="2F6DBACB" w14:textId="77777777" w:rsidR="00717C9F" w:rsidRDefault="00E94D19" w:rsidP="008072D5">
      <w:pPr>
        <w:pStyle w:val="Ttulo1"/>
        <w:tabs>
          <w:tab w:val="center" w:pos="465"/>
          <w:tab w:val="center" w:pos="3335"/>
        </w:tabs>
        <w:spacing w:after="31"/>
        <w:ind w:left="0" w:right="100" w:firstLine="0"/>
        <w:jc w:val="left"/>
      </w:pPr>
      <w:r>
        <w:rPr>
          <w:rFonts w:ascii="Calibri" w:eastAsia="Calibri" w:hAnsi="Calibri" w:cs="Calibri"/>
          <w:b w:val="0"/>
        </w:rPr>
        <w:tab/>
      </w:r>
      <w:r>
        <w:t xml:space="preserve">4.  </w:t>
      </w:r>
      <w:r>
        <w:tab/>
        <w:t>PARTICIPAÇÃO NO CHAMAMENTO PÚBLICO</w:t>
      </w:r>
      <w:r>
        <w:rPr>
          <w:b w:val="0"/>
        </w:rPr>
        <w:t xml:space="preserve"> </w:t>
      </w:r>
    </w:p>
    <w:p w14:paraId="1FA3C2C2" w14:textId="77777777" w:rsidR="00717C9F" w:rsidRDefault="00E94D19" w:rsidP="008072D5">
      <w:pPr>
        <w:ind w:left="382" w:right="100"/>
      </w:pPr>
      <w:r w:rsidRPr="001F6188">
        <w:rPr>
          <w:b/>
          <w:bCs/>
        </w:rPr>
        <w:t>4.1.</w:t>
      </w:r>
      <w:r>
        <w:t xml:space="preserve"> Poderão participar deste Edital as Organizações da Sociedade Civil (</w:t>
      </w:r>
      <w:proofErr w:type="spellStart"/>
      <w:r>
        <w:t>OSC’s</w:t>
      </w:r>
      <w:proofErr w:type="spellEnd"/>
      <w:r>
        <w:t xml:space="preserve">), assim consideradas aquelas definidas pela Lei nº 13.019/2014. </w:t>
      </w:r>
    </w:p>
    <w:p w14:paraId="68734B1D" w14:textId="77777777" w:rsidR="00717C9F" w:rsidRDefault="00E94D19" w:rsidP="008072D5">
      <w:pPr>
        <w:ind w:left="382" w:right="100"/>
      </w:pPr>
      <w:r w:rsidRPr="001F6188">
        <w:rPr>
          <w:b/>
          <w:bCs/>
        </w:rPr>
        <w:t>4.2.</w:t>
      </w:r>
      <w:r>
        <w:t xml:space="preserve"> Para participar do presente Edital de Chamamento Público, as Organizações da Sociedade Civil - </w:t>
      </w:r>
      <w:proofErr w:type="spellStart"/>
      <w:r>
        <w:t>OSC’s</w:t>
      </w:r>
      <w:proofErr w:type="spellEnd"/>
      <w:r>
        <w:t xml:space="preserve"> devem estar devidamente cadastradas no sistema GERR do Município de Joaçaba. </w:t>
      </w:r>
    </w:p>
    <w:p w14:paraId="2A15920B" w14:textId="77777777" w:rsidR="00717C9F" w:rsidRPr="00A950D8" w:rsidRDefault="00E94D19" w:rsidP="008072D5">
      <w:pPr>
        <w:ind w:left="382" w:right="100"/>
      </w:pPr>
      <w:r w:rsidRPr="00A950D8">
        <w:rPr>
          <w:b/>
          <w:bCs/>
        </w:rPr>
        <w:t>4.3.</w:t>
      </w:r>
      <w:r w:rsidRPr="00A950D8">
        <w:t xml:space="preserve">  Cada OSC poderá apresentar apenas uma (01) proposta. </w:t>
      </w:r>
    </w:p>
    <w:p w14:paraId="1890892A" w14:textId="77777777" w:rsidR="00717C9F" w:rsidRDefault="00E94D19" w:rsidP="008072D5">
      <w:pPr>
        <w:ind w:left="382" w:right="100"/>
      </w:pPr>
      <w:r w:rsidRPr="00A950D8">
        <w:rPr>
          <w:b/>
          <w:bCs/>
        </w:rPr>
        <w:t>4.4.</w:t>
      </w:r>
      <w:r w:rsidRPr="00A950D8">
        <w:t xml:space="preserve"> Fica proibida a atuação em rede.</w:t>
      </w:r>
      <w:r>
        <w:t xml:space="preserve"> </w:t>
      </w:r>
    </w:p>
    <w:p w14:paraId="7BEAC993" w14:textId="77777777" w:rsidR="00717C9F" w:rsidRDefault="00E94D19" w:rsidP="008072D5">
      <w:pPr>
        <w:spacing w:after="0" w:line="259" w:lineRule="auto"/>
        <w:ind w:left="372" w:right="100" w:firstLine="0"/>
        <w:jc w:val="left"/>
      </w:pPr>
      <w:r>
        <w:t xml:space="preserve"> </w:t>
      </w:r>
    </w:p>
    <w:p w14:paraId="79440AE1" w14:textId="77777777" w:rsidR="00717C9F" w:rsidRDefault="00E94D19" w:rsidP="008072D5">
      <w:pPr>
        <w:pStyle w:val="Ttulo1"/>
        <w:tabs>
          <w:tab w:val="center" w:pos="465"/>
          <w:tab w:val="center" w:pos="5246"/>
        </w:tabs>
        <w:ind w:left="0" w:right="100" w:firstLine="0"/>
        <w:jc w:val="left"/>
      </w:pPr>
      <w:r>
        <w:rPr>
          <w:rFonts w:ascii="Calibri" w:eastAsia="Calibri" w:hAnsi="Calibri" w:cs="Calibri"/>
          <w:b w:val="0"/>
        </w:rPr>
        <w:tab/>
      </w:r>
      <w:r>
        <w:t xml:space="preserve">5.  </w:t>
      </w:r>
      <w:r>
        <w:tab/>
        <w:t xml:space="preserve">REQUISITOS E IMPEDIMENTOS PARA A CELEBRAÇÃO DO TERMO DE FOMENTO </w:t>
      </w:r>
      <w:r>
        <w:rPr>
          <w:b w:val="0"/>
        </w:rPr>
        <w:t xml:space="preserve"> </w:t>
      </w:r>
    </w:p>
    <w:p w14:paraId="42624AF5" w14:textId="77777777" w:rsidR="00717C9F" w:rsidRDefault="00E94D19" w:rsidP="008072D5">
      <w:pPr>
        <w:ind w:left="382" w:right="100"/>
      </w:pPr>
      <w:r w:rsidRPr="001F6188">
        <w:rPr>
          <w:b/>
          <w:bCs/>
        </w:rPr>
        <w:t>5.1.</w:t>
      </w:r>
      <w:r>
        <w:t xml:space="preserve">  Para a celebração do termo de fomento, a OSC deverá atender aos seguintes requisitos: </w:t>
      </w:r>
    </w:p>
    <w:p w14:paraId="35E528E7" w14:textId="14D94EA6" w:rsidR="00A7764A" w:rsidRDefault="00E94D19" w:rsidP="008072D5">
      <w:pPr>
        <w:numPr>
          <w:ilvl w:val="0"/>
          <w:numId w:val="3"/>
        </w:numPr>
        <w:ind w:left="709" w:right="100" w:hanging="283"/>
      </w:pPr>
      <w:r>
        <w:t xml:space="preserve">Estar devidamente cadastrada no Sistema GERR para firmar parcerias com Município de Joaçaba. Caso a OSC não esteja cadastrada, poderá dentro do prazo de 30 dias deste edital realizar seu cadastro, ficando condicionado para habilitar a inclusão da proposta </w:t>
      </w:r>
      <w:r w:rsidR="00467653">
        <w:t>no</w:t>
      </w:r>
      <w:r w:rsidR="00FD1395">
        <w:t xml:space="preserve"> </w:t>
      </w:r>
      <w:r>
        <w:t xml:space="preserve">Sistema GERR; </w:t>
      </w:r>
    </w:p>
    <w:p w14:paraId="12DF3D56" w14:textId="77777777" w:rsidR="00A7764A" w:rsidRPr="00E219D8" w:rsidRDefault="00A7764A" w:rsidP="008072D5">
      <w:pPr>
        <w:numPr>
          <w:ilvl w:val="0"/>
          <w:numId w:val="3"/>
        </w:numPr>
        <w:tabs>
          <w:tab w:val="left" w:pos="426"/>
        </w:tabs>
        <w:suppressAutoHyphens/>
        <w:spacing w:after="0" w:line="240" w:lineRule="auto"/>
        <w:ind w:left="709" w:right="100" w:hanging="283"/>
        <w:rPr>
          <w:bCs/>
        </w:rPr>
      </w:pPr>
      <w:bookmarkStart w:id="1" w:name="_Hlk144824478"/>
      <w:r>
        <w:rPr>
          <w:bCs/>
        </w:rPr>
        <w:t>Possuir assinatura digital do sistema GERR, que deverá se cadastrada junto ao setor competente, na Prefeitura Municipal de Joaçaba. Caso a OSC não possua essa assinatura, não conseguirá efetivar o envio da proposta;</w:t>
      </w:r>
    </w:p>
    <w:bookmarkEnd w:id="1"/>
    <w:p w14:paraId="40A806A5" w14:textId="2C296B76" w:rsidR="00717C9F" w:rsidRDefault="00E94D19" w:rsidP="008072D5">
      <w:pPr>
        <w:numPr>
          <w:ilvl w:val="0"/>
          <w:numId w:val="3"/>
        </w:numPr>
        <w:ind w:left="709" w:right="100" w:hanging="283"/>
      </w:pPr>
      <w:r>
        <w:t xml:space="preserve">Estar com todos os documentos e as certidões de regularidade fiscal, previdenciária, tributária, de contribuições, de dívida ativa e trabalhista apresentadas na validação do cadastro atualizados no sistema GERR; </w:t>
      </w:r>
    </w:p>
    <w:p w14:paraId="0913C1DC" w14:textId="77777777" w:rsidR="00717C9F" w:rsidRDefault="00E94D19" w:rsidP="008072D5">
      <w:pPr>
        <w:numPr>
          <w:ilvl w:val="0"/>
          <w:numId w:val="3"/>
        </w:numPr>
        <w:spacing w:after="0" w:line="259" w:lineRule="auto"/>
        <w:ind w:left="709" w:right="100" w:hanging="283"/>
      </w:pPr>
      <w:r>
        <w:t xml:space="preserve">Apresentar comprovante de abertura de conta corrente vinculada ao projeto;  </w:t>
      </w:r>
    </w:p>
    <w:p w14:paraId="5600C733" w14:textId="77777777" w:rsidR="00717C9F" w:rsidRDefault="00E94D19" w:rsidP="008072D5">
      <w:pPr>
        <w:numPr>
          <w:ilvl w:val="0"/>
          <w:numId w:val="3"/>
        </w:numPr>
        <w:ind w:left="709" w:right="100" w:hanging="283"/>
      </w:pPr>
      <w:r>
        <w:t xml:space="preserve">Divulgar suas atividades, competições, eventos, entrevistas e ações da OSC, mencionando obrigatoriamente o nome do Município de Joaçaba como parceiro e apoiador, bem como em seu sítio na internet e redes sociais, em locais visíveis de suas sedes sociais e dos estabelecimentos em que exerça suas ações; </w:t>
      </w:r>
    </w:p>
    <w:p w14:paraId="76E6C4CB" w14:textId="3105E539" w:rsidR="00717C9F" w:rsidRDefault="00E94D19" w:rsidP="008072D5">
      <w:pPr>
        <w:numPr>
          <w:ilvl w:val="0"/>
          <w:numId w:val="3"/>
        </w:numPr>
        <w:ind w:left="709" w:right="100" w:hanging="283"/>
      </w:pPr>
      <w:r>
        <w:t xml:space="preserve">Utilizar a logomarca oficial do Município de Joaçaba, conforme modelos disponíveis no link: </w:t>
      </w:r>
      <w:hyperlink r:id="rId8" w:history="1">
        <w:r w:rsidR="008A27EF" w:rsidRPr="005E5A56">
          <w:rPr>
            <w:rStyle w:val="Hyperlink"/>
          </w:rPr>
          <w:t>https://joacaba.sc.gov.br/estrutura/comunicacao/pagina-27667/pagina-46809/</w:t>
        </w:r>
      </w:hyperlink>
      <w:r w:rsidR="008A27EF">
        <w:t xml:space="preserve"> </w:t>
      </w:r>
      <w:r>
        <w:t xml:space="preserve">em todos os materiais promocionais, publicidades, uniformes, banners, etc. </w:t>
      </w:r>
    </w:p>
    <w:p w14:paraId="0E1894B6" w14:textId="77777777" w:rsidR="00717C9F" w:rsidRDefault="00E94D19" w:rsidP="008072D5">
      <w:pPr>
        <w:ind w:left="382" w:right="100"/>
      </w:pPr>
      <w:r w:rsidRPr="001F6188">
        <w:rPr>
          <w:b/>
          <w:bCs/>
        </w:rPr>
        <w:t>5.2.</w:t>
      </w:r>
      <w:r>
        <w:t xml:space="preserve">  Ficará impedida de celebrar o termo de fomento a OSC que: </w:t>
      </w:r>
    </w:p>
    <w:p w14:paraId="600DD26C" w14:textId="77777777" w:rsidR="00717C9F" w:rsidRDefault="00E94D19" w:rsidP="008072D5">
      <w:pPr>
        <w:numPr>
          <w:ilvl w:val="0"/>
          <w:numId w:val="4"/>
        </w:numPr>
        <w:ind w:right="100" w:hanging="283"/>
      </w:pPr>
      <w:r>
        <w:t xml:space="preserve">Não esteja regularmente constituída ou, se estrangeira, não esteja autorizada a funcionar no território nacional; </w:t>
      </w:r>
    </w:p>
    <w:p w14:paraId="0D4E5DF1" w14:textId="77777777" w:rsidR="00717C9F" w:rsidRDefault="00E94D19" w:rsidP="008072D5">
      <w:pPr>
        <w:numPr>
          <w:ilvl w:val="0"/>
          <w:numId w:val="4"/>
        </w:numPr>
        <w:ind w:right="100" w:hanging="283"/>
      </w:pPr>
      <w:r>
        <w:t xml:space="preserve">Esteja omissa no dever de prestar contas de parceria anteriormente celebrada; </w:t>
      </w:r>
    </w:p>
    <w:p w14:paraId="12769ED3" w14:textId="77777777" w:rsidR="00717C9F" w:rsidRDefault="00E94D19" w:rsidP="008072D5">
      <w:pPr>
        <w:numPr>
          <w:ilvl w:val="0"/>
          <w:numId w:val="4"/>
        </w:numPr>
        <w:ind w:right="100" w:hanging="283"/>
      </w:pPr>
      <w:r>
        <w:t xml:space="preserve">Tenha, em seu quadro de dirigentes, membro de Poder ou do Ministério Público, ou dirigente de órgão ou associação da administração pública,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w:t>
      </w:r>
    </w:p>
    <w:p w14:paraId="6BB7C7F0" w14:textId="77777777" w:rsidR="00717C9F" w:rsidRDefault="00E94D19" w:rsidP="008072D5">
      <w:pPr>
        <w:numPr>
          <w:ilvl w:val="0"/>
          <w:numId w:val="4"/>
        </w:numPr>
        <w:ind w:right="100" w:hanging="283"/>
      </w:pPr>
      <w:r>
        <w:t xml:space="preserve">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w:t>
      </w:r>
    </w:p>
    <w:p w14:paraId="047E2060" w14:textId="77777777" w:rsidR="00717C9F" w:rsidRDefault="00E94D19" w:rsidP="008072D5">
      <w:pPr>
        <w:numPr>
          <w:ilvl w:val="0"/>
          <w:numId w:val="4"/>
        </w:numPr>
        <w:ind w:right="100" w:hanging="283"/>
      </w:pPr>
      <w:r>
        <w:t xml:space="preserve">Tenha sido punida, pelo período que durar a penalidade, com suspensão de participação em licitação e impedimento de contratar com a administração, com declaração de inidoneidade para licitar ou contratar com a administração pública, com a sanção prevista na Lei nº 13.019/2014; </w:t>
      </w:r>
    </w:p>
    <w:p w14:paraId="0E810B0F" w14:textId="77777777" w:rsidR="006D714F" w:rsidRDefault="00E94D19" w:rsidP="008072D5">
      <w:pPr>
        <w:numPr>
          <w:ilvl w:val="0"/>
          <w:numId w:val="4"/>
        </w:numPr>
        <w:spacing w:after="4" w:line="249" w:lineRule="auto"/>
        <w:ind w:left="709" w:right="100" w:hanging="283"/>
      </w:pPr>
      <w:r>
        <w:t>Tenha tido contas de parceria julgadas irregulares ou rejeitadas por Tribunal ou Conselho de Contas de qualquer esfera da Federação, em decisão irrecorrível, nos últimos 8 (oito) anos (art. 39, caput, inciso VI, da Lei nº 13.019, de 2014);</w:t>
      </w:r>
    </w:p>
    <w:p w14:paraId="7FB996E5" w14:textId="4DB0B0F2" w:rsidR="00717C9F" w:rsidRDefault="00E94D19" w:rsidP="008072D5">
      <w:pPr>
        <w:numPr>
          <w:ilvl w:val="0"/>
          <w:numId w:val="4"/>
        </w:numPr>
        <w:spacing w:after="4" w:line="249" w:lineRule="auto"/>
        <w:ind w:left="709" w:right="100" w:hanging="283"/>
      </w:pPr>
      <w:r>
        <w:t xml:space="preserve">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na Lei 13019/2014. </w:t>
      </w:r>
    </w:p>
    <w:p w14:paraId="0DDED564" w14:textId="77777777" w:rsidR="00717C9F" w:rsidRDefault="00E94D19" w:rsidP="008072D5">
      <w:pPr>
        <w:spacing w:after="0" w:line="259" w:lineRule="auto"/>
        <w:ind w:left="372" w:right="100" w:firstLine="0"/>
        <w:jc w:val="left"/>
      </w:pPr>
      <w:r>
        <w:t xml:space="preserve"> </w:t>
      </w:r>
    </w:p>
    <w:p w14:paraId="38AD1D18" w14:textId="77777777" w:rsidR="00717C9F" w:rsidRDefault="00E94D19" w:rsidP="008072D5">
      <w:pPr>
        <w:pStyle w:val="Ttulo1"/>
        <w:tabs>
          <w:tab w:val="center" w:pos="465"/>
          <w:tab w:val="center" w:pos="2284"/>
        </w:tabs>
        <w:ind w:left="0" w:right="100" w:firstLine="0"/>
        <w:jc w:val="left"/>
      </w:pPr>
      <w:r>
        <w:rPr>
          <w:rFonts w:ascii="Calibri" w:eastAsia="Calibri" w:hAnsi="Calibri" w:cs="Calibri"/>
          <w:b w:val="0"/>
        </w:rPr>
        <w:tab/>
      </w:r>
      <w:r>
        <w:t xml:space="preserve">6.  </w:t>
      </w:r>
      <w:r>
        <w:tab/>
        <w:t>COMISSÃO DE SELEÇÃO</w:t>
      </w:r>
      <w:r>
        <w:rPr>
          <w:b w:val="0"/>
        </w:rPr>
        <w:t xml:space="preserve"> </w:t>
      </w:r>
    </w:p>
    <w:p w14:paraId="6441EB4C" w14:textId="511E9A09" w:rsidR="00717C9F" w:rsidRDefault="00E94D19" w:rsidP="008072D5">
      <w:pPr>
        <w:ind w:left="382" w:right="100"/>
      </w:pPr>
      <w:r w:rsidRPr="001F6188">
        <w:rPr>
          <w:b/>
          <w:bCs/>
        </w:rPr>
        <w:t>6.1.</w:t>
      </w:r>
      <w:r>
        <w:rPr>
          <w:i/>
        </w:rPr>
        <w:t xml:space="preserve"> </w:t>
      </w:r>
      <w:r>
        <w:t xml:space="preserve">A Comissão de </w:t>
      </w:r>
      <w:r w:rsidR="006D714F">
        <w:t>Seleção</w:t>
      </w:r>
      <w:r>
        <w:t xml:space="preserve"> é o órgão colegiado destinado a processar e julgar o presente chamamento público, tendo sido constituída na forma da </w:t>
      </w:r>
      <w:r w:rsidRPr="00A950D8">
        <w:t xml:space="preserve">Portaria nº </w:t>
      </w:r>
      <w:r w:rsidR="008A27EF">
        <w:t>6.209</w:t>
      </w:r>
      <w:r w:rsidRPr="00A950D8">
        <w:t xml:space="preserve"> de </w:t>
      </w:r>
      <w:r w:rsidR="008A27EF">
        <w:t>22</w:t>
      </w:r>
      <w:r w:rsidRPr="00A950D8">
        <w:t xml:space="preserve"> de </w:t>
      </w:r>
      <w:r w:rsidR="006D714F" w:rsidRPr="00A950D8">
        <w:t>novem</w:t>
      </w:r>
      <w:r w:rsidRPr="00A950D8">
        <w:t>bro de 202</w:t>
      </w:r>
      <w:r w:rsidR="008A27EF">
        <w:t>4</w:t>
      </w:r>
      <w:r w:rsidRPr="00A950D8">
        <w:t>,</w:t>
      </w:r>
      <w:r>
        <w:t xml:space="preserve"> sendo nomeado como Gestor deste Edital e do Termo de Fomento o Secretário de Comunicação, Cultura, Turismo e Eventos, o Sr. Paulo Guilherme Krause.</w:t>
      </w:r>
      <w:r>
        <w:rPr>
          <w:color w:val="FF0000"/>
        </w:rPr>
        <w:t xml:space="preserve"> </w:t>
      </w:r>
    </w:p>
    <w:p w14:paraId="4FECAAAF" w14:textId="1A43B00B" w:rsidR="00717C9F" w:rsidRDefault="00E94D19" w:rsidP="008072D5">
      <w:pPr>
        <w:ind w:left="382" w:right="100"/>
      </w:pPr>
      <w:r w:rsidRPr="001F6188">
        <w:rPr>
          <w:b/>
          <w:bCs/>
        </w:rPr>
        <w:t>6.2.</w:t>
      </w:r>
      <w:r>
        <w:t xml:space="preserve"> Deverá se declarar impedido membro da Comissão de </w:t>
      </w:r>
      <w:r w:rsidR="006D714F">
        <w:t>Sele</w:t>
      </w:r>
      <w:r>
        <w:t xml:space="preserve">ção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w:t>
      </w:r>
    </w:p>
    <w:p w14:paraId="455CE0E1" w14:textId="46AA8511" w:rsidR="00717C9F" w:rsidRDefault="00E94D19" w:rsidP="008072D5">
      <w:pPr>
        <w:ind w:left="382" w:right="100"/>
      </w:pPr>
      <w:r w:rsidRPr="001F6188">
        <w:rPr>
          <w:b/>
          <w:bCs/>
        </w:rPr>
        <w:t>6.3.</w:t>
      </w:r>
      <w:r>
        <w:t xml:space="preserve">  A declaração de impedimento de membro da Comissão de </w:t>
      </w:r>
      <w:r w:rsidR="006D714F">
        <w:t>Sele</w:t>
      </w:r>
      <w:r>
        <w:t xml:space="preserve">ção não obsta a continuidade do processo de seleção. Configurado o impedimento, o membro impedido deverá ser imediatamente substituído por membro que possua qualificação equivalente à do substituído, sem necessidade de divulgação de novo Edital. </w:t>
      </w:r>
    </w:p>
    <w:p w14:paraId="172BE165" w14:textId="423E2723" w:rsidR="00717C9F" w:rsidRDefault="00E94D19" w:rsidP="008072D5">
      <w:pPr>
        <w:ind w:left="382" w:right="100"/>
      </w:pPr>
      <w:r w:rsidRPr="001F6188">
        <w:rPr>
          <w:b/>
          <w:bCs/>
        </w:rPr>
        <w:t>6.4.</w:t>
      </w:r>
      <w:r>
        <w:t xml:space="preserve">  Para subsidiar seus trabalhos, a Comissão de </w:t>
      </w:r>
      <w:r w:rsidR="006D714F">
        <w:t>Sele</w:t>
      </w:r>
      <w:r>
        <w:t xml:space="preserve">ção poderá solicitar assessoramento técnico de especialista que não seja membro desse colegiado. </w:t>
      </w:r>
    </w:p>
    <w:p w14:paraId="0972A860" w14:textId="50D6C92D" w:rsidR="00717C9F" w:rsidRDefault="00E94D19" w:rsidP="008072D5">
      <w:pPr>
        <w:ind w:left="382" w:right="100"/>
      </w:pPr>
      <w:r w:rsidRPr="001F6188">
        <w:rPr>
          <w:b/>
          <w:bCs/>
        </w:rPr>
        <w:t>6.5.</w:t>
      </w:r>
      <w:r>
        <w:t xml:space="preserve">  A Comissão de </w:t>
      </w:r>
      <w:r w:rsidR="006D714F">
        <w:t>Sele</w:t>
      </w:r>
      <w:r>
        <w:t xml:space="preserve">ção poderá realizar, a qualquer tempo, diligências para verificar a autenticidade das informações e documentos apresentados pelas </w:t>
      </w:r>
      <w:proofErr w:type="spellStart"/>
      <w:r>
        <w:t>OSC’s</w:t>
      </w:r>
      <w:proofErr w:type="spellEnd"/>
      <w:r>
        <w:t xml:space="preserve"> concorrentes ou para esclarecer dúvidas e omissões. Em qualquer situação, devem ser observados os princípios da isonomia, da impessoalidade e da transparência. </w:t>
      </w:r>
    </w:p>
    <w:p w14:paraId="0EB225B2" w14:textId="77777777" w:rsidR="00717C9F" w:rsidRDefault="00E94D19" w:rsidP="008072D5">
      <w:pPr>
        <w:spacing w:after="0" w:line="259" w:lineRule="auto"/>
        <w:ind w:left="372" w:right="100" w:firstLine="0"/>
        <w:jc w:val="left"/>
      </w:pPr>
      <w:r>
        <w:t xml:space="preserve"> </w:t>
      </w:r>
    </w:p>
    <w:p w14:paraId="635CE7B1" w14:textId="77777777" w:rsidR="00717C9F" w:rsidRDefault="00E94D19" w:rsidP="008072D5">
      <w:pPr>
        <w:pStyle w:val="Ttulo1"/>
        <w:tabs>
          <w:tab w:val="center" w:pos="465"/>
          <w:tab w:val="center" w:pos="2168"/>
        </w:tabs>
        <w:ind w:left="0" w:right="100" w:firstLine="0"/>
        <w:jc w:val="left"/>
      </w:pPr>
      <w:r>
        <w:rPr>
          <w:rFonts w:ascii="Calibri" w:eastAsia="Calibri" w:hAnsi="Calibri" w:cs="Calibri"/>
          <w:b w:val="0"/>
        </w:rPr>
        <w:tab/>
      </w:r>
      <w:r>
        <w:t xml:space="preserve">7.  </w:t>
      </w:r>
      <w:r>
        <w:tab/>
        <w:t>DA FASE DE SELEÇÃO</w:t>
      </w:r>
      <w:r>
        <w:rPr>
          <w:b w:val="0"/>
        </w:rPr>
        <w:t xml:space="preserve"> </w:t>
      </w:r>
    </w:p>
    <w:p w14:paraId="7E315CD2" w14:textId="77777777" w:rsidR="00717C9F" w:rsidRDefault="00E94D19" w:rsidP="008072D5">
      <w:pPr>
        <w:ind w:left="382" w:right="100"/>
      </w:pPr>
      <w:r>
        <w:rPr>
          <w:b/>
        </w:rPr>
        <w:t xml:space="preserve">7.1. </w:t>
      </w:r>
      <w:r>
        <w:t xml:space="preserve">A fase de seleção observará as seguintes etapas: </w:t>
      </w:r>
    </w:p>
    <w:p w14:paraId="46C2D73B" w14:textId="77777777" w:rsidR="00717C9F" w:rsidRDefault="00E94D19" w:rsidP="008072D5">
      <w:pPr>
        <w:ind w:left="524" w:right="100"/>
      </w:pPr>
      <w:r>
        <w:t xml:space="preserve">Tabela 1 </w:t>
      </w:r>
    </w:p>
    <w:tbl>
      <w:tblPr>
        <w:tblStyle w:val="TableGrid"/>
        <w:tblW w:w="8699" w:type="dxa"/>
        <w:tblInd w:w="519" w:type="dxa"/>
        <w:tblCellMar>
          <w:top w:w="11" w:type="dxa"/>
          <w:left w:w="106" w:type="dxa"/>
          <w:right w:w="47" w:type="dxa"/>
        </w:tblCellMar>
        <w:tblLook w:val="04A0" w:firstRow="1" w:lastRow="0" w:firstColumn="1" w:lastColumn="0" w:noHBand="0" w:noVBand="1"/>
      </w:tblPr>
      <w:tblGrid>
        <w:gridCol w:w="989"/>
        <w:gridCol w:w="4961"/>
        <w:gridCol w:w="2749"/>
      </w:tblGrid>
      <w:tr w:rsidR="00717C9F" w14:paraId="5F8343BB" w14:textId="77777777">
        <w:trPr>
          <w:trHeight w:val="264"/>
        </w:trPr>
        <w:tc>
          <w:tcPr>
            <w:tcW w:w="989" w:type="dxa"/>
            <w:tcBorders>
              <w:top w:val="single" w:sz="4" w:space="0" w:color="000000"/>
              <w:left w:val="single" w:sz="4" w:space="0" w:color="000000"/>
              <w:bottom w:val="single" w:sz="4" w:space="0" w:color="000000"/>
              <w:right w:val="single" w:sz="4" w:space="0" w:color="000000"/>
            </w:tcBorders>
          </w:tcPr>
          <w:p w14:paraId="3BC7BE7D" w14:textId="77777777" w:rsidR="00717C9F" w:rsidRDefault="00E94D19" w:rsidP="008072D5">
            <w:pPr>
              <w:spacing w:after="0" w:line="259" w:lineRule="auto"/>
              <w:ind w:left="14" w:right="100" w:firstLine="0"/>
            </w:pPr>
            <w:r>
              <w:rPr>
                <w:b/>
              </w:rPr>
              <w:t>ETAPA</w:t>
            </w:r>
            <w: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78E382E5" w14:textId="77777777" w:rsidR="00717C9F" w:rsidRDefault="00E94D19" w:rsidP="008072D5">
            <w:pPr>
              <w:spacing w:after="0" w:line="259" w:lineRule="auto"/>
              <w:ind w:left="0" w:right="100" w:firstLine="0"/>
              <w:jc w:val="left"/>
            </w:pPr>
            <w:r>
              <w:rPr>
                <w:b/>
              </w:rPr>
              <w:t>DESCRIÇÃO DA ETAPA</w:t>
            </w:r>
            <w:r>
              <w:t xml:space="preserve"> </w:t>
            </w:r>
          </w:p>
        </w:tc>
        <w:tc>
          <w:tcPr>
            <w:tcW w:w="2749" w:type="dxa"/>
            <w:tcBorders>
              <w:top w:val="single" w:sz="4" w:space="0" w:color="000000"/>
              <w:left w:val="single" w:sz="4" w:space="0" w:color="000000"/>
              <w:bottom w:val="single" w:sz="4" w:space="0" w:color="000000"/>
              <w:right w:val="single" w:sz="4" w:space="0" w:color="000000"/>
            </w:tcBorders>
          </w:tcPr>
          <w:p w14:paraId="4B2181F4" w14:textId="77777777" w:rsidR="00717C9F" w:rsidRDefault="00E94D19" w:rsidP="008072D5">
            <w:pPr>
              <w:spacing w:after="0" w:line="259" w:lineRule="auto"/>
              <w:ind w:left="2" w:right="100" w:firstLine="0"/>
              <w:jc w:val="left"/>
            </w:pPr>
            <w:r>
              <w:rPr>
                <w:b/>
              </w:rPr>
              <w:t>Datas</w:t>
            </w:r>
            <w:r>
              <w:t xml:space="preserve"> </w:t>
            </w:r>
          </w:p>
        </w:tc>
      </w:tr>
      <w:tr w:rsidR="00717C9F" w14:paraId="55BA16D1" w14:textId="77777777">
        <w:trPr>
          <w:trHeight w:val="262"/>
        </w:trPr>
        <w:tc>
          <w:tcPr>
            <w:tcW w:w="989" w:type="dxa"/>
            <w:tcBorders>
              <w:top w:val="single" w:sz="4" w:space="0" w:color="000000"/>
              <w:left w:val="single" w:sz="4" w:space="0" w:color="000000"/>
              <w:bottom w:val="single" w:sz="4" w:space="0" w:color="000000"/>
              <w:right w:val="single" w:sz="4" w:space="0" w:color="000000"/>
            </w:tcBorders>
          </w:tcPr>
          <w:p w14:paraId="49CA51D2" w14:textId="77777777" w:rsidR="00717C9F" w:rsidRDefault="00E94D19" w:rsidP="008072D5">
            <w:pPr>
              <w:spacing w:after="0" w:line="259" w:lineRule="auto"/>
              <w:ind w:left="0" w:right="100" w:firstLine="0"/>
              <w:jc w:val="center"/>
            </w:pPr>
            <w:r>
              <w:rPr>
                <w:b/>
              </w:rPr>
              <w:t>1</w:t>
            </w:r>
            <w: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71B1CCEA" w14:textId="77777777" w:rsidR="00717C9F" w:rsidRDefault="00E94D19" w:rsidP="008072D5">
            <w:pPr>
              <w:spacing w:after="0" w:line="259" w:lineRule="auto"/>
              <w:ind w:left="0" w:right="100" w:firstLine="0"/>
              <w:jc w:val="left"/>
            </w:pPr>
            <w:r>
              <w:t xml:space="preserve">Publicação do Edital de Chamamento Público. </w:t>
            </w:r>
          </w:p>
        </w:tc>
        <w:tc>
          <w:tcPr>
            <w:tcW w:w="2749" w:type="dxa"/>
            <w:tcBorders>
              <w:top w:val="single" w:sz="4" w:space="0" w:color="000000"/>
              <w:left w:val="single" w:sz="4" w:space="0" w:color="000000"/>
              <w:bottom w:val="single" w:sz="4" w:space="0" w:color="000000"/>
              <w:right w:val="single" w:sz="4" w:space="0" w:color="000000"/>
            </w:tcBorders>
          </w:tcPr>
          <w:p w14:paraId="4D0F0EDD" w14:textId="7E1FD491" w:rsidR="00717C9F" w:rsidRPr="001F2248" w:rsidRDefault="001F2248" w:rsidP="008072D5">
            <w:pPr>
              <w:spacing w:after="0" w:line="259" w:lineRule="auto"/>
              <w:ind w:left="2" w:right="100" w:firstLine="0"/>
              <w:jc w:val="center"/>
            </w:pPr>
            <w:r w:rsidRPr="001F2248">
              <w:t>09/01/2025</w:t>
            </w:r>
          </w:p>
        </w:tc>
      </w:tr>
      <w:tr w:rsidR="00717C9F" w14:paraId="4DCA4DA0" w14:textId="77777777">
        <w:trPr>
          <w:trHeight w:val="264"/>
        </w:trPr>
        <w:tc>
          <w:tcPr>
            <w:tcW w:w="989" w:type="dxa"/>
            <w:tcBorders>
              <w:top w:val="single" w:sz="4" w:space="0" w:color="000000"/>
              <w:left w:val="single" w:sz="4" w:space="0" w:color="000000"/>
              <w:bottom w:val="single" w:sz="4" w:space="0" w:color="000000"/>
              <w:right w:val="single" w:sz="4" w:space="0" w:color="000000"/>
            </w:tcBorders>
          </w:tcPr>
          <w:p w14:paraId="5F0A244B" w14:textId="77777777" w:rsidR="00717C9F" w:rsidRDefault="00E94D19" w:rsidP="008072D5">
            <w:pPr>
              <w:spacing w:after="0" w:line="259" w:lineRule="auto"/>
              <w:ind w:left="0" w:right="100" w:firstLine="0"/>
              <w:jc w:val="center"/>
            </w:pPr>
            <w:r>
              <w:rPr>
                <w:b/>
              </w:rPr>
              <w:t>2</w:t>
            </w:r>
            <w: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231F3F51" w14:textId="77777777" w:rsidR="00717C9F" w:rsidRDefault="00E94D19" w:rsidP="008072D5">
            <w:pPr>
              <w:spacing w:after="0" w:line="259" w:lineRule="auto"/>
              <w:ind w:left="0" w:right="100" w:firstLine="0"/>
              <w:jc w:val="left"/>
            </w:pPr>
            <w:r>
              <w:t xml:space="preserve">Envio das propostas pelas </w:t>
            </w:r>
            <w:proofErr w:type="spellStart"/>
            <w:r>
              <w:t>OSCs</w:t>
            </w:r>
            <w:proofErr w:type="spellEnd"/>
            <w:r>
              <w:t xml:space="preserve">. </w:t>
            </w:r>
          </w:p>
        </w:tc>
        <w:tc>
          <w:tcPr>
            <w:tcW w:w="2749" w:type="dxa"/>
            <w:tcBorders>
              <w:top w:val="single" w:sz="4" w:space="0" w:color="000000"/>
              <w:left w:val="single" w:sz="4" w:space="0" w:color="000000"/>
              <w:bottom w:val="single" w:sz="4" w:space="0" w:color="000000"/>
              <w:right w:val="single" w:sz="4" w:space="0" w:color="000000"/>
            </w:tcBorders>
          </w:tcPr>
          <w:p w14:paraId="00CCD9C0" w14:textId="40C238BB" w:rsidR="00717C9F" w:rsidRPr="001F2248" w:rsidRDefault="001F2248" w:rsidP="008072D5">
            <w:pPr>
              <w:spacing w:after="0" w:line="259" w:lineRule="auto"/>
              <w:ind w:left="2" w:right="100" w:firstLine="0"/>
              <w:jc w:val="center"/>
            </w:pPr>
            <w:r w:rsidRPr="001F2248">
              <w:t>09/01 a 07/02/2025</w:t>
            </w:r>
          </w:p>
        </w:tc>
      </w:tr>
      <w:tr w:rsidR="00717C9F" w14:paraId="0F46105F" w14:textId="77777777">
        <w:trPr>
          <w:trHeight w:val="516"/>
        </w:trPr>
        <w:tc>
          <w:tcPr>
            <w:tcW w:w="989" w:type="dxa"/>
            <w:tcBorders>
              <w:top w:val="single" w:sz="4" w:space="0" w:color="000000"/>
              <w:left w:val="single" w:sz="4" w:space="0" w:color="000000"/>
              <w:bottom w:val="single" w:sz="4" w:space="0" w:color="000000"/>
              <w:right w:val="single" w:sz="4" w:space="0" w:color="000000"/>
            </w:tcBorders>
          </w:tcPr>
          <w:p w14:paraId="6510D9C7" w14:textId="77777777" w:rsidR="00717C9F" w:rsidRDefault="00E94D19" w:rsidP="008072D5">
            <w:pPr>
              <w:spacing w:after="0" w:line="259" w:lineRule="auto"/>
              <w:ind w:left="0" w:right="100" w:firstLine="0"/>
              <w:jc w:val="center"/>
            </w:pPr>
            <w:r>
              <w:rPr>
                <w:b/>
              </w:rPr>
              <w:t>3</w:t>
            </w:r>
            <w: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527F86C0" w14:textId="77777777" w:rsidR="00717C9F" w:rsidRDefault="00E94D19" w:rsidP="008072D5">
            <w:pPr>
              <w:spacing w:after="0" w:line="259" w:lineRule="auto"/>
              <w:ind w:left="0" w:right="100" w:firstLine="0"/>
            </w:pPr>
            <w:r>
              <w:t xml:space="preserve">Etapa competitiva de avaliação das propostas pela Comissão de Seleção. </w:t>
            </w:r>
          </w:p>
        </w:tc>
        <w:tc>
          <w:tcPr>
            <w:tcW w:w="2749" w:type="dxa"/>
            <w:tcBorders>
              <w:top w:val="single" w:sz="4" w:space="0" w:color="000000"/>
              <w:left w:val="single" w:sz="4" w:space="0" w:color="000000"/>
              <w:bottom w:val="single" w:sz="4" w:space="0" w:color="000000"/>
              <w:right w:val="single" w:sz="4" w:space="0" w:color="000000"/>
            </w:tcBorders>
          </w:tcPr>
          <w:p w14:paraId="01615D54" w14:textId="43E004D9" w:rsidR="00717C9F" w:rsidRPr="001F2248" w:rsidRDefault="001F2248" w:rsidP="008072D5">
            <w:pPr>
              <w:spacing w:after="0" w:line="259" w:lineRule="auto"/>
              <w:ind w:left="2" w:right="100" w:firstLine="0"/>
              <w:jc w:val="center"/>
            </w:pPr>
            <w:r w:rsidRPr="001F2248">
              <w:t>10 a 12/02/2025</w:t>
            </w:r>
          </w:p>
        </w:tc>
      </w:tr>
      <w:tr w:rsidR="00717C9F" w14:paraId="30290E5E" w14:textId="77777777">
        <w:trPr>
          <w:trHeight w:val="264"/>
        </w:trPr>
        <w:tc>
          <w:tcPr>
            <w:tcW w:w="989" w:type="dxa"/>
            <w:tcBorders>
              <w:top w:val="single" w:sz="4" w:space="0" w:color="000000"/>
              <w:left w:val="single" w:sz="4" w:space="0" w:color="000000"/>
              <w:bottom w:val="single" w:sz="4" w:space="0" w:color="000000"/>
              <w:right w:val="single" w:sz="4" w:space="0" w:color="000000"/>
            </w:tcBorders>
          </w:tcPr>
          <w:p w14:paraId="0DEED07A" w14:textId="77777777" w:rsidR="00717C9F" w:rsidRDefault="00E94D19" w:rsidP="008072D5">
            <w:pPr>
              <w:spacing w:after="0" w:line="259" w:lineRule="auto"/>
              <w:ind w:left="0" w:right="100" w:firstLine="0"/>
              <w:jc w:val="center"/>
            </w:pPr>
            <w:r>
              <w:rPr>
                <w:b/>
              </w:rPr>
              <w:t>4</w:t>
            </w:r>
            <w: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1DC08DA2" w14:textId="77777777" w:rsidR="00717C9F" w:rsidRDefault="00E94D19" w:rsidP="008072D5">
            <w:pPr>
              <w:spacing w:after="0" w:line="259" w:lineRule="auto"/>
              <w:ind w:left="0" w:right="100" w:firstLine="0"/>
              <w:jc w:val="left"/>
            </w:pPr>
            <w:r>
              <w:t xml:space="preserve">Divulgação do resultado preliminar. </w:t>
            </w:r>
          </w:p>
        </w:tc>
        <w:tc>
          <w:tcPr>
            <w:tcW w:w="2749" w:type="dxa"/>
            <w:tcBorders>
              <w:top w:val="single" w:sz="4" w:space="0" w:color="000000"/>
              <w:left w:val="single" w:sz="4" w:space="0" w:color="000000"/>
              <w:bottom w:val="single" w:sz="4" w:space="0" w:color="000000"/>
              <w:right w:val="single" w:sz="4" w:space="0" w:color="000000"/>
            </w:tcBorders>
          </w:tcPr>
          <w:p w14:paraId="7F064F9C" w14:textId="561B634C" w:rsidR="00717C9F" w:rsidRPr="001F2248" w:rsidRDefault="001F2248" w:rsidP="008072D5">
            <w:pPr>
              <w:spacing w:after="0" w:line="259" w:lineRule="auto"/>
              <w:ind w:left="2" w:right="100" w:firstLine="0"/>
              <w:jc w:val="center"/>
            </w:pPr>
            <w:r w:rsidRPr="001F2248">
              <w:t>13/02/2025</w:t>
            </w:r>
          </w:p>
        </w:tc>
      </w:tr>
      <w:tr w:rsidR="00717C9F" w14:paraId="3F54FB0E" w14:textId="77777777">
        <w:trPr>
          <w:trHeight w:val="516"/>
        </w:trPr>
        <w:tc>
          <w:tcPr>
            <w:tcW w:w="989" w:type="dxa"/>
            <w:tcBorders>
              <w:top w:val="single" w:sz="4" w:space="0" w:color="000000"/>
              <w:left w:val="single" w:sz="4" w:space="0" w:color="000000"/>
              <w:bottom w:val="single" w:sz="4" w:space="0" w:color="000000"/>
              <w:right w:val="single" w:sz="4" w:space="0" w:color="000000"/>
            </w:tcBorders>
          </w:tcPr>
          <w:p w14:paraId="32190397" w14:textId="77777777" w:rsidR="00717C9F" w:rsidRDefault="00E94D19" w:rsidP="008072D5">
            <w:pPr>
              <w:spacing w:after="0" w:line="259" w:lineRule="auto"/>
              <w:ind w:left="0" w:right="100" w:firstLine="0"/>
              <w:jc w:val="center"/>
            </w:pPr>
            <w:r>
              <w:rPr>
                <w:b/>
              </w:rPr>
              <w:t>5</w:t>
            </w:r>
            <w: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04AB90B9" w14:textId="77777777" w:rsidR="00717C9F" w:rsidRDefault="00E94D19" w:rsidP="008072D5">
            <w:pPr>
              <w:spacing w:after="0" w:line="259" w:lineRule="auto"/>
              <w:ind w:left="0" w:right="100" w:firstLine="0"/>
              <w:jc w:val="left"/>
            </w:pPr>
            <w:r>
              <w:t xml:space="preserve">Interposição de recursos contra o resultado preliminar.  </w:t>
            </w:r>
          </w:p>
        </w:tc>
        <w:tc>
          <w:tcPr>
            <w:tcW w:w="2749" w:type="dxa"/>
            <w:tcBorders>
              <w:top w:val="single" w:sz="4" w:space="0" w:color="000000"/>
              <w:left w:val="single" w:sz="4" w:space="0" w:color="000000"/>
              <w:bottom w:val="single" w:sz="4" w:space="0" w:color="000000"/>
              <w:right w:val="single" w:sz="4" w:space="0" w:color="000000"/>
            </w:tcBorders>
          </w:tcPr>
          <w:p w14:paraId="44DBCD04" w14:textId="4D77E6E1" w:rsidR="00717C9F" w:rsidRPr="001F2248" w:rsidRDefault="001F2248" w:rsidP="008072D5">
            <w:pPr>
              <w:spacing w:after="0" w:line="259" w:lineRule="auto"/>
              <w:ind w:left="2" w:right="100" w:firstLine="0"/>
              <w:jc w:val="center"/>
            </w:pPr>
            <w:r w:rsidRPr="001F2248">
              <w:t>14 a 17/02/2025</w:t>
            </w:r>
          </w:p>
        </w:tc>
      </w:tr>
      <w:tr w:rsidR="00717C9F" w14:paraId="5061209F" w14:textId="77777777">
        <w:trPr>
          <w:trHeight w:val="262"/>
        </w:trPr>
        <w:tc>
          <w:tcPr>
            <w:tcW w:w="989" w:type="dxa"/>
            <w:tcBorders>
              <w:top w:val="single" w:sz="4" w:space="0" w:color="000000"/>
              <w:left w:val="single" w:sz="4" w:space="0" w:color="000000"/>
              <w:bottom w:val="single" w:sz="4" w:space="0" w:color="000000"/>
              <w:right w:val="single" w:sz="4" w:space="0" w:color="000000"/>
            </w:tcBorders>
          </w:tcPr>
          <w:p w14:paraId="3A301171" w14:textId="77777777" w:rsidR="00717C9F" w:rsidRDefault="00E94D19" w:rsidP="008072D5">
            <w:pPr>
              <w:spacing w:after="0" w:line="259" w:lineRule="auto"/>
              <w:ind w:left="0" w:right="100" w:firstLine="0"/>
              <w:jc w:val="center"/>
            </w:pPr>
            <w:r>
              <w:rPr>
                <w:b/>
              </w:rPr>
              <w:t>6</w:t>
            </w:r>
            <w: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6119EF38" w14:textId="77777777" w:rsidR="00717C9F" w:rsidRDefault="00E94D19" w:rsidP="008072D5">
            <w:pPr>
              <w:spacing w:after="0" w:line="259" w:lineRule="auto"/>
              <w:ind w:left="0" w:right="100" w:firstLine="0"/>
              <w:jc w:val="left"/>
            </w:pPr>
            <w:r>
              <w:t xml:space="preserve">Análise dos recursos pela Comissão de Seleção. </w:t>
            </w:r>
          </w:p>
        </w:tc>
        <w:tc>
          <w:tcPr>
            <w:tcW w:w="2749" w:type="dxa"/>
            <w:tcBorders>
              <w:top w:val="single" w:sz="4" w:space="0" w:color="000000"/>
              <w:left w:val="single" w:sz="4" w:space="0" w:color="000000"/>
              <w:bottom w:val="single" w:sz="4" w:space="0" w:color="000000"/>
              <w:right w:val="single" w:sz="4" w:space="0" w:color="000000"/>
            </w:tcBorders>
          </w:tcPr>
          <w:p w14:paraId="3AFB2903" w14:textId="7074ED78" w:rsidR="00717C9F" w:rsidRPr="001F2248" w:rsidRDefault="001F2248" w:rsidP="008072D5">
            <w:pPr>
              <w:spacing w:after="0" w:line="259" w:lineRule="auto"/>
              <w:ind w:left="2" w:right="100" w:firstLine="0"/>
              <w:jc w:val="center"/>
            </w:pPr>
            <w:r w:rsidRPr="001F2248">
              <w:t>18 e 19/02/2025</w:t>
            </w:r>
          </w:p>
        </w:tc>
      </w:tr>
      <w:tr w:rsidR="00717C9F" w14:paraId="317F96F4" w14:textId="77777777">
        <w:trPr>
          <w:trHeight w:val="771"/>
        </w:trPr>
        <w:tc>
          <w:tcPr>
            <w:tcW w:w="989" w:type="dxa"/>
            <w:tcBorders>
              <w:top w:val="single" w:sz="4" w:space="0" w:color="000000"/>
              <w:left w:val="single" w:sz="4" w:space="0" w:color="000000"/>
              <w:bottom w:val="single" w:sz="4" w:space="0" w:color="000000"/>
              <w:right w:val="single" w:sz="4" w:space="0" w:color="000000"/>
            </w:tcBorders>
          </w:tcPr>
          <w:p w14:paraId="392D4702" w14:textId="77777777" w:rsidR="00717C9F" w:rsidRDefault="00E94D19" w:rsidP="008072D5">
            <w:pPr>
              <w:spacing w:after="0" w:line="259" w:lineRule="auto"/>
              <w:ind w:left="0" w:right="100" w:firstLine="0"/>
              <w:jc w:val="center"/>
            </w:pPr>
            <w:r>
              <w:rPr>
                <w:b/>
              </w:rPr>
              <w:t>7</w:t>
            </w:r>
            <w: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1909EA00" w14:textId="77777777" w:rsidR="00717C9F" w:rsidRDefault="00E94D19" w:rsidP="008072D5">
            <w:pPr>
              <w:spacing w:after="0" w:line="259" w:lineRule="auto"/>
              <w:ind w:left="0" w:right="100" w:firstLine="0"/>
            </w:pPr>
            <w:r>
              <w:t xml:space="preserve">Homologação e publicação do resultado definitivo da fase de seleção, com divulgação das decisões recursais proferidas (se houver).  </w:t>
            </w:r>
          </w:p>
        </w:tc>
        <w:tc>
          <w:tcPr>
            <w:tcW w:w="2749" w:type="dxa"/>
            <w:tcBorders>
              <w:top w:val="single" w:sz="4" w:space="0" w:color="000000"/>
              <w:left w:val="single" w:sz="4" w:space="0" w:color="000000"/>
              <w:bottom w:val="single" w:sz="4" w:space="0" w:color="000000"/>
              <w:right w:val="single" w:sz="4" w:space="0" w:color="000000"/>
            </w:tcBorders>
          </w:tcPr>
          <w:p w14:paraId="64627DC3" w14:textId="499D4FEC" w:rsidR="00717C9F" w:rsidRPr="001F2248" w:rsidRDefault="001F2248" w:rsidP="008072D5">
            <w:pPr>
              <w:spacing w:after="0" w:line="259" w:lineRule="auto"/>
              <w:ind w:left="2" w:right="100" w:firstLine="0"/>
              <w:jc w:val="center"/>
            </w:pPr>
            <w:r w:rsidRPr="001F2248">
              <w:t>24/02/2025</w:t>
            </w:r>
          </w:p>
        </w:tc>
      </w:tr>
    </w:tbl>
    <w:p w14:paraId="06CEE4D0" w14:textId="77777777" w:rsidR="00717C9F" w:rsidRDefault="00E94D19" w:rsidP="008072D5">
      <w:pPr>
        <w:spacing w:after="0" w:line="259" w:lineRule="auto"/>
        <w:ind w:left="372" w:right="100" w:firstLine="0"/>
        <w:jc w:val="left"/>
      </w:pPr>
      <w:r>
        <w:t xml:space="preserve"> </w:t>
      </w:r>
    </w:p>
    <w:p w14:paraId="4A2CAEB1" w14:textId="77777777" w:rsidR="00717C9F" w:rsidRDefault="00E94D19" w:rsidP="008072D5">
      <w:pPr>
        <w:spacing w:line="249" w:lineRule="auto"/>
        <w:ind w:left="367" w:right="100"/>
      </w:pPr>
      <w:r>
        <w:rPr>
          <w:b/>
        </w:rPr>
        <w:t>7.2.</w:t>
      </w:r>
      <w:r>
        <w:t xml:space="preserve"> </w:t>
      </w:r>
      <w:r>
        <w:rPr>
          <w:b/>
        </w:rPr>
        <w:t>ETAPA 1: PUBLICAÇÃO DO EDITAL DE CHAMAMENTO PÚBLICO.</w:t>
      </w:r>
      <w:r>
        <w:t xml:space="preserve">  </w:t>
      </w:r>
    </w:p>
    <w:p w14:paraId="2F369FCF" w14:textId="77777777" w:rsidR="00717C9F" w:rsidRDefault="00E94D19" w:rsidP="008072D5">
      <w:pPr>
        <w:ind w:left="382" w:right="100"/>
      </w:pPr>
      <w:r w:rsidRPr="001F6188">
        <w:rPr>
          <w:b/>
          <w:bCs/>
        </w:rPr>
        <w:t>7.2.1.</w:t>
      </w:r>
      <w:r>
        <w:t xml:space="preserve"> O presente Edital será divulgado em página do sítio eletrônico oficial do Município de Joaçaba </w:t>
      </w:r>
      <w:hyperlink r:id="rId9">
        <w:r>
          <w:rPr>
            <w:color w:val="0563C1"/>
            <w:u w:val="single" w:color="0563C1"/>
          </w:rPr>
          <w:t>www.joacaba.sc.gov.br</w:t>
        </w:r>
      </w:hyperlink>
      <w:hyperlink r:id="rId10">
        <w:r>
          <w:t>,</w:t>
        </w:r>
      </w:hyperlink>
      <w:r>
        <w:t xml:space="preserve"> publicado no Diário Oficial dos Municípios, e na plataforma eletrônica do Sistema Recursos Repassados – GERR </w:t>
      </w:r>
      <w:hyperlink r:id="rId11">
        <w:r>
          <w:rPr>
            <w:color w:val="0563C1"/>
            <w:u w:val="single" w:color="0563C1"/>
          </w:rPr>
          <w:t>https://gerr.com.br/principal.php?chave=82939380000199</w:t>
        </w:r>
      </w:hyperlink>
      <w:hyperlink r:id="rId12">
        <w:r>
          <w:t>,</w:t>
        </w:r>
      </w:hyperlink>
      <w:r>
        <w:t xml:space="preserve"> com prazo mínimo de 30 (trinta) dias para a apresentação das propostas, contado da data de publicação do Edital. </w:t>
      </w:r>
    </w:p>
    <w:p w14:paraId="5D9D8411" w14:textId="77777777" w:rsidR="00717C9F" w:rsidRDefault="00E94D19" w:rsidP="008072D5">
      <w:pPr>
        <w:spacing w:after="16" w:line="259" w:lineRule="auto"/>
        <w:ind w:left="372" w:right="100" w:firstLine="0"/>
        <w:jc w:val="left"/>
      </w:pPr>
      <w:r>
        <w:t xml:space="preserve"> </w:t>
      </w:r>
    </w:p>
    <w:p w14:paraId="7EE05F08" w14:textId="77777777" w:rsidR="00717C9F" w:rsidRDefault="00E94D19" w:rsidP="008072D5">
      <w:pPr>
        <w:pStyle w:val="Ttulo2"/>
        <w:ind w:left="367" w:right="100"/>
      </w:pPr>
      <w:r>
        <w:t>7.3.</w:t>
      </w:r>
      <w:r>
        <w:rPr>
          <w:b w:val="0"/>
        </w:rPr>
        <w:t xml:space="preserve">  </w:t>
      </w:r>
      <w:r>
        <w:t>ETAPA 2: ENVIO DAS PROPOSTAS PELAS OSC’S</w:t>
      </w:r>
      <w:r>
        <w:rPr>
          <w:b w:val="0"/>
        </w:rPr>
        <w:t xml:space="preserve"> </w:t>
      </w:r>
    </w:p>
    <w:p w14:paraId="00AAB477" w14:textId="3FDD2399" w:rsidR="00717C9F" w:rsidRDefault="00E94D19" w:rsidP="008072D5">
      <w:pPr>
        <w:spacing w:after="4" w:line="249" w:lineRule="auto"/>
        <w:ind w:left="367" w:right="100"/>
      </w:pPr>
      <w:r w:rsidRPr="001F6188">
        <w:rPr>
          <w:b/>
          <w:bCs/>
        </w:rPr>
        <w:t>7.3.1</w:t>
      </w:r>
      <w:r>
        <w:rPr>
          <w:b/>
        </w:rPr>
        <w:t xml:space="preserve">. </w:t>
      </w:r>
      <w:r>
        <w:t>As propostas serão preenchidas pelas Organizações da Sociedade Civil (</w:t>
      </w:r>
      <w:proofErr w:type="spellStart"/>
      <w:r>
        <w:t>OSC’s</w:t>
      </w:r>
      <w:proofErr w:type="spellEnd"/>
      <w:r>
        <w:t xml:space="preserve">) já devidamente </w:t>
      </w:r>
      <w:r>
        <w:tab/>
        <w:t xml:space="preserve">cadastradas </w:t>
      </w:r>
      <w:r>
        <w:tab/>
        <w:t xml:space="preserve">na </w:t>
      </w:r>
      <w:r>
        <w:tab/>
        <w:t xml:space="preserve">plataforma </w:t>
      </w:r>
      <w:r>
        <w:tab/>
        <w:t xml:space="preserve">eletrônica </w:t>
      </w:r>
      <w:r>
        <w:tab/>
        <w:t xml:space="preserve">do </w:t>
      </w:r>
      <w:r>
        <w:tab/>
      </w:r>
      <w:r w:rsidR="006031FF">
        <w:t xml:space="preserve">sistema </w:t>
      </w:r>
      <w:r>
        <w:t xml:space="preserve">GERR, </w:t>
      </w:r>
      <w:r>
        <w:rPr>
          <w:u w:val="single" w:color="000000"/>
        </w:rPr>
        <w:t>https://gerr.com.br/principal.php?chave=82939380000199</w:t>
      </w:r>
      <w:hyperlink r:id="rId13">
        <w:r>
          <w:t>,</w:t>
        </w:r>
      </w:hyperlink>
      <w:r w:rsidR="006031FF">
        <w:t xml:space="preserve"> </w:t>
      </w:r>
      <w:r>
        <w:t xml:space="preserve">e deverão enviadas para análise, até às 23:59 horas </w:t>
      </w:r>
      <w:r w:rsidRPr="001F2248">
        <w:rPr>
          <w:color w:val="auto"/>
        </w:rPr>
        <w:t xml:space="preserve">do dia </w:t>
      </w:r>
      <w:r w:rsidR="001F2248" w:rsidRPr="001F2248">
        <w:rPr>
          <w:color w:val="auto"/>
        </w:rPr>
        <w:t>07/02/2025</w:t>
      </w:r>
      <w:r w:rsidRPr="001F2248">
        <w:rPr>
          <w:color w:val="auto"/>
        </w:rPr>
        <w:t xml:space="preserve">. </w:t>
      </w:r>
    </w:p>
    <w:p w14:paraId="2FD9E4C4" w14:textId="77777777" w:rsidR="00717C9F" w:rsidRDefault="00E94D19" w:rsidP="008072D5">
      <w:pPr>
        <w:ind w:left="382" w:right="100"/>
      </w:pPr>
      <w:r w:rsidRPr="001F6188">
        <w:rPr>
          <w:b/>
          <w:bCs/>
        </w:rPr>
        <w:t>7.3.2</w:t>
      </w:r>
      <w:r>
        <w:rPr>
          <w:color w:val="FF0000"/>
        </w:rPr>
        <w:t xml:space="preserve"> </w:t>
      </w:r>
      <w:r>
        <w:t xml:space="preserve">No preenchimento da proposta a Organização da Sociedade Civil - OSC irá elaborar o Plano de Trabalho que deverá conter, no mínimo, os seguintes elementos:  </w:t>
      </w:r>
    </w:p>
    <w:p w14:paraId="5529FB22" w14:textId="77777777" w:rsidR="00717C9F" w:rsidRDefault="00E94D19" w:rsidP="008072D5">
      <w:pPr>
        <w:numPr>
          <w:ilvl w:val="0"/>
          <w:numId w:val="5"/>
        </w:numPr>
        <w:ind w:right="100" w:hanging="283"/>
      </w:pPr>
      <w:r>
        <w:t xml:space="preserve">descrição da realidade objeto da parceria, devendo ser demonstrado o nexo com a atividade ou o projeto e com as metas a serem atingidas; </w:t>
      </w:r>
    </w:p>
    <w:p w14:paraId="3B26837D" w14:textId="77777777" w:rsidR="00235642" w:rsidRPr="00B43DC0" w:rsidRDefault="00E94D19" w:rsidP="008072D5">
      <w:pPr>
        <w:numPr>
          <w:ilvl w:val="0"/>
          <w:numId w:val="5"/>
        </w:numPr>
        <w:ind w:right="100" w:hanging="283"/>
        <w:rPr>
          <w:color w:val="auto"/>
        </w:rPr>
      </w:pPr>
      <w:r w:rsidRPr="00B43DC0">
        <w:rPr>
          <w:color w:val="auto"/>
        </w:rPr>
        <w:t>as ações a serem executadas, as metas a serem atingidas e os indicadores que aferirão o cumprimento das metas;</w:t>
      </w:r>
    </w:p>
    <w:p w14:paraId="6B3FA3CB" w14:textId="77777777" w:rsidR="00A950D8" w:rsidRPr="00B43DC0" w:rsidRDefault="00235642" w:rsidP="008072D5">
      <w:pPr>
        <w:numPr>
          <w:ilvl w:val="0"/>
          <w:numId w:val="5"/>
        </w:numPr>
        <w:ind w:right="100" w:hanging="283"/>
        <w:rPr>
          <w:color w:val="auto"/>
        </w:rPr>
      </w:pPr>
      <w:r w:rsidRPr="00B43DC0">
        <w:rPr>
          <w:color w:val="auto"/>
        </w:rPr>
        <w:t>as medidas de acessibilidade física, atitudinal e comunicacional a serem adotadas, nos termos do disposto na Lei nº 13.146, de 6 de julho de 2015 (Lei Brasileira de Inclusão da Pessoa com Deficiência).</w:t>
      </w:r>
      <w:r w:rsidR="00E94D19" w:rsidRPr="00B43DC0">
        <w:rPr>
          <w:color w:val="auto"/>
        </w:rPr>
        <w:t xml:space="preserve">  </w:t>
      </w:r>
    </w:p>
    <w:p w14:paraId="59F5C59F" w14:textId="037B83A2" w:rsidR="00A950D8" w:rsidRPr="00B43DC0" w:rsidRDefault="00A950D8" w:rsidP="008072D5">
      <w:pPr>
        <w:numPr>
          <w:ilvl w:val="0"/>
          <w:numId w:val="5"/>
        </w:numPr>
        <w:ind w:right="100" w:hanging="283"/>
        <w:rPr>
          <w:color w:val="auto"/>
        </w:rPr>
      </w:pPr>
      <w:r w:rsidRPr="00B43DC0">
        <w:rPr>
          <w:color w:val="auto"/>
        </w:rPr>
        <w:t>Informar se 50% da diretoria da OSC é composta por membros de grupos que se enquadrem em cotas e indutores, caso deseje concorrer nas cotas.</w:t>
      </w:r>
    </w:p>
    <w:p w14:paraId="3FAB49D4" w14:textId="6A8305F1" w:rsidR="00717C9F" w:rsidRPr="00B43DC0" w:rsidRDefault="00E94D19" w:rsidP="008072D5">
      <w:pPr>
        <w:numPr>
          <w:ilvl w:val="0"/>
          <w:numId w:val="5"/>
        </w:numPr>
        <w:ind w:right="100" w:hanging="283"/>
        <w:rPr>
          <w:color w:val="auto"/>
        </w:rPr>
      </w:pPr>
      <w:r w:rsidRPr="00B43DC0">
        <w:rPr>
          <w:color w:val="auto"/>
        </w:rPr>
        <w:t xml:space="preserve">a previsão de receitas e a estimativa de despesas a serem realizadas na execução; </w:t>
      </w:r>
    </w:p>
    <w:p w14:paraId="293C2282" w14:textId="77777777" w:rsidR="00717C9F" w:rsidRDefault="00E94D19" w:rsidP="008072D5">
      <w:pPr>
        <w:numPr>
          <w:ilvl w:val="0"/>
          <w:numId w:val="5"/>
        </w:numPr>
        <w:ind w:right="100" w:hanging="283"/>
      </w:pPr>
      <w:r w:rsidRPr="00B43DC0">
        <w:rPr>
          <w:color w:val="auto"/>
        </w:rPr>
        <w:t xml:space="preserve">das ações, incluindo os encargos sociais e trabalhistas e a discriminação </w:t>
      </w:r>
      <w:r>
        <w:t xml:space="preserve">dos custos diretos e indiretos necessários à execução do objeto; </w:t>
      </w:r>
    </w:p>
    <w:p w14:paraId="7ADBCD97" w14:textId="77777777" w:rsidR="006031FF" w:rsidRDefault="00E94D19" w:rsidP="008072D5">
      <w:pPr>
        <w:numPr>
          <w:ilvl w:val="0"/>
          <w:numId w:val="5"/>
        </w:numPr>
        <w:ind w:right="100" w:hanging="283"/>
      </w:pPr>
      <w:r>
        <w:t xml:space="preserve">os prazos para a execução das ações e para o cumprimento das metas; e </w:t>
      </w:r>
    </w:p>
    <w:p w14:paraId="03049C90" w14:textId="4F45166C" w:rsidR="00717C9F" w:rsidRDefault="00E94D19" w:rsidP="008072D5">
      <w:pPr>
        <w:numPr>
          <w:ilvl w:val="0"/>
          <w:numId w:val="5"/>
        </w:numPr>
        <w:ind w:right="100" w:hanging="283"/>
      </w:pPr>
      <w:r>
        <w:t xml:space="preserve">o valor global. </w:t>
      </w:r>
    </w:p>
    <w:p w14:paraId="62F6F0CA" w14:textId="77777777" w:rsidR="00717C9F" w:rsidRDefault="00E94D19" w:rsidP="008072D5">
      <w:pPr>
        <w:ind w:left="382" w:right="100"/>
      </w:pPr>
      <w:r w:rsidRPr="001F6188">
        <w:rPr>
          <w:b/>
          <w:bCs/>
        </w:rPr>
        <w:t>7.3.3.</w:t>
      </w:r>
      <w:r>
        <w:t xml:space="preserve"> Deverão ser anexados ao Sistema GERR, ou vinculados os documentos já existentes no cadastro do GERR, quando do preenchimento da proposta, os seguintes documentos: </w:t>
      </w:r>
    </w:p>
    <w:p w14:paraId="3680633B" w14:textId="77777777" w:rsidR="00717C9F" w:rsidRDefault="00E94D19" w:rsidP="008072D5">
      <w:pPr>
        <w:ind w:left="742" w:right="100"/>
      </w:pPr>
      <w:r>
        <w:t xml:space="preserve">a) Regularidade Fiscal e Tributária: </w:t>
      </w:r>
    </w:p>
    <w:p w14:paraId="766BA3D9" w14:textId="77777777" w:rsidR="00717C9F" w:rsidRDefault="00E94D19" w:rsidP="008072D5">
      <w:pPr>
        <w:numPr>
          <w:ilvl w:val="3"/>
          <w:numId w:val="9"/>
        </w:numPr>
        <w:ind w:right="100" w:hanging="360"/>
      </w:pPr>
      <w:r>
        <w:t xml:space="preserve">Prova de Regularidade com a Fazenda Federal, mediante a apresentação da Certidão de Tributos e Contribuições Federais e Dívida Ativa da União e de Débitos </w:t>
      </w:r>
    </w:p>
    <w:p w14:paraId="1A79BEBC" w14:textId="77777777" w:rsidR="00717C9F" w:rsidRDefault="00E94D19" w:rsidP="008072D5">
      <w:pPr>
        <w:ind w:left="1102" w:right="100"/>
      </w:pPr>
      <w:r>
        <w:t xml:space="preserve">Previdenciários.  </w:t>
      </w:r>
    </w:p>
    <w:p w14:paraId="4B96F25C" w14:textId="77777777" w:rsidR="00717C9F" w:rsidRDefault="00E94D19" w:rsidP="008072D5">
      <w:pPr>
        <w:numPr>
          <w:ilvl w:val="3"/>
          <w:numId w:val="9"/>
        </w:numPr>
        <w:ind w:right="100" w:hanging="360"/>
      </w:pPr>
      <w:r>
        <w:t xml:space="preserve">Prova de Regularidade com a Fazenda Estadual, de débitos inscritos e não inscritos em Dívida Ativa. </w:t>
      </w:r>
    </w:p>
    <w:p w14:paraId="78DC98DF" w14:textId="77777777" w:rsidR="00717C9F" w:rsidRDefault="00E94D19" w:rsidP="008072D5">
      <w:pPr>
        <w:numPr>
          <w:ilvl w:val="3"/>
          <w:numId w:val="9"/>
        </w:numPr>
        <w:ind w:right="100" w:hanging="360"/>
      </w:pPr>
      <w:r>
        <w:t xml:space="preserve">Prova de Regularidade com a Fazenda Municipal, de débitos inscritos e não inscritos em Dívida Ativa, mobiliária e imobiliária.  </w:t>
      </w:r>
    </w:p>
    <w:p w14:paraId="41E1A0F7" w14:textId="77777777" w:rsidR="00717C9F" w:rsidRDefault="00E94D19" w:rsidP="008072D5">
      <w:pPr>
        <w:numPr>
          <w:ilvl w:val="3"/>
          <w:numId w:val="9"/>
        </w:numPr>
        <w:ind w:right="100" w:hanging="360"/>
      </w:pPr>
      <w:r>
        <w:t xml:space="preserve">Certificado de Regularidade do FGTS demonstrando a situação regular ao cumprimento dos encargos sociais instituídos por lei.  </w:t>
      </w:r>
    </w:p>
    <w:p w14:paraId="07E90A9C" w14:textId="77777777" w:rsidR="00717C9F" w:rsidRDefault="00E94D19" w:rsidP="008072D5">
      <w:pPr>
        <w:numPr>
          <w:ilvl w:val="3"/>
          <w:numId w:val="9"/>
        </w:numPr>
        <w:ind w:right="100" w:hanging="360"/>
      </w:pPr>
      <w:r>
        <w:t xml:space="preserve">Prova de inexistência de débitos inadimplidos perante a Justiça do Trabalho, mediante a apresentação de certidão negativa, quando envolver o pagamento de pessoal com os recursos pretendidos.  </w:t>
      </w:r>
    </w:p>
    <w:p w14:paraId="1248C536" w14:textId="77777777" w:rsidR="00717C9F" w:rsidRDefault="00E94D19" w:rsidP="008072D5">
      <w:pPr>
        <w:numPr>
          <w:ilvl w:val="3"/>
          <w:numId w:val="9"/>
        </w:numPr>
        <w:ind w:right="100" w:hanging="360"/>
      </w:pPr>
      <w:r>
        <w:t xml:space="preserve">Certificado da Inscrição como Pessoa Jurídica – CNPJ </w:t>
      </w:r>
    </w:p>
    <w:p w14:paraId="0CC2677C" w14:textId="77777777" w:rsidR="00717C9F" w:rsidRDefault="00E94D19" w:rsidP="008072D5">
      <w:pPr>
        <w:numPr>
          <w:ilvl w:val="3"/>
          <w:numId w:val="9"/>
        </w:numPr>
        <w:ind w:right="100" w:hanging="360"/>
      </w:pPr>
      <w:r>
        <w:t xml:space="preserve">Alvará de Funcionamento ou Dispensa do Alvará, fornecido pela Prefeitura do Município, obtido no site da Prefeitura;  </w:t>
      </w:r>
    </w:p>
    <w:p w14:paraId="1908C2BC" w14:textId="77777777" w:rsidR="00717C9F" w:rsidRDefault="00E94D19" w:rsidP="008072D5">
      <w:pPr>
        <w:numPr>
          <w:ilvl w:val="3"/>
          <w:numId w:val="6"/>
        </w:numPr>
        <w:ind w:right="100" w:hanging="360"/>
      </w:pPr>
      <w:r>
        <w:t xml:space="preserve">Estatuto consolidado ou com suas eventuais alterações devidamente registrado no </w:t>
      </w:r>
    </w:p>
    <w:p w14:paraId="0023731A" w14:textId="77777777" w:rsidR="00717C9F" w:rsidRDefault="00E94D19" w:rsidP="008072D5">
      <w:pPr>
        <w:ind w:left="1102" w:right="100"/>
      </w:pPr>
      <w:r>
        <w:t xml:space="preserve">Cartório de Registro Civil; </w:t>
      </w:r>
    </w:p>
    <w:p w14:paraId="6B0366E3" w14:textId="77777777" w:rsidR="00717C9F" w:rsidRDefault="00E94D19" w:rsidP="008072D5">
      <w:pPr>
        <w:numPr>
          <w:ilvl w:val="3"/>
          <w:numId w:val="6"/>
        </w:numPr>
        <w:ind w:right="100" w:hanging="360"/>
      </w:pPr>
      <w:r>
        <w:t xml:space="preserve">Ata da última assembleia que elegeu o corpo dirigente da OSC, registrada no cartório competente; </w:t>
      </w:r>
    </w:p>
    <w:p w14:paraId="7C8F0661" w14:textId="77777777" w:rsidR="00717C9F" w:rsidRDefault="00E94D19" w:rsidP="008072D5">
      <w:pPr>
        <w:numPr>
          <w:ilvl w:val="3"/>
          <w:numId w:val="6"/>
        </w:numPr>
        <w:ind w:right="100" w:hanging="360"/>
      </w:pPr>
      <w:r>
        <w:t xml:space="preserve">Relação nominal atualizada dos dirigentes da OSC, com endereço, número e órgão expedidor da carteira de identidade e número de registro no Cadastro de Pessoas Físicas </w:t>
      </w:r>
    </w:p>
    <w:p w14:paraId="15F49F77" w14:textId="77777777" w:rsidR="00717C9F" w:rsidRDefault="00E94D19" w:rsidP="008072D5">
      <w:pPr>
        <w:ind w:left="1102" w:right="100"/>
      </w:pPr>
      <w:r>
        <w:t xml:space="preserve">(CPF) de cada um deles; </w:t>
      </w:r>
    </w:p>
    <w:p w14:paraId="6496652E" w14:textId="77777777" w:rsidR="00717C9F" w:rsidRDefault="00E94D19" w:rsidP="008072D5">
      <w:pPr>
        <w:numPr>
          <w:ilvl w:val="3"/>
          <w:numId w:val="6"/>
        </w:numPr>
        <w:ind w:right="100" w:hanging="360"/>
      </w:pPr>
      <w:r>
        <w:t xml:space="preserve">RG e do CPF do presidente e tesoureiro da OSC;  </w:t>
      </w:r>
    </w:p>
    <w:p w14:paraId="78B48474" w14:textId="0ECE6860" w:rsidR="00717C9F" w:rsidRDefault="00E94D19" w:rsidP="008072D5">
      <w:pPr>
        <w:numPr>
          <w:ilvl w:val="3"/>
          <w:numId w:val="6"/>
        </w:numPr>
        <w:ind w:right="100" w:hanging="360"/>
      </w:pPr>
      <w:r>
        <w:t>Comprovante de endereço (água</w:t>
      </w:r>
      <w:r w:rsidR="00D014F7">
        <w:t>,</w:t>
      </w:r>
      <w:r>
        <w:t xml:space="preserve"> luz</w:t>
      </w:r>
      <w:r w:rsidR="00D014F7">
        <w:t xml:space="preserve"> ou internet</w:t>
      </w:r>
      <w:r>
        <w:t xml:space="preserve">) da Organização da Sociedade Civil e do seu representante legal; </w:t>
      </w:r>
    </w:p>
    <w:p w14:paraId="404A41D0" w14:textId="77777777" w:rsidR="00717C9F" w:rsidRDefault="00E94D19" w:rsidP="008072D5">
      <w:pPr>
        <w:numPr>
          <w:ilvl w:val="3"/>
          <w:numId w:val="6"/>
        </w:numPr>
        <w:ind w:right="100" w:hanging="360"/>
      </w:pPr>
      <w:r>
        <w:t xml:space="preserve">Lei de utilidade pública municipal; </w:t>
      </w:r>
    </w:p>
    <w:p w14:paraId="7BCBA326" w14:textId="77777777" w:rsidR="00717C9F" w:rsidRDefault="00E94D19" w:rsidP="008072D5">
      <w:pPr>
        <w:numPr>
          <w:ilvl w:val="3"/>
          <w:numId w:val="6"/>
        </w:numPr>
        <w:ind w:right="100" w:hanging="360"/>
      </w:pPr>
      <w:r>
        <w:t xml:space="preserve">Relatório de atividades desenvolvidas pela Organização da Sociedade Civil nos últimos doze meses; </w:t>
      </w:r>
    </w:p>
    <w:p w14:paraId="4E3ED9CC" w14:textId="77777777" w:rsidR="00717C9F" w:rsidRDefault="00E94D19" w:rsidP="008072D5">
      <w:pPr>
        <w:numPr>
          <w:ilvl w:val="3"/>
          <w:numId w:val="6"/>
        </w:numPr>
        <w:ind w:right="100" w:hanging="360"/>
      </w:pPr>
      <w:r>
        <w:t xml:space="preserve">Certificado emitido pelo respectivo conselho de políticas públicas da atividade fim   desenvolvida pela organização da sociedade civil.   </w:t>
      </w:r>
    </w:p>
    <w:p w14:paraId="5C363DA6" w14:textId="77777777" w:rsidR="00717C9F" w:rsidRDefault="00E94D19" w:rsidP="008072D5">
      <w:pPr>
        <w:numPr>
          <w:ilvl w:val="3"/>
          <w:numId w:val="6"/>
        </w:numPr>
        <w:ind w:right="100" w:hanging="360"/>
      </w:pPr>
      <w:r>
        <w:t xml:space="preserve">Formulário de Critérios de Julgamento (Anexo I); </w:t>
      </w:r>
    </w:p>
    <w:p w14:paraId="27E801A4" w14:textId="77777777" w:rsidR="00717C9F" w:rsidRDefault="00E94D19" w:rsidP="008072D5">
      <w:pPr>
        <w:numPr>
          <w:ilvl w:val="3"/>
          <w:numId w:val="6"/>
        </w:numPr>
        <w:ind w:right="100" w:hanging="360"/>
      </w:pPr>
      <w:r>
        <w:t xml:space="preserve">Declaração da não ocorrência de impedimentos (Anexo II); </w:t>
      </w:r>
    </w:p>
    <w:p w14:paraId="0A93BF7B" w14:textId="77777777" w:rsidR="00717C9F" w:rsidRDefault="00E94D19" w:rsidP="008072D5">
      <w:pPr>
        <w:numPr>
          <w:ilvl w:val="3"/>
          <w:numId w:val="6"/>
        </w:numPr>
        <w:ind w:right="100" w:hanging="360"/>
      </w:pPr>
      <w:r>
        <w:t xml:space="preserve">Declaração sobre instalações e condições materiais (Anexo III); </w:t>
      </w:r>
    </w:p>
    <w:p w14:paraId="61258F6C" w14:textId="77777777" w:rsidR="00717C9F" w:rsidRDefault="00E94D19" w:rsidP="008072D5">
      <w:pPr>
        <w:numPr>
          <w:ilvl w:val="3"/>
          <w:numId w:val="6"/>
        </w:numPr>
        <w:ind w:right="100" w:hanging="360"/>
      </w:pPr>
      <w:r>
        <w:t xml:space="preserve">Declaração de Contrapartida (Anexo V); </w:t>
      </w:r>
    </w:p>
    <w:p w14:paraId="78FC15D8" w14:textId="77777777" w:rsidR="00717C9F" w:rsidRDefault="00E94D19" w:rsidP="008072D5">
      <w:pPr>
        <w:numPr>
          <w:ilvl w:val="3"/>
          <w:numId w:val="6"/>
        </w:numPr>
        <w:ind w:right="100" w:hanging="360"/>
      </w:pPr>
      <w:r>
        <w:t xml:space="preserve">Termo de Responsabilidade pelo Uso, Guarda e Conservação de Bem Móvel (Anexo VI); </w:t>
      </w:r>
    </w:p>
    <w:p w14:paraId="79DF0A15" w14:textId="77777777" w:rsidR="00717C9F" w:rsidRDefault="00E94D19" w:rsidP="008072D5">
      <w:pPr>
        <w:numPr>
          <w:ilvl w:val="3"/>
          <w:numId w:val="6"/>
        </w:numPr>
        <w:ind w:right="100" w:hanging="360"/>
      </w:pPr>
      <w:r>
        <w:t xml:space="preserve">Documentos comprobatórios aos critérios de julgamento, quando necessário; </w:t>
      </w:r>
    </w:p>
    <w:p w14:paraId="7E549DCD" w14:textId="77777777" w:rsidR="00A950D8" w:rsidRPr="004B0CB1" w:rsidRDefault="00E94D19" w:rsidP="008072D5">
      <w:pPr>
        <w:numPr>
          <w:ilvl w:val="3"/>
          <w:numId w:val="6"/>
        </w:numPr>
        <w:ind w:right="100" w:hanging="360"/>
        <w:rPr>
          <w:color w:val="auto"/>
        </w:rPr>
      </w:pPr>
      <w:r w:rsidRPr="004B0CB1">
        <w:rPr>
          <w:color w:val="auto"/>
        </w:rPr>
        <w:t xml:space="preserve">Comprovante de abertura de conta corrente vinculada ao projeto. </w:t>
      </w:r>
    </w:p>
    <w:p w14:paraId="66B8722E" w14:textId="45380E99" w:rsidR="007E0B01" w:rsidRPr="004B0CB1" w:rsidRDefault="00A950D8" w:rsidP="008072D5">
      <w:pPr>
        <w:numPr>
          <w:ilvl w:val="3"/>
          <w:numId w:val="6"/>
        </w:numPr>
        <w:ind w:right="100" w:hanging="360"/>
        <w:rPr>
          <w:color w:val="auto"/>
        </w:rPr>
      </w:pPr>
      <w:r w:rsidRPr="004B0CB1">
        <w:rPr>
          <w:color w:val="auto"/>
        </w:rPr>
        <w:t>Declaração de Participação em Cotas e Critérios Indutores – Documento obrigatório caso a organização tenha optado por concorrer nessas categorias.</w:t>
      </w:r>
      <w:r w:rsidR="00D014F7" w:rsidRPr="004B0CB1">
        <w:rPr>
          <w:color w:val="auto"/>
        </w:rPr>
        <w:t xml:space="preserve"> (Anexo </w:t>
      </w:r>
      <w:r w:rsidR="007028A2" w:rsidRPr="004B0CB1">
        <w:rPr>
          <w:color w:val="auto"/>
        </w:rPr>
        <w:t>VII</w:t>
      </w:r>
      <w:r w:rsidR="00D014F7" w:rsidRPr="004B0CB1">
        <w:rPr>
          <w:color w:val="auto"/>
        </w:rPr>
        <w:t>)</w:t>
      </w:r>
    </w:p>
    <w:p w14:paraId="2642858B" w14:textId="3BD535BB" w:rsidR="00717C9F" w:rsidRDefault="00E94D19" w:rsidP="008072D5">
      <w:pPr>
        <w:numPr>
          <w:ilvl w:val="2"/>
          <w:numId w:val="8"/>
        </w:numPr>
        <w:ind w:right="100"/>
      </w:pPr>
      <w:r>
        <w:t xml:space="preserve">Todas as declarações e anexos </w:t>
      </w:r>
      <w:r w:rsidR="004F13F1">
        <w:t>previstos no presente Chamamento Públicos</w:t>
      </w:r>
      <w:r>
        <w:t xml:space="preserve"> deverão ser </w:t>
      </w:r>
      <w:r w:rsidR="004F13F1">
        <w:t>inseridos</w:t>
      </w:r>
      <w:r>
        <w:t xml:space="preserve"> no sistema de gestão, devidamente rubricadas e assinadas pelo representante legal da OSC proponente.  </w:t>
      </w:r>
    </w:p>
    <w:p w14:paraId="6109D9DF" w14:textId="77777777" w:rsidR="00717C9F" w:rsidRDefault="00E94D19" w:rsidP="008072D5">
      <w:pPr>
        <w:numPr>
          <w:ilvl w:val="2"/>
          <w:numId w:val="8"/>
        </w:numPr>
        <w:ind w:right="100"/>
      </w:pPr>
      <w:r>
        <w:t xml:space="preserve">Após o prazo limite para apresentação das propostas, nenhuma outra será recebida, assim como não serão aceitos adendos ou esclarecimentos que não forem explícita e formalmente solicitados pela Administração Pública Municipal. </w:t>
      </w:r>
    </w:p>
    <w:p w14:paraId="51F81894" w14:textId="77777777" w:rsidR="00717C9F" w:rsidRDefault="00E94D19" w:rsidP="008072D5">
      <w:pPr>
        <w:numPr>
          <w:ilvl w:val="2"/>
          <w:numId w:val="8"/>
        </w:numPr>
        <w:ind w:right="100"/>
      </w:pPr>
      <w:r>
        <w:t xml:space="preserve">Cada OSC poderá apresentar apenas uma proposta. Caso venha a apresentar mais de uma proposta dentro do prazo, o sistema GERR irá bloquear o envio de novas propostas após o envio da primeira.  </w:t>
      </w:r>
    </w:p>
    <w:p w14:paraId="35D3B411" w14:textId="67B4C9D6" w:rsidR="00717C9F" w:rsidRDefault="00E94D19" w:rsidP="008072D5">
      <w:pPr>
        <w:numPr>
          <w:ilvl w:val="2"/>
          <w:numId w:val="8"/>
        </w:numPr>
        <w:spacing w:after="4" w:line="249" w:lineRule="auto"/>
        <w:ind w:right="100"/>
      </w:pPr>
      <w:r>
        <w:t xml:space="preserve">Somente serão avaliadas as propostas que, além de cadastradas, estiverem com status da </w:t>
      </w:r>
      <w:r>
        <w:tab/>
        <w:t xml:space="preserve">proposta </w:t>
      </w:r>
      <w:r>
        <w:tab/>
        <w:t xml:space="preserve">“enviada </w:t>
      </w:r>
      <w:r>
        <w:tab/>
        <w:t xml:space="preserve">para </w:t>
      </w:r>
      <w:r>
        <w:tab/>
        <w:t xml:space="preserve">análise” </w:t>
      </w:r>
      <w:r>
        <w:tab/>
        <w:t xml:space="preserve">no </w:t>
      </w:r>
      <w:r>
        <w:tab/>
      </w:r>
      <w:r w:rsidR="00CB46DF">
        <w:t xml:space="preserve">sistema </w:t>
      </w:r>
      <w:r>
        <w:t xml:space="preserve">GERR, </w:t>
      </w:r>
      <w:hyperlink r:id="rId14">
        <w:r>
          <w:rPr>
            <w:color w:val="0563C1"/>
            <w:u w:val="single" w:color="0563C1"/>
          </w:rPr>
          <w:t>https://gerr.com.br/principal.php?chave=82939380000199</w:t>
        </w:r>
      </w:hyperlink>
      <w:hyperlink r:id="rId15">
        <w:r>
          <w:t>,</w:t>
        </w:r>
      </w:hyperlink>
      <w:r>
        <w:t xml:space="preserve"> até o prazo limite de envio das propostas pelas Organizações da Sociedade Civil - </w:t>
      </w:r>
      <w:proofErr w:type="spellStart"/>
      <w:r>
        <w:t>OSC’s</w:t>
      </w:r>
      <w:proofErr w:type="spellEnd"/>
      <w:r>
        <w:t xml:space="preserve">, constante da Tabela 1. </w:t>
      </w:r>
    </w:p>
    <w:p w14:paraId="15AFC2E6" w14:textId="6984376F" w:rsidR="00717C9F" w:rsidRDefault="00717C9F" w:rsidP="00396497">
      <w:pPr>
        <w:spacing w:after="0" w:line="259" w:lineRule="auto"/>
        <w:ind w:left="382" w:right="100" w:firstLine="0"/>
        <w:jc w:val="left"/>
      </w:pPr>
    </w:p>
    <w:p w14:paraId="7FCCA934" w14:textId="77777777" w:rsidR="00396497" w:rsidRDefault="00396497" w:rsidP="008072D5">
      <w:pPr>
        <w:spacing w:after="0" w:line="259" w:lineRule="auto"/>
        <w:ind w:left="372" w:right="100" w:firstLine="0"/>
        <w:jc w:val="left"/>
      </w:pPr>
    </w:p>
    <w:p w14:paraId="12D4B96A" w14:textId="77777777" w:rsidR="00717C9F" w:rsidRDefault="00E94D19" w:rsidP="008072D5">
      <w:pPr>
        <w:spacing w:line="249" w:lineRule="auto"/>
        <w:ind w:left="367" w:right="100"/>
      </w:pPr>
      <w:r>
        <w:rPr>
          <w:b/>
        </w:rPr>
        <w:t>7.4.</w:t>
      </w:r>
      <w:r>
        <w:t xml:space="preserve">  </w:t>
      </w:r>
      <w:r>
        <w:rPr>
          <w:b/>
        </w:rPr>
        <w:t>Etapa 3: Etapa competitiva de avaliação das propostas pela Comissão de Seleção.</w:t>
      </w:r>
      <w:r>
        <w:t xml:space="preserve">  </w:t>
      </w:r>
    </w:p>
    <w:p w14:paraId="05D9D268" w14:textId="21480797" w:rsidR="00717C9F" w:rsidRDefault="00E94D19" w:rsidP="008072D5">
      <w:pPr>
        <w:numPr>
          <w:ilvl w:val="2"/>
          <w:numId w:val="7"/>
        </w:numPr>
        <w:ind w:right="100"/>
      </w:pPr>
      <w:r>
        <w:t xml:space="preserve">Nesta etapa, de caráter eliminatório e classificatório, a Comissão de </w:t>
      </w:r>
      <w:r w:rsidR="00CB46DF">
        <w:t>Sele</w:t>
      </w:r>
      <w:r>
        <w:t xml:space="preserve">ção analisará as propostas apresentadas pelas </w:t>
      </w:r>
      <w:proofErr w:type="spellStart"/>
      <w:r>
        <w:t>OSC’s</w:t>
      </w:r>
      <w:proofErr w:type="spellEnd"/>
      <w:r>
        <w:t xml:space="preserve"> concorrentes. A análise e julgamento de cada proposta serão realizados pela Comissão de </w:t>
      </w:r>
      <w:r w:rsidR="00CB46DF">
        <w:t>Sele</w:t>
      </w:r>
      <w:r>
        <w:t xml:space="preserve">ção, que terá total independência técnica para exercer seu julgamento. </w:t>
      </w:r>
    </w:p>
    <w:p w14:paraId="10698A6B" w14:textId="56E5DD89" w:rsidR="00717C9F" w:rsidRDefault="00E94D19" w:rsidP="008072D5">
      <w:pPr>
        <w:numPr>
          <w:ilvl w:val="2"/>
          <w:numId w:val="7"/>
        </w:numPr>
        <w:spacing w:after="4" w:line="249" w:lineRule="auto"/>
        <w:ind w:right="100"/>
      </w:pPr>
      <w:r>
        <w:t xml:space="preserve">A Comissão de </w:t>
      </w:r>
      <w:r w:rsidR="00CB46DF">
        <w:t>Sele</w:t>
      </w:r>
      <w:r>
        <w:t xml:space="preserve">ção terá o prazo estabelecido na Tabela 1 para conclusão do julgamento das propostas e divulgação do resultado preliminar do processo de seleção, podendo tal prazo ser prorrogado, de forma devidamente justificada, por até mais 30 (trinta) dias.   </w:t>
      </w:r>
    </w:p>
    <w:p w14:paraId="3BEFEBE9" w14:textId="77777777" w:rsidR="00717C9F" w:rsidRDefault="00E94D19" w:rsidP="008072D5">
      <w:pPr>
        <w:numPr>
          <w:ilvl w:val="2"/>
          <w:numId w:val="7"/>
        </w:numPr>
        <w:ind w:right="100"/>
      </w:pPr>
      <w:r>
        <w:t>As propostas deverão conter informações que atendem aos critérios de julgamento estabelecidos abaixo, observado o contido no Anexo I – Formulário de Critérios de Julgamento</w:t>
      </w:r>
      <w:r>
        <w:rPr>
          <w:i/>
        </w:rPr>
        <w:t>.</w:t>
      </w:r>
      <w:r>
        <w:t xml:space="preserve"> </w:t>
      </w:r>
    </w:p>
    <w:p w14:paraId="7E3A1698" w14:textId="77777777" w:rsidR="00717C9F" w:rsidRDefault="00E94D19" w:rsidP="008072D5">
      <w:pPr>
        <w:numPr>
          <w:ilvl w:val="2"/>
          <w:numId w:val="7"/>
        </w:numPr>
        <w:ind w:right="100"/>
      </w:pPr>
      <w:r>
        <w:t xml:space="preserve">A avaliação individualizada e a pontuação serão feitas com base no plano de trabalho preenchido na aba “proposta” do sistema GERR </w:t>
      </w:r>
      <w:hyperlink r:id="rId16">
        <w:r>
          <w:rPr>
            <w:u w:val="single" w:color="000000"/>
          </w:rPr>
          <w:t>https://gerr.com.br/principal.php?chave=82939380000199</w:t>
        </w:r>
      </w:hyperlink>
      <w:hyperlink r:id="rId17">
        <w:r>
          <w:t xml:space="preserve"> </w:t>
        </w:r>
      </w:hyperlink>
      <w:r>
        <w:t xml:space="preserve">e nos critérios de julgamento apresentados a seguir, sendo a pontuação máxima de 120 pontos que cada OSC poderá atingir: </w:t>
      </w:r>
    </w:p>
    <w:tbl>
      <w:tblPr>
        <w:tblStyle w:val="TableGrid"/>
        <w:tblW w:w="9220" w:type="dxa"/>
        <w:tblInd w:w="514" w:type="dxa"/>
        <w:tblCellMar>
          <w:top w:w="11" w:type="dxa"/>
          <w:left w:w="108" w:type="dxa"/>
          <w:right w:w="44" w:type="dxa"/>
        </w:tblCellMar>
        <w:tblLook w:val="04A0" w:firstRow="1" w:lastRow="0" w:firstColumn="1" w:lastColumn="0" w:noHBand="0" w:noVBand="1"/>
      </w:tblPr>
      <w:tblGrid>
        <w:gridCol w:w="705"/>
        <w:gridCol w:w="5400"/>
        <w:gridCol w:w="3115"/>
      </w:tblGrid>
      <w:tr w:rsidR="00717C9F" w14:paraId="67698B4C" w14:textId="77777777" w:rsidTr="00704A1E">
        <w:trPr>
          <w:trHeight w:val="262"/>
        </w:trPr>
        <w:tc>
          <w:tcPr>
            <w:tcW w:w="705" w:type="dxa"/>
            <w:tcBorders>
              <w:top w:val="single" w:sz="4" w:space="0" w:color="000000"/>
              <w:left w:val="single" w:sz="4" w:space="0" w:color="000000"/>
              <w:bottom w:val="single" w:sz="4" w:space="0" w:color="000000"/>
              <w:right w:val="single" w:sz="4" w:space="0" w:color="000000"/>
            </w:tcBorders>
          </w:tcPr>
          <w:p w14:paraId="2BE1D031" w14:textId="340FA53E" w:rsidR="00717C9F" w:rsidRDefault="00E94D19" w:rsidP="008072D5">
            <w:pPr>
              <w:spacing w:after="0" w:line="259" w:lineRule="auto"/>
              <w:ind w:left="0" w:right="100" w:firstLine="0"/>
              <w:jc w:val="left"/>
            </w:pPr>
            <w:r>
              <w:t xml:space="preserve"> </w:t>
            </w:r>
            <w:r>
              <w:rPr>
                <w:b/>
              </w:rPr>
              <w:t>Item</w:t>
            </w:r>
            <w:r>
              <w:t xml:space="preserve"> </w:t>
            </w:r>
          </w:p>
        </w:tc>
        <w:tc>
          <w:tcPr>
            <w:tcW w:w="5400" w:type="dxa"/>
            <w:tcBorders>
              <w:top w:val="single" w:sz="4" w:space="0" w:color="000000"/>
              <w:left w:val="single" w:sz="4" w:space="0" w:color="000000"/>
              <w:bottom w:val="single" w:sz="4" w:space="0" w:color="000000"/>
              <w:right w:val="single" w:sz="4" w:space="0" w:color="000000"/>
            </w:tcBorders>
          </w:tcPr>
          <w:p w14:paraId="10FCA9E4" w14:textId="77777777" w:rsidR="00717C9F" w:rsidRDefault="00E94D19" w:rsidP="008072D5">
            <w:pPr>
              <w:spacing w:after="0" w:line="259" w:lineRule="auto"/>
              <w:ind w:left="0" w:right="100" w:firstLine="0"/>
              <w:jc w:val="left"/>
            </w:pPr>
            <w:r>
              <w:rPr>
                <w:b/>
              </w:rPr>
              <w:t>Discriminação</w:t>
            </w:r>
            <w:r>
              <w:t xml:space="preserve"> </w:t>
            </w:r>
          </w:p>
        </w:tc>
        <w:tc>
          <w:tcPr>
            <w:tcW w:w="3115" w:type="dxa"/>
            <w:tcBorders>
              <w:top w:val="single" w:sz="4" w:space="0" w:color="000000"/>
              <w:left w:val="single" w:sz="4" w:space="0" w:color="000000"/>
              <w:bottom w:val="single" w:sz="4" w:space="0" w:color="000000"/>
              <w:right w:val="single" w:sz="4" w:space="0" w:color="000000"/>
            </w:tcBorders>
          </w:tcPr>
          <w:p w14:paraId="480E4B3F" w14:textId="77777777" w:rsidR="00717C9F" w:rsidRDefault="00E94D19" w:rsidP="008072D5">
            <w:pPr>
              <w:spacing w:after="0" w:line="259" w:lineRule="auto"/>
              <w:ind w:left="0" w:right="100" w:firstLine="0"/>
            </w:pPr>
            <w:r>
              <w:rPr>
                <w:b/>
              </w:rPr>
              <w:t>Pontuação Máxima - Pontos</w:t>
            </w:r>
            <w:r>
              <w:t xml:space="preserve"> </w:t>
            </w:r>
          </w:p>
        </w:tc>
      </w:tr>
      <w:tr w:rsidR="00717C9F" w14:paraId="1359404D" w14:textId="77777777" w:rsidTr="00704A1E">
        <w:trPr>
          <w:trHeight w:val="264"/>
        </w:trPr>
        <w:tc>
          <w:tcPr>
            <w:tcW w:w="705" w:type="dxa"/>
            <w:tcBorders>
              <w:top w:val="single" w:sz="4" w:space="0" w:color="000000"/>
              <w:left w:val="single" w:sz="4" w:space="0" w:color="000000"/>
              <w:bottom w:val="single" w:sz="4" w:space="0" w:color="000000"/>
              <w:right w:val="single" w:sz="4" w:space="0" w:color="000000"/>
            </w:tcBorders>
          </w:tcPr>
          <w:p w14:paraId="5711D386" w14:textId="77777777" w:rsidR="00717C9F" w:rsidRDefault="00E94D19" w:rsidP="008072D5">
            <w:pPr>
              <w:spacing w:after="0" w:line="259" w:lineRule="auto"/>
              <w:ind w:left="0" w:right="100" w:firstLine="0"/>
              <w:jc w:val="left"/>
            </w:pPr>
            <w:r>
              <w:t xml:space="preserve">A </w:t>
            </w:r>
          </w:p>
        </w:tc>
        <w:tc>
          <w:tcPr>
            <w:tcW w:w="5400" w:type="dxa"/>
            <w:tcBorders>
              <w:top w:val="single" w:sz="4" w:space="0" w:color="000000"/>
              <w:left w:val="single" w:sz="4" w:space="0" w:color="000000"/>
              <w:bottom w:val="single" w:sz="4" w:space="0" w:color="000000"/>
              <w:right w:val="single" w:sz="4" w:space="0" w:color="000000"/>
            </w:tcBorders>
          </w:tcPr>
          <w:p w14:paraId="61ECB19D" w14:textId="77777777" w:rsidR="00717C9F" w:rsidRDefault="00E94D19" w:rsidP="008072D5">
            <w:pPr>
              <w:spacing w:after="0" w:line="259" w:lineRule="auto"/>
              <w:ind w:left="0" w:right="100" w:firstLine="0"/>
              <w:jc w:val="left"/>
            </w:pPr>
            <w:r>
              <w:t xml:space="preserve">Experiência da OSC </w:t>
            </w:r>
          </w:p>
        </w:tc>
        <w:tc>
          <w:tcPr>
            <w:tcW w:w="3115" w:type="dxa"/>
            <w:tcBorders>
              <w:top w:val="single" w:sz="4" w:space="0" w:color="000000"/>
              <w:left w:val="single" w:sz="4" w:space="0" w:color="000000"/>
              <w:bottom w:val="single" w:sz="4" w:space="0" w:color="000000"/>
              <w:right w:val="single" w:sz="4" w:space="0" w:color="000000"/>
            </w:tcBorders>
          </w:tcPr>
          <w:p w14:paraId="5066D07E" w14:textId="77777777" w:rsidR="00717C9F" w:rsidRDefault="00E94D19" w:rsidP="008072D5">
            <w:pPr>
              <w:spacing w:after="0" w:line="259" w:lineRule="auto"/>
              <w:ind w:left="0" w:right="100" w:firstLine="0"/>
              <w:jc w:val="left"/>
            </w:pPr>
            <w:r>
              <w:t xml:space="preserve">50 (cinquenta) </w:t>
            </w:r>
          </w:p>
        </w:tc>
      </w:tr>
      <w:tr w:rsidR="00717C9F" w14:paraId="67F2CA7A" w14:textId="77777777" w:rsidTr="00704A1E">
        <w:trPr>
          <w:trHeight w:val="769"/>
        </w:trPr>
        <w:tc>
          <w:tcPr>
            <w:tcW w:w="705" w:type="dxa"/>
            <w:tcBorders>
              <w:top w:val="single" w:sz="4" w:space="0" w:color="000000"/>
              <w:left w:val="single" w:sz="4" w:space="0" w:color="000000"/>
              <w:bottom w:val="single" w:sz="4" w:space="0" w:color="000000"/>
              <w:right w:val="single" w:sz="4" w:space="0" w:color="000000"/>
            </w:tcBorders>
          </w:tcPr>
          <w:p w14:paraId="62048B3C" w14:textId="77777777" w:rsidR="00717C9F" w:rsidRDefault="00E94D19" w:rsidP="008072D5">
            <w:pPr>
              <w:spacing w:after="0" w:line="259" w:lineRule="auto"/>
              <w:ind w:left="0" w:right="100" w:firstLine="0"/>
              <w:jc w:val="left"/>
            </w:pPr>
            <w:r>
              <w:t xml:space="preserve">B </w:t>
            </w:r>
          </w:p>
        </w:tc>
        <w:tc>
          <w:tcPr>
            <w:tcW w:w="5400" w:type="dxa"/>
            <w:tcBorders>
              <w:top w:val="single" w:sz="4" w:space="0" w:color="000000"/>
              <w:left w:val="single" w:sz="4" w:space="0" w:color="000000"/>
              <w:bottom w:val="single" w:sz="4" w:space="0" w:color="000000"/>
              <w:right w:val="single" w:sz="4" w:space="0" w:color="000000"/>
            </w:tcBorders>
          </w:tcPr>
          <w:p w14:paraId="635E5EA7" w14:textId="77777777" w:rsidR="00717C9F" w:rsidRDefault="00E94D19" w:rsidP="008072D5">
            <w:pPr>
              <w:spacing w:after="0" w:line="259" w:lineRule="auto"/>
              <w:ind w:left="0" w:right="100" w:firstLine="0"/>
            </w:pPr>
            <w:r>
              <w:t xml:space="preserve">Estrutura Organizacional e Operacional para gerenciamento dos trabalhos de oficinas de artes, cultura e musicais. </w:t>
            </w:r>
          </w:p>
        </w:tc>
        <w:tc>
          <w:tcPr>
            <w:tcW w:w="3115" w:type="dxa"/>
            <w:tcBorders>
              <w:top w:val="single" w:sz="4" w:space="0" w:color="000000"/>
              <w:left w:val="single" w:sz="4" w:space="0" w:color="000000"/>
              <w:bottom w:val="single" w:sz="4" w:space="0" w:color="000000"/>
              <w:right w:val="single" w:sz="4" w:space="0" w:color="000000"/>
            </w:tcBorders>
          </w:tcPr>
          <w:p w14:paraId="36620F0D" w14:textId="77777777" w:rsidR="00717C9F" w:rsidRDefault="00E94D19" w:rsidP="008072D5">
            <w:pPr>
              <w:spacing w:after="0" w:line="259" w:lineRule="auto"/>
              <w:ind w:left="0" w:right="100" w:firstLine="0"/>
              <w:jc w:val="left"/>
            </w:pPr>
            <w:r>
              <w:t xml:space="preserve"> </w:t>
            </w:r>
          </w:p>
          <w:p w14:paraId="6AE82C27" w14:textId="77777777" w:rsidR="00717C9F" w:rsidRDefault="00E94D19" w:rsidP="008072D5">
            <w:pPr>
              <w:spacing w:after="0" w:line="259" w:lineRule="auto"/>
              <w:ind w:left="0" w:right="100" w:firstLine="0"/>
              <w:jc w:val="left"/>
            </w:pPr>
            <w:r>
              <w:t xml:space="preserve">40 (quarenta) </w:t>
            </w:r>
          </w:p>
        </w:tc>
      </w:tr>
      <w:tr w:rsidR="00717C9F" w14:paraId="6CC32CC0" w14:textId="77777777" w:rsidTr="00704A1E">
        <w:trPr>
          <w:trHeight w:val="264"/>
        </w:trPr>
        <w:tc>
          <w:tcPr>
            <w:tcW w:w="705" w:type="dxa"/>
            <w:tcBorders>
              <w:top w:val="single" w:sz="4" w:space="0" w:color="000000"/>
              <w:left w:val="single" w:sz="4" w:space="0" w:color="000000"/>
              <w:bottom w:val="single" w:sz="4" w:space="0" w:color="000000"/>
              <w:right w:val="single" w:sz="4" w:space="0" w:color="000000"/>
            </w:tcBorders>
          </w:tcPr>
          <w:p w14:paraId="684EA354" w14:textId="77777777" w:rsidR="00717C9F" w:rsidRDefault="00E94D19" w:rsidP="008072D5">
            <w:pPr>
              <w:spacing w:after="0" w:line="259" w:lineRule="auto"/>
              <w:ind w:left="0" w:right="100" w:firstLine="0"/>
              <w:jc w:val="left"/>
            </w:pPr>
            <w:r>
              <w:t xml:space="preserve">C </w:t>
            </w:r>
          </w:p>
        </w:tc>
        <w:tc>
          <w:tcPr>
            <w:tcW w:w="5400" w:type="dxa"/>
            <w:tcBorders>
              <w:top w:val="single" w:sz="4" w:space="0" w:color="000000"/>
              <w:left w:val="single" w:sz="4" w:space="0" w:color="000000"/>
              <w:bottom w:val="single" w:sz="4" w:space="0" w:color="000000"/>
              <w:right w:val="single" w:sz="4" w:space="0" w:color="000000"/>
            </w:tcBorders>
          </w:tcPr>
          <w:p w14:paraId="2BDCB4C5" w14:textId="77777777" w:rsidR="00717C9F" w:rsidRDefault="00E94D19" w:rsidP="008072D5">
            <w:pPr>
              <w:spacing w:after="0" w:line="259" w:lineRule="auto"/>
              <w:ind w:left="0" w:right="100" w:firstLine="0"/>
              <w:jc w:val="left"/>
            </w:pPr>
            <w:r>
              <w:t xml:space="preserve">Quantitativo de Público a ser atendido </w:t>
            </w:r>
          </w:p>
        </w:tc>
        <w:tc>
          <w:tcPr>
            <w:tcW w:w="3115" w:type="dxa"/>
            <w:tcBorders>
              <w:top w:val="single" w:sz="4" w:space="0" w:color="000000"/>
              <w:left w:val="single" w:sz="4" w:space="0" w:color="000000"/>
              <w:bottom w:val="single" w:sz="4" w:space="0" w:color="000000"/>
              <w:right w:val="single" w:sz="4" w:space="0" w:color="000000"/>
            </w:tcBorders>
          </w:tcPr>
          <w:p w14:paraId="4D0FA895" w14:textId="77777777" w:rsidR="00717C9F" w:rsidRDefault="00E94D19" w:rsidP="008072D5">
            <w:pPr>
              <w:spacing w:after="0" w:line="259" w:lineRule="auto"/>
              <w:ind w:left="0" w:right="100" w:firstLine="0"/>
              <w:jc w:val="left"/>
            </w:pPr>
            <w:r>
              <w:t xml:space="preserve">30 (trinta) </w:t>
            </w:r>
          </w:p>
        </w:tc>
      </w:tr>
    </w:tbl>
    <w:p w14:paraId="1698ACAD" w14:textId="77777777" w:rsidR="00717C9F" w:rsidRDefault="00E94D19" w:rsidP="008072D5">
      <w:pPr>
        <w:spacing w:after="0" w:line="259" w:lineRule="auto"/>
        <w:ind w:left="372" w:right="100" w:firstLine="0"/>
        <w:jc w:val="left"/>
      </w:pPr>
      <w:r>
        <w:t xml:space="preserve"> </w:t>
      </w:r>
    </w:p>
    <w:p w14:paraId="7A25241D" w14:textId="77777777" w:rsidR="00717C9F" w:rsidRDefault="00E94D19" w:rsidP="008072D5">
      <w:pPr>
        <w:spacing w:line="249" w:lineRule="auto"/>
        <w:ind w:left="367" w:right="100"/>
      </w:pPr>
      <w:r>
        <w:rPr>
          <w:b/>
        </w:rPr>
        <w:t xml:space="preserve">A – EXPERIÊNCIA DA OSC: </w:t>
      </w:r>
      <w:r>
        <w:t xml:space="preserve"> </w:t>
      </w:r>
    </w:p>
    <w:p w14:paraId="7DE7605F" w14:textId="77777777" w:rsidR="00717C9F" w:rsidRDefault="00E94D19" w:rsidP="008072D5">
      <w:pPr>
        <w:numPr>
          <w:ilvl w:val="0"/>
          <w:numId w:val="10"/>
        </w:numPr>
        <w:ind w:left="586" w:right="100" w:hanging="221"/>
      </w:pPr>
      <w:r>
        <w:t xml:space="preserve">experiência da OSC corresponde ao tempo de anos de atuação na execução do gerenciamento e realização de oficinas, escolas, turmas, painéis culturais, artísticos e/ou musicais. (Comprovação Cartão CNPJ e Relatório de Atividades) </w:t>
      </w:r>
    </w:p>
    <w:tbl>
      <w:tblPr>
        <w:tblStyle w:val="TableGrid"/>
        <w:tblW w:w="9220" w:type="dxa"/>
        <w:tblInd w:w="514" w:type="dxa"/>
        <w:tblCellMar>
          <w:top w:w="11" w:type="dxa"/>
          <w:left w:w="108" w:type="dxa"/>
          <w:right w:w="115" w:type="dxa"/>
        </w:tblCellMar>
        <w:tblLook w:val="04A0" w:firstRow="1" w:lastRow="0" w:firstColumn="1" w:lastColumn="0" w:noHBand="0" w:noVBand="1"/>
      </w:tblPr>
      <w:tblGrid>
        <w:gridCol w:w="4541"/>
        <w:gridCol w:w="4679"/>
      </w:tblGrid>
      <w:tr w:rsidR="00717C9F" w14:paraId="4A76F620" w14:textId="77777777">
        <w:trPr>
          <w:trHeight w:val="264"/>
        </w:trPr>
        <w:tc>
          <w:tcPr>
            <w:tcW w:w="9220" w:type="dxa"/>
            <w:gridSpan w:val="2"/>
            <w:tcBorders>
              <w:top w:val="single" w:sz="4" w:space="0" w:color="000000"/>
              <w:left w:val="single" w:sz="4" w:space="0" w:color="000000"/>
              <w:bottom w:val="single" w:sz="4" w:space="0" w:color="000000"/>
              <w:right w:val="single" w:sz="4" w:space="0" w:color="000000"/>
            </w:tcBorders>
          </w:tcPr>
          <w:p w14:paraId="306915D2" w14:textId="77777777" w:rsidR="00717C9F" w:rsidRDefault="00E94D19" w:rsidP="008072D5">
            <w:pPr>
              <w:spacing w:after="0" w:line="259" w:lineRule="auto"/>
              <w:ind w:left="0" w:right="100" w:firstLine="0"/>
              <w:jc w:val="left"/>
            </w:pPr>
            <w:r>
              <w:t xml:space="preserve">EXPERIÊNCIA DA OSC NO SETOR PÚBLICO </w:t>
            </w:r>
          </w:p>
        </w:tc>
      </w:tr>
      <w:tr w:rsidR="00717C9F" w14:paraId="2C914B5B" w14:textId="77777777">
        <w:trPr>
          <w:trHeight w:val="262"/>
        </w:trPr>
        <w:tc>
          <w:tcPr>
            <w:tcW w:w="4541" w:type="dxa"/>
            <w:tcBorders>
              <w:top w:val="single" w:sz="4" w:space="0" w:color="000000"/>
              <w:left w:val="single" w:sz="4" w:space="0" w:color="000000"/>
              <w:bottom w:val="single" w:sz="4" w:space="0" w:color="000000"/>
              <w:right w:val="single" w:sz="4" w:space="0" w:color="000000"/>
            </w:tcBorders>
          </w:tcPr>
          <w:p w14:paraId="50CD057D" w14:textId="77777777" w:rsidR="00717C9F" w:rsidRDefault="00E94D19" w:rsidP="008072D5">
            <w:pPr>
              <w:spacing w:after="0" w:line="259" w:lineRule="auto"/>
              <w:ind w:left="0" w:right="100" w:firstLine="0"/>
              <w:jc w:val="left"/>
            </w:pPr>
            <w:r>
              <w:t xml:space="preserve">Tempo  </w:t>
            </w:r>
          </w:p>
        </w:tc>
        <w:tc>
          <w:tcPr>
            <w:tcW w:w="4679" w:type="dxa"/>
            <w:tcBorders>
              <w:top w:val="single" w:sz="4" w:space="0" w:color="000000"/>
              <w:left w:val="single" w:sz="4" w:space="0" w:color="000000"/>
              <w:bottom w:val="single" w:sz="4" w:space="0" w:color="000000"/>
              <w:right w:val="single" w:sz="4" w:space="0" w:color="000000"/>
            </w:tcBorders>
          </w:tcPr>
          <w:p w14:paraId="64585A69" w14:textId="77777777" w:rsidR="00717C9F" w:rsidRDefault="00E94D19" w:rsidP="008072D5">
            <w:pPr>
              <w:spacing w:after="0" w:line="259" w:lineRule="auto"/>
              <w:ind w:left="0" w:right="100" w:firstLine="0"/>
              <w:jc w:val="left"/>
            </w:pPr>
            <w:r>
              <w:t xml:space="preserve">Pontuação </w:t>
            </w:r>
          </w:p>
        </w:tc>
      </w:tr>
      <w:tr w:rsidR="00717C9F" w14:paraId="6E5E9CA5" w14:textId="77777777">
        <w:trPr>
          <w:trHeight w:val="264"/>
        </w:trPr>
        <w:tc>
          <w:tcPr>
            <w:tcW w:w="4541" w:type="dxa"/>
            <w:tcBorders>
              <w:top w:val="single" w:sz="4" w:space="0" w:color="000000"/>
              <w:left w:val="single" w:sz="4" w:space="0" w:color="000000"/>
              <w:bottom w:val="single" w:sz="4" w:space="0" w:color="000000"/>
              <w:right w:val="single" w:sz="4" w:space="0" w:color="000000"/>
            </w:tcBorders>
          </w:tcPr>
          <w:p w14:paraId="5D04BA66" w14:textId="77777777" w:rsidR="00717C9F" w:rsidRDefault="00E94D19" w:rsidP="008072D5">
            <w:pPr>
              <w:spacing w:after="0" w:line="259" w:lineRule="auto"/>
              <w:ind w:left="0" w:right="100" w:firstLine="0"/>
              <w:jc w:val="left"/>
            </w:pPr>
            <w:r>
              <w:t xml:space="preserve">Acima de 05 anos </w:t>
            </w:r>
          </w:p>
        </w:tc>
        <w:tc>
          <w:tcPr>
            <w:tcW w:w="4679" w:type="dxa"/>
            <w:tcBorders>
              <w:top w:val="single" w:sz="4" w:space="0" w:color="000000"/>
              <w:left w:val="single" w:sz="4" w:space="0" w:color="000000"/>
              <w:bottom w:val="single" w:sz="4" w:space="0" w:color="000000"/>
              <w:right w:val="single" w:sz="4" w:space="0" w:color="000000"/>
            </w:tcBorders>
          </w:tcPr>
          <w:p w14:paraId="196FBAD1" w14:textId="77777777" w:rsidR="00717C9F" w:rsidRDefault="00E94D19" w:rsidP="008072D5">
            <w:pPr>
              <w:spacing w:after="0" w:line="259" w:lineRule="auto"/>
              <w:ind w:left="0" w:right="100" w:firstLine="0"/>
              <w:jc w:val="left"/>
            </w:pPr>
            <w:r>
              <w:t xml:space="preserve">50 (cinquenta) pontos </w:t>
            </w:r>
          </w:p>
        </w:tc>
      </w:tr>
      <w:tr w:rsidR="00717C9F" w14:paraId="691196CE" w14:textId="77777777">
        <w:trPr>
          <w:trHeight w:val="264"/>
        </w:trPr>
        <w:tc>
          <w:tcPr>
            <w:tcW w:w="4541" w:type="dxa"/>
            <w:tcBorders>
              <w:top w:val="single" w:sz="4" w:space="0" w:color="000000"/>
              <w:left w:val="single" w:sz="4" w:space="0" w:color="000000"/>
              <w:bottom w:val="single" w:sz="4" w:space="0" w:color="000000"/>
              <w:right w:val="single" w:sz="4" w:space="0" w:color="000000"/>
            </w:tcBorders>
          </w:tcPr>
          <w:p w14:paraId="3EAC530A" w14:textId="77777777" w:rsidR="00717C9F" w:rsidRDefault="00E94D19" w:rsidP="008072D5">
            <w:pPr>
              <w:spacing w:after="0" w:line="259" w:lineRule="auto"/>
              <w:ind w:left="0" w:right="100" w:firstLine="0"/>
              <w:jc w:val="left"/>
            </w:pPr>
            <w:r>
              <w:t xml:space="preserve">Acima de 04 anos e abaixo de 05 anos </w:t>
            </w:r>
          </w:p>
        </w:tc>
        <w:tc>
          <w:tcPr>
            <w:tcW w:w="4679" w:type="dxa"/>
            <w:tcBorders>
              <w:top w:val="single" w:sz="4" w:space="0" w:color="000000"/>
              <w:left w:val="single" w:sz="4" w:space="0" w:color="000000"/>
              <w:bottom w:val="single" w:sz="4" w:space="0" w:color="000000"/>
              <w:right w:val="single" w:sz="4" w:space="0" w:color="000000"/>
            </w:tcBorders>
          </w:tcPr>
          <w:p w14:paraId="73FA6C17" w14:textId="77777777" w:rsidR="00717C9F" w:rsidRDefault="00E94D19" w:rsidP="008072D5">
            <w:pPr>
              <w:spacing w:after="0" w:line="259" w:lineRule="auto"/>
              <w:ind w:left="0" w:right="100" w:firstLine="0"/>
              <w:jc w:val="left"/>
            </w:pPr>
            <w:r>
              <w:t xml:space="preserve">40 (quarenta) pontos </w:t>
            </w:r>
          </w:p>
        </w:tc>
      </w:tr>
      <w:tr w:rsidR="00717C9F" w14:paraId="0ECFDFE7" w14:textId="77777777">
        <w:trPr>
          <w:trHeight w:val="262"/>
        </w:trPr>
        <w:tc>
          <w:tcPr>
            <w:tcW w:w="4541" w:type="dxa"/>
            <w:tcBorders>
              <w:top w:val="single" w:sz="4" w:space="0" w:color="000000"/>
              <w:left w:val="single" w:sz="4" w:space="0" w:color="000000"/>
              <w:bottom w:val="single" w:sz="4" w:space="0" w:color="000000"/>
              <w:right w:val="single" w:sz="4" w:space="0" w:color="000000"/>
            </w:tcBorders>
          </w:tcPr>
          <w:p w14:paraId="62D33EC4" w14:textId="77777777" w:rsidR="00717C9F" w:rsidRDefault="00E94D19" w:rsidP="008072D5">
            <w:pPr>
              <w:spacing w:after="0" w:line="259" w:lineRule="auto"/>
              <w:ind w:left="0" w:right="100" w:firstLine="0"/>
              <w:jc w:val="left"/>
            </w:pPr>
            <w:r>
              <w:t xml:space="preserve">Acima de 03 anos e abaixo de 04 </w:t>
            </w:r>
          </w:p>
        </w:tc>
        <w:tc>
          <w:tcPr>
            <w:tcW w:w="4679" w:type="dxa"/>
            <w:tcBorders>
              <w:top w:val="single" w:sz="4" w:space="0" w:color="000000"/>
              <w:left w:val="single" w:sz="4" w:space="0" w:color="000000"/>
              <w:bottom w:val="single" w:sz="4" w:space="0" w:color="000000"/>
              <w:right w:val="single" w:sz="4" w:space="0" w:color="000000"/>
            </w:tcBorders>
          </w:tcPr>
          <w:p w14:paraId="5D1BCE8D" w14:textId="77777777" w:rsidR="00717C9F" w:rsidRDefault="00E94D19" w:rsidP="008072D5">
            <w:pPr>
              <w:spacing w:after="0" w:line="259" w:lineRule="auto"/>
              <w:ind w:left="0" w:right="100" w:firstLine="0"/>
              <w:jc w:val="left"/>
            </w:pPr>
            <w:r>
              <w:t xml:space="preserve">30 (trinta) pontos </w:t>
            </w:r>
          </w:p>
        </w:tc>
      </w:tr>
    </w:tbl>
    <w:p w14:paraId="57CD4AE0" w14:textId="77777777" w:rsidR="00717C9F" w:rsidRPr="00704A1E" w:rsidRDefault="00E94D19" w:rsidP="008072D5">
      <w:pPr>
        <w:spacing w:after="0" w:line="259" w:lineRule="auto"/>
        <w:ind w:left="372" w:right="100" w:firstLine="0"/>
        <w:jc w:val="left"/>
        <w:rPr>
          <w:b/>
        </w:rPr>
      </w:pPr>
      <w:r w:rsidRPr="00704A1E">
        <w:rPr>
          <w:b/>
        </w:rPr>
        <w:t xml:space="preserve"> </w:t>
      </w:r>
    </w:p>
    <w:p w14:paraId="79BE68C9" w14:textId="77777777" w:rsidR="00717C9F" w:rsidRPr="00704A1E" w:rsidRDefault="00E94D19" w:rsidP="008072D5">
      <w:pPr>
        <w:numPr>
          <w:ilvl w:val="0"/>
          <w:numId w:val="10"/>
        </w:numPr>
        <w:spacing w:line="249" w:lineRule="auto"/>
        <w:ind w:left="586" w:right="100" w:hanging="221"/>
        <w:rPr>
          <w:b/>
        </w:rPr>
      </w:pPr>
      <w:r w:rsidRPr="00704A1E">
        <w:rPr>
          <w:b/>
        </w:rPr>
        <w:t xml:space="preserve">– ESTRUTURA ORGANIZACIONAL E OPERACIONAL:  </w:t>
      </w:r>
    </w:p>
    <w:p w14:paraId="18C6D910" w14:textId="77777777" w:rsidR="00717C9F" w:rsidRDefault="00E94D19" w:rsidP="008072D5">
      <w:pPr>
        <w:ind w:left="382" w:right="100"/>
      </w:pPr>
      <w:r>
        <w:t xml:space="preserve">Apresentação da estrutura organizacional para a execução dos serviços, por meio do organograma da equipe alocada bem como atribuições e responsabilidades. A estrutura organizacional deverá demonstrar a capacidade da proponente para a execução dos serviços objeto deste edital, e conter, no mínimo:  </w:t>
      </w:r>
    </w:p>
    <w:p w14:paraId="1F81FFF9" w14:textId="77777777" w:rsidR="00717C9F" w:rsidRDefault="00E94D19" w:rsidP="008072D5">
      <w:pPr>
        <w:numPr>
          <w:ilvl w:val="0"/>
          <w:numId w:val="11"/>
        </w:numPr>
        <w:ind w:right="100"/>
      </w:pPr>
      <w:r>
        <w:t xml:space="preserve">Infraestrutura de apoio e suporte técnico/operacional disponível na OSC para, eventualmente, apoiar a equipe que executará os trabalhos;  </w:t>
      </w:r>
    </w:p>
    <w:p w14:paraId="5945C008" w14:textId="77777777" w:rsidR="00717C9F" w:rsidRDefault="00E94D19" w:rsidP="008072D5">
      <w:pPr>
        <w:numPr>
          <w:ilvl w:val="0"/>
          <w:numId w:val="11"/>
        </w:numPr>
        <w:ind w:right="100"/>
      </w:pPr>
      <w:r>
        <w:t xml:space="preserve">Organograma da equipe a ser alocada aos serviços, com a descrição da qualificação do pessoal necessário, as atribuições e as responsabilidades das diversas áreas, bem como a lotação de cada uma dessas áreas. (Comprovação Organograma) </w:t>
      </w:r>
    </w:p>
    <w:tbl>
      <w:tblPr>
        <w:tblStyle w:val="TableGrid"/>
        <w:tblW w:w="9357" w:type="dxa"/>
        <w:tblInd w:w="377" w:type="dxa"/>
        <w:tblCellMar>
          <w:top w:w="11" w:type="dxa"/>
          <w:left w:w="108" w:type="dxa"/>
          <w:right w:w="115" w:type="dxa"/>
        </w:tblCellMar>
        <w:tblLook w:val="04A0" w:firstRow="1" w:lastRow="0" w:firstColumn="1" w:lastColumn="0" w:noHBand="0" w:noVBand="1"/>
      </w:tblPr>
      <w:tblGrid>
        <w:gridCol w:w="5814"/>
        <w:gridCol w:w="3543"/>
      </w:tblGrid>
      <w:tr w:rsidR="00717C9F" w14:paraId="1ACE2A33" w14:textId="77777777">
        <w:trPr>
          <w:trHeight w:val="262"/>
        </w:trPr>
        <w:tc>
          <w:tcPr>
            <w:tcW w:w="5814" w:type="dxa"/>
            <w:tcBorders>
              <w:top w:val="single" w:sz="4" w:space="0" w:color="000000"/>
              <w:left w:val="single" w:sz="4" w:space="0" w:color="000000"/>
              <w:bottom w:val="single" w:sz="4" w:space="0" w:color="000000"/>
              <w:right w:val="nil"/>
            </w:tcBorders>
          </w:tcPr>
          <w:p w14:paraId="63E4E52C" w14:textId="77777777" w:rsidR="00717C9F" w:rsidRDefault="00E94D19" w:rsidP="008072D5">
            <w:pPr>
              <w:spacing w:after="0" w:line="259" w:lineRule="auto"/>
              <w:ind w:left="0" w:right="100" w:firstLine="0"/>
              <w:jc w:val="left"/>
            </w:pPr>
            <w:r>
              <w:t xml:space="preserve">ESTRUTURA ORGANIZACIONAL E OPERACIONAL  </w:t>
            </w:r>
          </w:p>
        </w:tc>
        <w:tc>
          <w:tcPr>
            <w:tcW w:w="3543" w:type="dxa"/>
            <w:tcBorders>
              <w:top w:val="single" w:sz="4" w:space="0" w:color="000000"/>
              <w:left w:val="nil"/>
              <w:bottom w:val="single" w:sz="4" w:space="0" w:color="000000"/>
              <w:right w:val="single" w:sz="4" w:space="0" w:color="000000"/>
            </w:tcBorders>
          </w:tcPr>
          <w:p w14:paraId="5F38A2E6" w14:textId="77777777" w:rsidR="00717C9F" w:rsidRDefault="00717C9F" w:rsidP="008072D5">
            <w:pPr>
              <w:spacing w:after="160" w:line="259" w:lineRule="auto"/>
              <w:ind w:left="0" w:right="100" w:firstLine="0"/>
              <w:jc w:val="left"/>
            </w:pPr>
          </w:p>
        </w:tc>
      </w:tr>
      <w:tr w:rsidR="00717C9F" w14:paraId="3994F967" w14:textId="77777777">
        <w:trPr>
          <w:trHeight w:val="264"/>
        </w:trPr>
        <w:tc>
          <w:tcPr>
            <w:tcW w:w="5814" w:type="dxa"/>
            <w:tcBorders>
              <w:top w:val="single" w:sz="4" w:space="0" w:color="000000"/>
              <w:left w:val="single" w:sz="4" w:space="0" w:color="000000"/>
              <w:bottom w:val="single" w:sz="4" w:space="0" w:color="000000"/>
              <w:right w:val="single" w:sz="4" w:space="0" w:color="000000"/>
            </w:tcBorders>
          </w:tcPr>
          <w:p w14:paraId="7235956E" w14:textId="77777777" w:rsidR="00717C9F" w:rsidRDefault="00E94D19" w:rsidP="008072D5">
            <w:pPr>
              <w:spacing w:after="0" w:line="259" w:lineRule="auto"/>
              <w:ind w:left="0" w:right="100" w:firstLine="0"/>
              <w:jc w:val="left"/>
            </w:pPr>
            <w:r>
              <w:t xml:space="preserve">Critérios </w:t>
            </w:r>
          </w:p>
        </w:tc>
        <w:tc>
          <w:tcPr>
            <w:tcW w:w="3543" w:type="dxa"/>
            <w:tcBorders>
              <w:top w:val="single" w:sz="4" w:space="0" w:color="000000"/>
              <w:left w:val="single" w:sz="4" w:space="0" w:color="000000"/>
              <w:bottom w:val="single" w:sz="4" w:space="0" w:color="000000"/>
              <w:right w:val="single" w:sz="4" w:space="0" w:color="000000"/>
            </w:tcBorders>
          </w:tcPr>
          <w:p w14:paraId="0CB291ED" w14:textId="77777777" w:rsidR="00717C9F" w:rsidRDefault="00E94D19" w:rsidP="008072D5">
            <w:pPr>
              <w:spacing w:after="0" w:line="259" w:lineRule="auto"/>
              <w:ind w:left="0" w:right="100" w:firstLine="0"/>
              <w:jc w:val="left"/>
            </w:pPr>
            <w:r>
              <w:t xml:space="preserve">Pontuação </w:t>
            </w:r>
          </w:p>
        </w:tc>
      </w:tr>
      <w:tr w:rsidR="00717C9F" w14:paraId="26B0A2D8" w14:textId="77777777">
        <w:trPr>
          <w:trHeight w:val="262"/>
        </w:trPr>
        <w:tc>
          <w:tcPr>
            <w:tcW w:w="5814" w:type="dxa"/>
            <w:tcBorders>
              <w:top w:val="single" w:sz="4" w:space="0" w:color="000000"/>
              <w:left w:val="single" w:sz="4" w:space="0" w:color="000000"/>
              <w:bottom w:val="single" w:sz="4" w:space="0" w:color="000000"/>
              <w:right w:val="single" w:sz="4" w:space="0" w:color="000000"/>
            </w:tcBorders>
          </w:tcPr>
          <w:p w14:paraId="2330C920" w14:textId="77777777" w:rsidR="00717C9F" w:rsidRDefault="00E94D19" w:rsidP="008072D5">
            <w:pPr>
              <w:spacing w:after="0" w:line="259" w:lineRule="auto"/>
              <w:ind w:left="0" w:right="100" w:firstLine="0"/>
              <w:jc w:val="left"/>
            </w:pPr>
            <w:r>
              <w:t xml:space="preserve">Infraestrutura de Apoio </w:t>
            </w:r>
          </w:p>
        </w:tc>
        <w:tc>
          <w:tcPr>
            <w:tcW w:w="3543" w:type="dxa"/>
            <w:tcBorders>
              <w:top w:val="single" w:sz="4" w:space="0" w:color="000000"/>
              <w:left w:val="single" w:sz="4" w:space="0" w:color="000000"/>
              <w:bottom w:val="single" w:sz="4" w:space="0" w:color="000000"/>
              <w:right w:val="single" w:sz="4" w:space="0" w:color="000000"/>
            </w:tcBorders>
          </w:tcPr>
          <w:p w14:paraId="21A088E6" w14:textId="77777777" w:rsidR="00717C9F" w:rsidRDefault="00E94D19" w:rsidP="008072D5">
            <w:pPr>
              <w:spacing w:after="0" w:line="259" w:lineRule="auto"/>
              <w:ind w:left="0" w:right="100" w:firstLine="0"/>
              <w:jc w:val="left"/>
            </w:pPr>
            <w:r>
              <w:t xml:space="preserve">20 (vinte) pontos </w:t>
            </w:r>
          </w:p>
        </w:tc>
      </w:tr>
      <w:tr w:rsidR="00717C9F" w14:paraId="51FC758A" w14:textId="77777777">
        <w:trPr>
          <w:trHeight w:val="264"/>
        </w:trPr>
        <w:tc>
          <w:tcPr>
            <w:tcW w:w="5814" w:type="dxa"/>
            <w:tcBorders>
              <w:top w:val="single" w:sz="4" w:space="0" w:color="000000"/>
              <w:left w:val="single" w:sz="4" w:space="0" w:color="000000"/>
              <w:bottom w:val="single" w:sz="4" w:space="0" w:color="000000"/>
              <w:right w:val="single" w:sz="4" w:space="0" w:color="000000"/>
            </w:tcBorders>
          </w:tcPr>
          <w:p w14:paraId="6163F04A" w14:textId="77777777" w:rsidR="00717C9F" w:rsidRDefault="00E94D19" w:rsidP="008072D5">
            <w:pPr>
              <w:spacing w:after="0" w:line="259" w:lineRule="auto"/>
              <w:ind w:left="0" w:right="100" w:firstLine="0"/>
              <w:jc w:val="left"/>
            </w:pPr>
            <w:r>
              <w:t xml:space="preserve">Organograma da Equipe Técnica  </w:t>
            </w:r>
          </w:p>
        </w:tc>
        <w:tc>
          <w:tcPr>
            <w:tcW w:w="3543" w:type="dxa"/>
            <w:tcBorders>
              <w:top w:val="single" w:sz="4" w:space="0" w:color="000000"/>
              <w:left w:val="single" w:sz="4" w:space="0" w:color="000000"/>
              <w:bottom w:val="single" w:sz="4" w:space="0" w:color="000000"/>
              <w:right w:val="single" w:sz="4" w:space="0" w:color="000000"/>
            </w:tcBorders>
          </w:tcPr>
          <w:p w14:paraId="52062D16" w14:textId="77777777" w:rsidR="00717C9F" w:rsidRDefault="00E94D19" w:rsidP="008072D5">
            <w:pPr>
              <w:spacing w:after="0" w:line="259" w:lineRule="auto"/>
              <w:ind w:left="0" w:right="100" w:firstLine="0"/>
              <w:jc w:val="left"/>
            </w:pPr>
            <w:r>
              <w:t xml:space="preserve">20 (vinte) pontos </w:t>
            </w:r>
          </w:p>
        </w:tc>
      </w:tr>
      <w:tr w:rsidR="00717C9F" w14:paraId="1FCA449F" w14:textId="77777777">
        <w:trPr>
          <w:trHeight w:val="264"/>
        </w:trPr>
        <w:tc>
          <w:tcPr>
            <w:tcW w:w="5814" w:type="dxa"/>
            <w:tcBorders>
              <w:top w:val="single" w:sz="4" w:space="0" w:color="000000"/>
              <w:left w:val="single" w:sz="4" w:space="0" w:color="000000"/>
              <w:bottom w:val="single" w:sz="4" w:space="0" w:color="000000"/>
              <w:right w:val="single" w:sz="4" w:space="0" w:color="000000"/>
            </w:tcBorders>
          </w:tcPr>
          <w:p w14:paraId="5D361316" w14:textId="77777777" w:rsidR="00717C9F" w:rsidRDefault="00E94D19" w:rsidP="008072D5">
            <w:pPr>
              <w:spacing w:after="0" w:line="259" w:lineRule="auto"/>
              <w:ind w:left="0" w:right="100" w:firstLine="0"/>
              <w:jc w:val="left"/>
            </w:pPr>
            <w:r>
              <w:t xml:space="preserve">TOTAL </w:t>
            </w:r>
          </w:p>
        </w:tc>
        <w:tc>
          <w:tcPr>
            <w:tcW w:w="3543" w:type="dxa"/>
            <w:tcBorders>
              <w:top w:val="single" w:sz="4" w:space="0" w:color="000000"/>
              <w:left w:val="single" w:sz="4" w:space="0" w:color="000000"/>
              <w:bottom w:val="single" w:sz="4" w:space="0" w:color="000000"/>
              <w:right w:val="single" w:sz="4" w:space="0" w:color="000000"/>
            </w:tcBorders>
          </w:tcPr>
          <w:p w14:paraId="7E8718AB" w14:textId="77777777" w:rsidR="00717C9F" w:rsidRDefault="00E94D19" w:rsidP="008072D5">
            <w:pPr>
              <w:spacing w:after="0" w:line="259" w:lineRule="auto"/>
              <w:ind w:left="0" w:right="100" w:firstLine="0"/>
              <w:jc w:val="left"/>
            </w:pPr>
            <w:r>
              <w:t xml:space="preserve">40 (quarenta) pontos </w:t>
            </w:r>
          </w:p>
        </w:tc>
      </w:tr>
    </w:tbl>
    <w:p w14:paraId="697F63CC" w14:textId="104F8DCB" w:rsidR="00717C9F" w:rsidRDefault="00E94D19" w:rsidP="00396497">
      <w:pPr>
        <w:spacing w:after="0" w:line="259" w:lineRule="auto"/>
        <w:ind w:left="372" w:right="100" w:firstLine="0"/>
        <w:jc w:val="left"/>
      </w:pPr>
      <w:r>
        <w:t xml:space="preserve"> </w:t>
      </w:r>
      <w:r>
        <w:rPr>
          <w:b/>
        </w:rPr>
        <w:t>C – QUANTITATIVO DE PÚBLICO A SER ATENDIDO:</w:t>
      </w:r>
      <w:r>
        <w:t xml:space="preserve"> </w:t>
      </w:r>
    </w:p>
    <w:p w14:paraId="572467E4" w14:textId="77777777" w:rsidR="00717C9F" w:rsidRDefault="00E94D19" w:rsidP="008072D5">
      <w:pPr>
        <w:ind w:left="382" w:right="100"/>
      </w:pPr>
      <w:r>
        <w:t xml:space="preserve">O quantitativo de público a ser atendido corresponde à quantidade de alunos que as oficinas, escolas, turmas, painéis culturais, artísticos e/ou musicais preveem atender. </w:t>
      </w:r>
    </w:p>
    <w:tbl>
      <w:tblPr>
        <w:tblStyle w:val="TableGrid"/>
        <w:tblW w:w="9357" w:type="dxa"/>
        <w:tblInd w:w="377" w:type="dxa"/>
        <w:tblCellMar>
          <w:top w:w="11" w:type="dxa"/>
          <w:left w:w="108" w:type="dxa"/>
          <w:right w:w="115" w:type="dxa"/>
        </w:tblCellMar>
        <w:tblLook w:val="04A0" w:firstRow="1" w:lastRow="0" w:firstColumn="1" w:lastColumn="0" w:noHBand="0" w:noVBand="1"/>
      </w:tblPr>
      <w:tblGrid>
        <w:gridCol w:w="6239"/>
        <w:gridCol w:w="3118"/>
      </w:tblGrid>
      <w:tr w:rsidR="00717C9F" w14:paraId="4326AFBB" w14:textId="77777777">
        <w:trPr>
          <w:trHeight w:val="264"/>
        </w:trPr>
        <w:tc>
          <w:tcPr>
            <w:tcW w:w="6239" w:type="dxa"/>
            <w:tcBorders>
              <w:top w:val="single" w:sz="4" w:space="0" w:color="000000"/>
              <w:left w:val="single" w:sz="4" w:space="0" w:color="000000"/>
              <w:bottom w:val="single" w:sz="4" w:space="0" w:color="000000"/>
              <w:right w:val="single" w:sz="4" w:space="0" w:color="000000"/>
            </w:tcBorders>
          </w:tcPr>
          <w:p w14:paraId="2AB28D6A" w14:textId="77777777" w:rsidR="00717C9F" w:rsidRDefault="00E94D19" w:rsidP="008072D5">
            <w:pPr>
              <w:spacing w:after="0" w:line="259" w:lineRule="auto"/>
              <w:ind w:left="0" w:right="100" w:firstLine="0"/>
              <w:jc w:val="left"/>
            </w:pPr>
            <w:r>
              <w:t xml:space="preserve">Critérios </w:t>
            </w:r>
          </w:p>
        </w:tc>
        <w:tc>
          <w:tcPr>
            <w:tcW w:w="3118" w:type="dxa"/>
            <w:tcBorders>
              <w:top w:val="single" w:sz="4" w:space="0" w:color="000000"/>
              <w:left w:val="single" w:sz="4" w:space="0" w:color="000000"/>
              <w:bottom w:val="single" w:sz="4" w:space="0" w:color="000000"/>
              <w:right w:val="single" w:sz="4" w:space="0" w:color="000000"/>
            </w:tcBorders>
          </w:tcPr>
          <w:p w14:paraId="1EE7F174" w14:textId="77777777" w:rsidR="00717C9F" w:rsidRDefault="00E94D19" w:rsidP="008072D5">
            <w:pPr>
              <w:spacing w:after="0" w:line="259" w:lineRule="auto"/>
              <w:ind w:left="0" w:right="100" w:firstLine="0"/>
              <w:jc w:val="left"/>
            </w:pPr>
            <w:r>
              <w:t xml:space="preserve">Pontuação </w:t>
            </w:r>
          </w:p>
        </w:tc>
      </w:tr>
      <w:tr w:rsidR="00717C9F" w14:paraId="065EAC2D" w14:textId="77777777">
        <w:trPr>
          <w:trHeight w:val="264"/>
        </w:trPr>
        <w:tc>
          <w:tcPr>
            <w:tcW w:w="6239" w:type="dxa"/>
            <w:tcBorders>
              <w:top w:val="single" w:sz="4" w:space="0" w:color="000000"/>
              <w:left w:val="single" w:sz="4" w:space="0" w:color="000000"/>
              <w:bottom w:val="single" w:sz="4" w:space="0" w:color="000000"/>
              <w:right w:val="single" w:sz="4" w:space="0" w:color="000000"/>
            </w:tcBorders>
          </w:tcPr>
          <w:p w14:paraId="3E306270" w14:textId="77777777" w:rsidR="00717C9F" w:rsidRDefault="00E94D19" w:rsidP="008072D5">
            <w:pPr>
              <w:spacing w:after="0" w:line="259" w:lineRule="auto"/>
              <w:ind w:left="0" w:right="100" w:firstLine="0"/>
              <w:jc w:val="left"/>
            </w:pPr>
            <w:r>
              <w:t xml:space="preserve">Acima de 201 alunos </w:t>
            </w:r>
          </w:p>
        </w:tc>
        <w:tc>
          <w:tcPr>
            <w:tcW w:w="3118" w:type="dxa"/>
            <w:tcBorders>
              <w:top w:val="single" w:sz="4" w:space="0" w:color="000000"/>
              <w:left w:val="single" w:sz="4" w:space="0" w:color="000000"/>
              <w:bottom w:val="single" w:sz="4" w:space="0" w:color="000000"/>
              <w:right w:val="single" w:sz="4" w:space="0" w:color="000000"/>
            </w:tcBorders>
          </w:tcPr>
          <w:p w14:paraId="613D43CB" w14:textId="77777777" w:rsidR="00717C9F" w:rsidRDefault="00E94D19" w:rsidP="008072D5">
            <w:pPr>
              <w:spacing w:after="0" w:line="259" w:lineRule="auto"/>
              <w:ind w:left="0" w:right="100" w:firstLine="0"/>
              <w:jc w:val="left"/>
            </w:pPr>
            <w:r>
              <w:t xml:space="preserve">30 pontos </w:t>
            </w:r>
          </w:p>
        </w:tc>
      </w:tr>
      <w:tr w:rsidR="00717C9F" w14:paraId="25FEA4C8" w14:textId="77777777">
        <w:trPr>
          <w:trHeight w:val="264"/>
        </w:trPr>
        <w:tc>
          <w:tcPr>
            <w:tcW w:w="6239" w:type="dxa"/>
            <w:tcBorders>
              <w:top w:val="single" w:sz="4" w:space="0" w:color="000000"/>
              <w:left w:val="single" w:sz="4" w:space="0" w:color="000000"/>
              <w:bottom w:val="single" w:sz="4" w:space="0" w:color="000000"/>
              <w:right w:val="single" w:sz="4" w:space="0" w:color="000000"/>
            </w:tcBorders>
          </w:tcPr>
          <w:p w14:paraId="78FFDD43" w14:textId="77777777" w:rsidR="00717C9F" w:rsidRDefault="00E94D19" w:rsidP="008072D5">
            <w:pPr>
              <w:spacing w:after="0" w:line="259" w:lineRule="auto"/>
              <w:ind w:left="0" w:right="100" w:firstLine="0"/>
              <w:jc w:val="left"/>
            </w:pPr>
            <w:r>
              <w:t xml:space="preserve">Até 200 alunos </w:t>
            </w:r>
          </w:p>
        </w:tc>
        <w:tc>
          <w:tcPr>
            <w:tcW w:w="3118" w:type="dxa"/>
            <w:tcBorders>
              <w:top w:val="single" w:sz="4" w:space="0" w:color="000000"/>
              <w:left w:val="single" w:sz="4" w:space="0" w:color="000000"/>
              <w:bottom w:val="single" w:sz="4" w:space="0" w:color="000000"/>
              <w:right w:val="single" w:sz="4" w:space="0" w:color="000000"/>
            </w:tcBorders>
          </w:tcPr>
          <w:p w14:paraId="0AD845E9" w14:textId="77777777" w:rsidR="00717C9F" w:rsidRDefault="00E94D19" w:rsidP="008072D5">
            <w:pPr>
              <w:spacing w:after="0" w:line="259" w:lineRule="auto"/>
              <w:ind w:left="0" w:right="100" w:firstLine="0"/>
              <w:jc w:val="left"/>
            </w:pPr>
            <w:r>
              <w:t xml:space="preserve">20 pontos </w:t>
            </w:r>
          </w:p>
        </w:tc>
      </w:tr>
      <w:tr w:rsidR="00717C9F" w14:paraId="1060A33A" w14:textId="77777777">
        <w:trPr>
          <w:trHeight w:val="262"/>
        </w:trPr>
        <w:tc>
          <w:tcPr>
            <w:tcW w:w="6239" w:type="dxa"/>
            <w:tcBorders>
              <w:top w:val="single" w:sz="4" w:space="0" w:color="000000"/>
              <w:left w:val="single" w:sz="4" w:space="0" w:color="000000"/>
              <w:bottom w:val="single" w:sz="4" w:space="0" w:color="000000"/>
              <w:right w:val="single" w:sz="4" w:space="0" w:color="000000"/>
            </w:tcBorders>
          </w:tcPr>
          <w:p w14:paraId="35045BC8" w14:textId="77777777" w:rsidR="00717C9F" w:rsidRDefault="00E94D19" w:rsidP="008072D5">
            <w:pPr>
              <w:spacing w:after="0" w:line="259" w:lineRule="auto"/>
              <w:ind w:left="0" w:right="100" w:firstLine="0"/>
              <w:jc w:val="left"/>
            </w:pPr>
            <w:r>
              <w:t xml:space="preserve">Até 100 alunos </w:t>
            </w:r>
          </w:p>
        </w:tc>
        <w:tc>
          <w:tcPr>
            <w:tcW w:w="3118" w:type="dxa"/>
            <w:tcBorders>
              <w:top w:val="single" w:sz="4" w:space="0" w:color="000000"/>
              <w:left w:val="single" w:sz="4" w:space="0" w:color="000000"/>
              <w:bottom w:val="single" w:sz="4" w:space="0" w:color="000000"/>
              <w:right w:val="single" w:sz="4" w:space="0" w:color="000000"/>
            </w:tcBorders>
          </w:tcPr>
          <w:p w14:paraId="0341DA4E" w14:textId="77777777" w:rsidR="00717C9F" w:rsidRDefault="00E94D19" w:rsidP="008072D5">
            <w:pPr>
              <w:spacing w:after="0" w:line="259" w:lineRule="auto"/>
              <w:ind w:left="0" w:right="100" w:firstLine="0"/>
              <w:jc w:val="left"/>
            </w:pPr>
            <w:r>
              <w:t xml:space="preserve">10 pontos </w:t>
            </w:r>
          </w:p>
        </w:tc>
      </w:tr>
      <w:tr w:rsidR="00717C9F" w14:paraId="29593542" w14:textId="77777777">
        <w:trPr>
          <w:trHeight w:val="264"/>
        </w:trPr>
        <w:tc>
          <w:tcPr>
            <w:tcW w:w="6239" w:type="dxa"/>
            <w:tcBorders>
              <w:top w:val="single" w:sz="4" w:space="0" w:color="000000"/>
              <w:left w:val="single" w:sz="4" w:space="0" w:color="000000"/>
              <w:bottom w:val="single" w:sz="4" w:space="0" w:color="000000"/>
              <w:right w:val="nil"/>
            </w:tcBorders>
          </w:tcPr>
          <w:p w14:paraId="6662A716" w14:textId="77777777" w:rsidR="00717C9F" w:rsidRDefault="00E94D19" w:rsidP="008072D5">
            <w:pPr>
              <w:spacing w:after="0" w:line="259" w:lineRule="auto"/>
              <w:ind w:left="0" w:right="100" w:firstLine="0"/>
              <w:jc w:val="left"/>
            </w:pPr>
            <w:r>
              <w:t xml:space="preserve">TOTAL DE PONTOS </w:t>
            </w:r>
          </w:p>
        </w:tc>
        <w:tc>
          <w:tcPr>
            <w:tcW w:w="3118" w:type="dxa"/>
            <w:tcBorders>
              <w:top w:val="single" w:sz="4" w:space="0" w:color="000000"/>
              <w:left w:val="nil"/>
              <w:bottom w:val="single" w:sz="4" w:space="0" w:color="000000"/>
              <w:right w:val="single" w:sz="4" w:space="0" w:color="000000"/>
            </w:tcBorders>
          </w:tcPr>
          <w:p w14:paraId="71B0DE9E" w14:textId="77777777" w:rsidR="00717C9F" w:rsidRDefault="00717C9F" w:rsidP="008072D5">
            <w:pPr>
              <w:spacing w:after="160" w:line="259" w:lineRule="auto"/>
              <w:ind w:left="0" w:right="100" w:firstLine="0"/>
              <w:jc w:val="left"/>
            </w:pPr>
          </w:p>
        </w:tc>
      </w:tr>
    </w:tbl>
    <w:p w14:paraId="2C361CD0" w14:textId="57430D58" w:rsidR="00717C9F" w:rsidRDefault="00E94D19" w:rsidP="00704A1E">
      <w:pPr>
        <w:spacing w:after="0" w:line="259" w:lineRule="auto"/>
        <w:ind w:left="372" w:right="100" w:firstLine="0"/>
        <w:jc w:val="left"/>
      </w:pPr>
      <w:r>
        <w:rPr>
          <w:color w:val="FF0000"/>
        </w:rPr>
        <w:t xml:space="preserve"> </w:t>
      </w:r>
      <w:r w:rsidRPr="001F6188">
        <w:rPr>
          <w:b/>
          <w:bCs/>
        </w:rPr>
        <w:t>7.4.5</w:t>
      </w:r>
      <w:r>
        <w:t>. A falsidade de informações nas propostas</w:t>
      </w:r>
      <w:r w:rsidR="00467653">
        <w:t xml:space="preserve"> deverá</w:t>
      </w:r>
      <w:r>
        <w:t xml:space="preserve"> acarretar a eliminação da proposta, podendo ensejar, ainda, a aplicação de sanção administrativa contra a instituição proponente e comunicação do fato às autoridades competentes, inclusive para apuração do cometimento de eventual crime. </w:t>
      </w:r>
    </w:p>
    <w:p w14:paraId="32FC1F45" w14:textId="10C58BD3" w:rsidR="00717C9F" w:rsidRDefault="00E94D19" w:rsidP="008072D5">
      <w:pPr>
        <w:ind w:left="382" w:right="100"/>
      </w:pPr>
      <w:r w:rsidRPr="001F6188">
        <w:rPr>
          <w:b/>
          <w:bCs/>
        </w:rPr>
        <w:t>7.4.6</w:t>
      </w:r>
      <w:r w:rsidR="001F6188">
        <w:t xml:space="preserve">. </w:t>
      </w:r>
      <w:r>
        <w:t xml:space="preserve">Serão eliminadas aquelas propostas: </w:t>
      </w:r>
    </w:p>
    <w:p w14:paraId="0D486D64" w14:textId="77777777" w:rsidR="00717C9F" w:rsidRDefault="00E94D19" w:rsidP="008072D5">
      <w:pPr>
        <w:numPr>
          <w:ilvl w:val="2"/>
          <w:numId w:val="12"/>
        </w:numPr>
        <w:ind w:right="100" w:hanging="286"/>
      </w:pPr>
      <w:r>
        <w:t xml:space="preserve">cuja pontuação total atinja apenas 10 (dez) pontos; </w:t>
      </w:r>
    </w:p>
    <w:p w14:paraId="2E994835" w14:textId="77777777" w:rsidR="00717C9F" w:rsidRDefault="00E94D19" w:rsidP="008072D5">
      <w:pPr>
        <w:numPr>
          <w:ilvl w:val="2"/>
          <w:numId w:val="12"/>
        </w:numPr>
        <w:ind w:right="100" w:hanging="286"/>
      </w:pPr>
      <w:r>
        <w:t xml:space="preserve">que recebam nota “zero” em qualquer um dos quesitos de julgamento; </w:t>
      </w:r>
    </w:p>
    <w:p w14:paraId="4973D98B" w14:textId="77777777" w:rsidR="00717C9F" w:rsidRDefault="00E94D19" w:rsidP="008072D5">
      <w:pPr>
        <w:numPr>
          <w:ilvl w:val="2"/>
          <w:numId w:val="12"/>
        </w:numPr>
        <w:ind w:right="100" w:hanging="286"/>
      </w:pPr>
      <w:r>
        <w:t xml:space="preserve">que estejam em desacordo com o Edital;  </w:t>
      </w:r>
    </w:p>
    <w:p w14:paraId="7C6D7D7D" w14:textId="77777777" w:rsidR="00717C9F" w:rsidRDefault="00E94D19" w:rsidP="008072D5">
      <w:pPr>
        <w:numPr>
          <w:ilvl w:val="2"/>
          <w:numId w:val="12"/>
        </w:numPr>
        <w:ind w:right="100" w:hanging="286"/>
      </w:pPr>
      <w:r>
        <w:t xml:space="preserve">cujo valor global estiver acima do teto previsto no item 9.2 deste Edital. </w:t>
      </w:r>
    </w:p>
    <w:p w14:paraId="0F741601" w14:textId="77777777" w:rsidR="00717C9F" w:rsidRDefault="00E94D19" w:rsidP="008072D5">
      <w:pPr>
        <w:ind w:left="382" w:right="100"/>
      </w:pPr>
      <w:r w:rsidRPr="001F6188">
        <w:rPr>
          <w:b/>
          <w:bCs/>
        </w:rPr>
        <w:t>7.4.7.</w:t>
      </w:r>
      <w:r>
        <w:t xml:space="preserve"> As propostas não eliminadas serão classificadas, em ordem decrescente, de acordo com a pontuação total obtida pela OSC, sendo vencedora a que obtiver maior pontuação. </w:t>
      </w:r>
    </w:p>
    <w:p w14:paraId="737CE5EC" w14:textId="77777777" w:rsidR="00717C9F" w:rsidRDefault="00E94D19" w:rsidP="008072D5">
      <w:pPr>
        <w:ind w:left="382" w:right="100"/>
      </w:pPr>
      <w:r w:rsidRPr="001F6188">
        <w:rPr>
          <w:b/>
          <w:bCs/>
        </w:rPr>
        <w:t>7.4.8.</w:t>
      </w:r>
      <w:r>
        <w:t xml:space="preserve">  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e (C). Caso essas regras não solucionem o empate, será considerada vencedora a OSC com mais tempo de constituição e, em último caso, a questão será decidida por sorteio.  </w:t>
      </w:r>
    </w:p>
    <w:p w14:paraId="198D8C77" w14:textId="77777777" w:rsidR="00717C9F" w:rsidRDefault="00E94D19" w:rsidP="008072D5">
      <w:pPr>
        <w:spacing w:after="0" w:line="259" w:lineRule="auto"/>
        <w:ind w:left="372" w:right="100" w:firstLine="0"/>
        <w:jc w:val="left"/>
      </w:pPr>
      <w:r>
        <w:rPr>
          <w:color w:val="FF0000"/>
        </w:rPr>
        <w:t xml:space="preserve"> </w:t>
      </w:r>
    </w:p>
    <w:p w14:paraId="66528346" w14:textId="77777777" w:rsidR="00717C9F" w:rsidRDefault="00E94D19" w:rsidP="008072D5">
      <w:pPr>
        <w:spacing w:line="249" w:lineRule="auto"/>
        <w:ind w:left="367" w:right="100"/>
      </w:pPr>
      <w:r>
        <w:rPr>
          <w:b/>
        </w:rPr>
        <w:t>7.5.</w:t>
      </w:r>
      <w:r>
        <w:t xml:space="preserve">  </w:t>
      </w:r>
      <w:r>
        <w:rPr>
          <w:b/>
        </w:rPr>
        <w:t>Etapa 4: Divulgação do resultado preliminar.</w:t>
      </w:r>
      <w:r>
        <w:t xml:space="preserve">  </w:t>
      </w:r>
    </w:p>
    <w:p w14:paraId="068310AA" w14:textId="77777777" w:rsidR="00717C9F" w:rsidRDefault="00E94D19" w:rsidP="008072D5">
      <w:pPr>
        <w:ind w:left="382" w:right="100"/>
      </w:pPr>
      <w:r w:rsidRPr="001F6188">
        <w:rPr>
          <w:b/>
          <w:bCs/>
        </w:rPr>
        <w:t>7.5.1</w:t>
      </w:r>
      <w:r>
        <w:t xml:space="preserve">. A administração pública divulgará o resultado preliminar do processo de seleção na página do sítio oficial do Município de Joaçaba </w:t>
      </w:r>
      <w:hyperlink r:id="rId18">
        <w:r>
          <w:rPr>
            <w:color w:val="0563C1"/>
            <w:u w:val="single" w:color="0563C1"/>
          </w:rPr>
          <w:t>www.joacaba.sc.gov.br</w:t>
        </w:r>
      </w:hyperlink>
      <w:hyperlink r:id="rId19">
        <w:r>
          <w:t>,</w:t>
        </w:r>
      </w:hyperlink>
      <w:r>
        <w:t xml:space="preserve"> publicado no Diário Oficial dos Municípios, e na plataforma eletrônica do Sistema Recursos Repassados – GERR </w:t>
      </w:r>
      <w:hyperlink r:id="rId20">
        <w:r>
          <w:rPr>
            <w:color w:val="0563C1"/>
            <w:u w:val="single" w:color="0563C1"/>
          </w:rPr>
          <w:t>https://gerr.com.br/principal.php?chave=82939380000199</w:t>
        </w:r>
      </w:hyperlink>
      <w:hyperlink r:id="rId21">
        <w:r>
          <w:t xml:space="preserve"> </w:t>
        </w:r>
      </w:hyperlink>
      <w:r>
        <w:t xml:space="preserve"> iniciando-se o prazo para recurso. </w:t>
      </w:r>
    </w:p>
    <w:p w14:paraId="6D230360" w14:textId="77777777" w:rsidR="00717C9F" w:rsidRDefault="00E94D19" w:rsidP="008072D5">
      <w:pPr>
        <w:spacing w:after="0" w:line="259" w:lineRule="auto"/>
        <w:ind w:left="372" w:right="100" w:firstLine="0"/>
        <w:jc w:val="left"/>
      </w:pPr>
      <w:r>
        <w:t xml:space="preserve"> </w:t>
      </w:r>
    </w:p>
    <w:p w14:paraId="73456DDC" w14:textId="77777777" w:rsidR="00717C9F" w:rsidRDefault="00E94D19" w:rsidP="008072D5">
      <w:pPr>
        <w:spacing w:line="249" w:lineRule="auto"/>
        <w:ind w:left="367" w:right="100"/>
      </w:pPr>
      <w:r>
        <w:rPr>
          <w:b/>
        </w:rPr>
        <w:t xml:space="preserve">7.6.  Etapa 5: Interposição de recursos contra o resultado preliminar. </w:t>
      </w:r>
      <w:r>
        <w:t xml:space="preserve"> </w:t>
      </w:r>
    </w:p>
    <w:p w14:paraId="49949804" w14:textId="77777777" w:rsidR="00717C9F" w:rsidRDefault="00E94D19" w:rsidP="008072D5">
      <w:pPr>
        <w:ind w:left="382" w:right="100"/>
      </w:pPr>
      <w:r w:rsidRPr="001F6188">
        <w:rPr>
          <w:b/>
          <w:bCs/>
        </w:rPr>
        <w:t>7.6.1</w:t>
      </w:r>
      <w:r>
        <w:t xml:space="preserve">. Haverá fase recursal após a divulgação do resultado preliminar do processo de seleção.  </w:t>
      </w:r>
    </w:p>
    <w:p w14:paraId="6498BE79" w14:textId="77777777" w:rsidR="00717C9F" w:rsidRDefault="00E94D19" w:rsidP="008072D5">
      <w:pPr>
        <w:ind w:left="382" w:right="100"/>
      </w:pPr>
      <w:r w:rsidRPr="001F6188">
        <w:rPr>
          <w:b/>
          <w:bCs/>
        </w:rPr>
        <w:t>7.6.2.</w:t>
      </w:r>
      <w:r>
        <w:t xml:space="preserve"> Os participantes que desejarem recorrer contra o resultado preliminar deverão apresentar recurso administrativo, no prazo de 2 (dois) dias úteis (art. 21 do Decreto 6.662 de 28/10/2022), contado da publicação da decisão, ao colegiado que a proferiu, sob pena de preclusão (art. 59 da Lei nº 9.784, de 1999). Não será conhecido recurso interposto fora do prazo.   </w:t>
      </w:r>
    </w:p>
    <w:p w14:paraId="52D00CCF" w14:textId="77777777" w:rsidR="00717C9F" w:rsidRDefault="00E94D19" w:rsidP="008072D5">
      <w:pPr>
        <w:ind w:left="382" w:right="100"/>
      </w:pPr>
      <w:r w:rsidRPr="001F6188">
        <w:rPr>
          <w:b/>
          <w:bCs/>
        </w:rPr>
        <w:t>7.6.3.</w:t>
      </w:r>
      <w:r>
        <w:t xml:space="preserve">  Os recursos serão apresentados na plataforma eletrônica GERR </w:t>
      </w:r>
      <w:hyperlink r:id="rId22">
        <w:r>
          <w:rPr>
            <w:color w:val="0563C1"/>
            <w:u w:val="single" w:color="0563C1"/>
          </w:rPr>
          <w:t>https://gerr.com.br/principal.php?chave=82939380000199</w:t>
        </w:r>
      </w:hyperlink>
      <w:hyperlink r:id="rId23">
        <w:r>
          <w:t xml:space="preserve"> </w:t>
        </w:r>
      </w:hyperlink>
      <w:r>
        <w:t xml:space="preserve">nos dias estipulados na Tabela 1. </w:t>
      </w:r>
    </w:p>
    <w:p w14:paraId="12884DC6" w14:textId="77777777" w:rsidR="00717C9F" w:rsidRDefault="00E94D19" w:rsidP="008072D5">
      <w:pPr>
        <w:ind w:left="382" w:right="100"/>
      </w:pPr>
      <w:r w:rsidRPr="001F6188">
        <w:rPr>
          <w:b/>
          <w:bCs/>
        </w:rPr>
        <w:t>7.6.4.</w:t>
      </w:r>
      <w:r>
        <w:t xml:space="preserve">  É assegurado aos participantes obter cópia dos elementos dos autos indispensáveis à defesa de seus interesses, preferencialmente por via eletrônica, arcando somente com os devidos custos. </w:t>
      </w:r>
    </w:p>
    <w:p w14:paraId="121C5FFA" w14:textId="77777777" w:rsidR="00717C9F" w:rsidRDefault="00E94D19" w:rsidP="008072D5">
      <w:pPr>
        <w:spacing w:after="0" w:line="259" w:lineRule="auto"/>
        <w:ind w:left="372" w:right="100" w:firstLine="0"/>
        <w:jc w:val="left"/>
      </w:pPr>
      <w:r>
        <w:t xml:space="preserve"> </w:t>
      </w:r>
    </w:p>
    <w:p w14:paraId="659AB264" w14:textId="77777777" w:rsidR="00717C9F" w:rsidRDefault="00E94D19" w:rsidP="008072D5">
      <w:pPr>
        <w:spacing w:line="249" w:lineRule="auto"/>
        <w:ind w:left="367" w:right="100"/>
      </w:pPr>
      <w:r>
        <w:rPr>
          <w:b/>
        </w:rPr>
        <w:t>7.7.  Etapa 6: Análise dos recursos pela Comissão de Seleção.</w:t>
      </w:r>
      <w:r>
        <w:t xml:space="preserve"> </w:t>
      </w:r>
    </w:p>
    <w:p w14:paraId="7ABA857C" w14:textId="2998D6DD" w:rsidR="00717C9F" w:rsidRDefault="00E94D19" w:rsidP="008072D5">
      <w:pPr>
        <w:ind w:left="382" w:right="100"/>
      </w:pPr>
      <w:r w:rsidRPr="001F6188">
        <w:rPr>
          <w:b/>
          <w:bCs/>
        </w:rPr>
        <w:t>7.7.1.</w:t>
      </w:r>
      <w:r>
        <w:t xml:space="preserve">  Havendo recursos, a Comissão de </w:t>
      </w:r>
      <w:r w:rsidR="00CB46DF">
        <w:t>Sele</w:t>
      </w:r>
      <w:r>
        <w:t xml:space="preserve">ção os analisará. </w:t>
      </w:r>
    </w:p>
    <w:p w14:paraId="609FDA1C" w14:textId="744D1DD9" w:rsidR="00717C9F" w:rsidRDefault="00E94D19" w:rsidP="008072D5">
      <w:pPr>
        <w:ind w:left="382" w:right="100"/>
      </w:pPr>
      <w:r w:rsidRPr="001F6188">
        <w:rPr>
          <w:b/>
          <w:bCs/>
        </w:rPr>
        <w:t>7.7.2.</w:t>
      </w:r>
      <w:r>
        <w:t xml:space="preserve">  Recebido o recurso, a Comissão de </w:t>
      </w:r>
      <w:r w:rsidR="00CB46DF">
        <w:t>Sele</w:t>
      </w:r>
      <w:r>
        <w:t xml:space="preserve">ção poderá reconsiderar sua decisão no prazo de 2 (dois) dias corridos, contados do fim do prazo para recebimento dos recursos, e dentro desse mesmo prazo anexar a decisão final no GEER. </w:t>
      </w:r>
    </w:p>
    <w:p w14:paraId="6F7F4BF2" w14:textId="77777777" w:rsidR="00717C9F" w:rsidRDefault="00E94D19" w:rsidP="008072D5">
      <w:pPr>
        <w:ind w:left="382" w:right="100"/>
      </w:pPr>
      <w:r w:rsidRPr="001F6188">
        <w:rPr>
          <w:b/>
          <w:bCs/>
        </w:rPr>
        <w:t>7.7.3.</w:t>
      </w:r>
      <w: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14:paraId="019172B6" w14:textId="77777777" w:rsidR="00717C9F" w:rsidRDefault="00E94D19" w:rsidP="008072D5">
      <w:pPr>
        <w:ind w:left="382" w:right="100"/>
      </w:pPr>
      <w:r w:rsidRPr="001F6188">
        <w:rPr>
          <w:b/>
          <w:bCs/>
        </w:rPr>
        <w:t>7.7.4</w:t>
      </w:r>
      <w:r>
        <w:t xml:space="preserve">. Na contagem dos prazos, exclui-se o dia do início e inclui-se o do vencimento. Os prazos se iniciam e expiram exclusivamente em dia útil no âmbito do órgão ou entidade responsável pela condução do processo de seleção. </w:t>
      </w:r>
    </w:p>
    <w:p w14:paraId="43EA63E5" w14:textId="77777777" w:rsidR="00717C9F" w:rsidRDefault="00E94D19" w:rsidP="008072D5">
      <w:pPr>
        <w:ind w:left="382" w:right="100"/>
      </w:pPr>
      <w:r w:rsidRPr="001F6188">
        <w:rPr>
          <w:b/>
          <w:bCs/>
        </w:rPr>
        <w:t>7.7.5.</w:t>
      </w:r>
      <w:r>
        <w:t xml:space="preserve"> O acolhimento de recurso implicará invalidação apenas dos atos insuscetíveis de aproveitamento.  </w:t>
      </w:r>
    </w:p>
    <w:p w14:paraId="12070F61" w14:textId="77777777" w:rsidR="00717C9F" w:rsidRDefault="00E94D19" w:rsidP="008072D5">
      <w:pPr>
        <w:spacing w:after="0" w:line="259" w:lineRule="auto"/>
        <w:ind w:left="372" w:right="100" w:firstLine="0"/>
        <w:jc w:val="left"/>
      </w:pPr>
      <w:r>
        <w:t xml:space="preserve"> </w:t>
      </w:r>
    </w:p>
    <w:p w14:paraId="33E5AA3F" w14:textId="77777777" w:rsidR="00717C9F" w:rsidRDefault="00E94D19" w:rsidP="008072D5">
      <w:pPr>
        <w:spacing w:line="249" w:lineRule="auto"/>
        <w:ind w:left="367" w:right="100"/>
      </w:pPr>
      <w:r>
        <w:rPr>
          <w:b/>
        </w:rPr>
        <w:t>7.8.</w:t>
      </w:r>
      <w:r>
        <w:t xml:space="preserve">  </w:t>
      </w:r>
      <w:r>
        <w:rPr>
          <w:b/>
        </w:rPr>
        <w:t>Etapa 7: Homologação e publicação do resultado definitivo da fase de seleção, com divulgação das decisões recursais proferidas (se houver).</w:t>
      </w:r>
      <w:r>
        <w:t xml:space="preserve">  </w:t>
      </w:r>
    </w:p>
    <w:p w14:paraId="0CC0FA99" w14:textId="77777777" w:rsidR="00717C9F" w:rsidRDefault="00E94D19" w:rsidP="008072D5">
      <w:pPr>
        <w:ind w:left="382" w:right="100"/>
      </w:pPr>
      <w:r w:rsidRPr="001F6188">
        <w:rPr>
          <w:b/>
          <w:bCs/>
        </w:rPr>
        <w:t>7.8.1.</w:t>
      </w:r>
      <w:r>
        <w:t xml:space="preserve"> Após o julgamento dos recursos ou o transcurso do prazo sem interposição de recurso, o chamamento público será homologado e divulgadas, no seu sítio eletrônico oficial e na plataforma eletrônica do GERR </w:t>
      </w:r>
      <w:hyperlink r:id="rId24">
        <w:r>
          <w:rPr>
            <w:color w:val="0563C1"/>
            <w:u w:val="single" w:color="0563C1"/>
          </w:rPr>
          <w:t>https://gerr.com.br/principal.php?chave=82939380000199</w:t>
        </w:r>
      </w:hyperlink>
      <w:hyperlink r:id="rId25">
        <w:r>
          <w:t xml:space="preserve"> </w:t>
        </w:r>
      </w:hyperlink>
      <w:r>
        <w:t xml:space="preserve">as decisões recursais proferidas e o resultado definitivo do processo de seleção. </w:t>
      </w:r>
    </w:p>
    <w:p w14:paraId="625A6C8A" w14:textId="77777777" w:rsidR="00717C9F" w:rsidRDefault="00E94D19" w:rsidP="008072D5">
      <w:pPr>
        <w:ind w:left="382" w:right="100"/>
      </w:pPr>
      <w:r w:rsidRPr="001F6188">
        <w:rPr>
          <w:b/>
          <w:bCs/>
        </w:rPr>
        <w:t>7.8.2.</w:t>
      </w:r>
      <w:r>
        <w:t xml:space="preserve"> A homologação não gera direito à celebração da parceria para a Organização da Sociedade Civil - OSC.    </w:t>
      </w:r>
    </w:p>
    <w:p w14:paraId="4202C35F" w14:textId="77777777" w:rsidR="00717C9F" w:rsidRDefault="00E94D19" w:rsidP="008072D5">
      <w:pPr>
        <w:ind w:left="382" w:right="100"/>
      </w:pPr>
      <w:r w:rsidRPr="001F6188">
        <w:rPr>
          <w:b/>
          <w:bCs/>
        </w:rPr>
        <w:t>7.8.3.</w:t>
      </w:r>
      <w:r>
        <w:t xml:space="preserve"> Após o recebimento e julgamento das propostas, havendo uma única OSC com proposta classificada (não eliminada), e desde que atendidas as exigências deste Edital, a administração pública poderá dar prosseguimento ao processo de seleção e convocá-la para iniciar o processo de celebração. </w:t>
      </w:r>
    </w:p>
    <w:p w14:paraId="7F0DFA29" w14:textId="77777777" w:rsidR="00717C9F" w:rsidRDefault="00E94D19" w:rsidP="008072D5">
      <w:pPr>
        <w:spacing w:after="0" w:line="259" w:lineRule="auto"/>
        <w:ind w:left="372" w:right="100" w:firstLine="0"/>
        <w:jc w:val="left"/>
      </w:pPr>
      <w:r>
        <w:t xml:space="preserve"> </w:t>
      </w:r>
    </w:p>
    <w:p w14:paraId="5642F140" w14:textId="77777777" w:rsidR="00717C9F" w:rsidRDefault="00E94D19" w:rsidP="008072D5">
      <w:pPr>
        <w:pStyle w:val="Ttulo1"/>
        <w:ind w:left="367" w:right="100"/>
      </w:pPr>
      <w:r>
        <w:t>8. DA FASE DE CELEBRAÇÃO</w:t>
      </w:r>
      <w:r>
        <w:rPr>
          <w:b w:val="0"/>
        </w:rPr>
        <w:t xml:space="preserve"> </w:t>
      </w:r>
    </w:p>
    <w:p w14:paraId="612E15EA" w14:textId="77777777" w:rsidR="00717C9F" w:rsidRDefault="00E94D19" w:rsidP="008072D5">
      <w:pPr>
        <w:spacing w:after="0" w:line="259" w:lineRule="auto"/>
        <w:ind w:left="372" w:right="100" w:firstLine="0"/>
        <w:jc w:val="left"/>
      </w:pPr>
      <w:r>
        <w:t xml:space="preserve"> </w:t>
      </w:r>
    </w:p>
    <w:p w14:paraId="400BA0E7" w14:textId="77777777" w:rsidR="00717C9F" w:rsidRDefault="00E94D19" w:rsidP="008072D5">
      <w:pPr>
        <w:spacing w:line="249" w:lineRule="auto"/>
        <w:ind w:left="367" w:right="100"/>
      </w:pPr>
      <w:r>
        <w:rPr>
          <w:b/>
        </w:rPr>
        <w:t>8.1. ETAPA 1: Parecer de órgão técnico.</w:t>
      </w:r>
      <w:r>
        <w:t xml:space="preserve"> </w:t>
      </w:r>
    </w:p>
    <w:p w14:paraId="1928912A" w14:textId="77777777" w:rsidR="00717C9F" w:rsidRDefault="00E94D19" w:rsidP="008072D5">
      <w:pPr>
        <w:ind w:left="382" w:right="100"/>
      </w:pPr>
      <w:r w:rsidRPr="001F6188">
        <w:rPr>
          <w:b/>
          <w:bCs/>
        </w:rPr>
        <w:t>8.1.1.</w:t>
      </w:r>
      <w:r>
        <w:t xml:space="preserve"> A celebração do instrumento de parceria dependerá da adoção das providências impostas pela legislação regente, incluindo a aprovação do plano de trabalho, a emissão do parecer técnico pelo órgão ou conselho, as designações do gestor da parceria e da Comissão de Monitoramento e Avaliação, e de prévia dotação orçamentária para execução da parceria.  </w:t>
      </w:r>
    </w:p>
    <w:p w14:paraId="4455CA87" w14:textId="77777777" w:rsidR="00717C9F" w:rsidRDefault="00E94D19" w:rsidP="008072D5">
      <w:pPr>
        <w:spacing w:after="0" w:line="259" w:lineRule="auto"/>
        <w:ind w:left="372" w:right="100" w:firstLine="0"/>
        <w:jc w:val="left"/>
      </w:pPr>
      <w:r>
        <w:t xml:space="preserve"> </w:t>
      </w:r>
    </w:p>
    <w:p w14:paraId="2A4787D1" w14:textId="77777777" w:rsidR="00717C9F" w:rsidRDefault="00E94D19" w:rsidP="008072D5">
      <w:pPr>
        <w:pStyle w:val="Ttulo2"/>
        <w:ind w:left="367" w:right="100"/>
      </w:pPr>
      <w:r>
        <w:t>8.2. ETAPA 2: Assinatura do termo de fomento</w:t>
      </w:r>
      <w:r>
        <w:rPr>
          <w:b w:val="0"/>
        </w:rPr>
        <w:t xml:space="preserve"> </w:t>
      </w:r>
    </w:p>
    <w:p w14:paraId="1532308C" w14:textId="77777777" w:rsidR="00717C9F" w:rsidRDefault="00E94D19" w:rsidP="008072D5">
      <w:pPr>
        <w:ind w:left="382" w:right="100"/>
      </w:pPr>
      <w:r w:rsidRPr="001F6188">
        <w:rPr>
          <w:b/>
          <w:bCs/>
        </w:rPr>
        <w:t>8.2.1</w:t>
      </w:r>
      <w:r>
        <w:t xml:space="preserve">. A aprovação do plano de trabalho não gerará direito à celebração da parceria. </w:t>
      </w:r>
    </w:p>
    <w:p w14:paraId="417D399C" w14:textId="77777777" w:rsidR="00717C9F" w:rsidRDefault="00E94D19" w:rsidP="008072D5">
      <w:pPr>
        <w:ind w:left="382" w:right="100"/>
      </w:pPr>
      <w:r w:rsidRPr="001F6188">
        <w:rPr>
          <w:b/>
          <w:bCs/>
        </w:rPr>
        <w:t>8.2.2.</w:t>
      </w:r>
      <w:r>
        <w:t xml:space="preserve"> No período entre a apresentação da documentação prevista na Etapa 1 da fase de celebração e a assinatura do instrumento de parceria, a Organização da Sociedade Civil - OSC fica obrigada a informar qualquer evento superveniente que possa prejudicar a regular celebração da parceria, sobretudo quanto ao cumprimento dos requisitos e exigências previstos para celebração.  </w:t>
      </w:r>
    </w:p>
    <w:p w14:paraId="7C17EBD6" w14:textId="77777777" w:rsidR="00717C9F" w:rsidRDefault="00E94D19" w:rsidP="008072D5">
      <w:pPr>
        <w:ind w:left="382" w:right="100"/>
      </w:pPr>
      <w:r w:rsidRPr="001F6188">
        <w:rPr>
          <w:b/>
          <w:bCs/>
        </w:rPr>
        <w:t>8.2.3.</w:t>
      </w:r>
      <w:r>
        <w:t xml:space="preserve">  A Organização da Sociedade Civil - OSC deverá comunicar alterações em seus atos societários e no quadro de dirigentes, quando houver.  </w:t>
      </w:r>
    </w:p>
    <w:p w14:paraId="3CBF6C99" w14:textId="77777777" w:rsidR="00717C9F" w:rsidRDefault="00E94D19" w:rsidP="008072D5">
      <w:pPr>
        <w:spacing w:after="0" w:line="259" w:lineRule="auto"/>
        <w:ind w:left="372" w:right="100" w:firstLine="0"/>
        <w:jc w:val="left"/>
      </w:pPr>
      <w:r>
        <w:t xml:space="preserve"> </w:t>
      </w:r>
    </w:p>
    <w:p w14:paraId="16B60D2A" w14:textId="77777777" w:rsidR="00717C9F" w:rsidRDefault="00E94D19" w:rsidP="008072D5">
      <w:pPr>
        <w:spacing w:line="249" w:lineRule="auto"/>
        <w:ind w:left="367" w:right="100"/>
      </w:pPr>
      <w:r>
        <w:rPr>
          <w:b/>
        </w:rPr>
        <w:t>8.3.</w:t>
      </w:r>
      <w:r>
        <w:t xml:space="preserve"> </w:t>
      </w:r>
      <w:r>
        <w:rPr>
          <w:b/>
        </w:rPr>
        <w:t>ETAPA 3: Publicação do extrato do termo de fomento no Diário Oficial dos Municípios (DOM).</w:t>
      </w:r>
      <w:r>
        <w:t xml:space="preserve">  </w:t>
      </w:r>
    </w:p>
    <w:p w14:paraId="3499BE75" w14:textId="707F5CDF" w:rsidR="00717C9F" w:rsidRDefault="00E94D19" w:rsidP="008072D5">
      <w:pPr>
        <w:ind w:left="382" w:right="100"/>
      </w:pPr>
      <w:r w:rsidRPr="001F6188">
        <w:rPr>
          <w:b/>
          <w:bCs/>
        </w:rPr>
        <w:t>8.3.1.</w:t>
      </w:r>
      <w:r>
        <w:t xml:space="preserve"> O termo de fomento somente produzirá efeitos jurídicos após a publicação do respectivo extrato no meio oficial de publicidade da administração pública.  </w:t>
      </w:r>
    </w:p>
    <w:p w14:paraId="027F36E8" w14:textId="77777777" w:rsidR="00A950D8" w:rsidRDefault="00A950D8" w:rsidP="008072D5">
      <w:pPr>
        <w:ind w:left="382" w:right="100"/>
      </w:pPr>
    </w:p>
    <w:p w14:paraId="092C6713" w14:textId="77777777" w:rsidR="00717C9F" w:rsidRDefault="00E94D19" w:rsidP="008072D5">
      <w:pPr>
        <w:pStyle w:val="Ttulo1"/>
        <w:ind w:left="367" w:right="100"/>
        <w:rPr>
          <w:b w:val="0"/>
        </w:rPr>
      </w:pPr>
      <w:r>
        <w:t xml:space="preserve">9.  </w:t>
      </w:r>
      <w:r>
        <w:tab/>
        <w:t>PROGRAMAÇÃO ORÇAMENTÁRIA E VALOR PREVISTO PARA A REALIZAÇÃO DO OBJETO</w:t>
      </w:r>
      <w:r>
        <w:rPr>
          <w:b w:val="0"/>
        </w:rPr>
        <w:t xml:space="preserve"> </w:t>
      </w:r>
    </w:p>
    <w:p w14:paraId="656A0858" w14:textId="77777777" w:rsidR="00A950D8" w:rsidRPr="00A950D8" w:rsidRDefault="00A950D8" w:rsidP="008072D5">
      <w:pPr>
        <w:ind w:right="100"/>
      </w:pPr>
    </w:p>
    <w:p w14:paraId="1D4D29D9" w14:textId="4A74C62D" w:rsidR="00DA4183" w:rsidRDefault="00E94D19" w:rsidP="008072D5">
      <w:pPr>
        <w:ind w:left="382" w:right="100"/>
      </w:pPr>
      <w:r w:rsidRPr="001F6188">
        <w:rPr>
          <w:b/>
          <w:bCs/>
        </w:rPr>
        <w:t>9.1.</w:t>
      </w:r>
      <w:r>
        <w:t xml:space="preserve"> Os créditos orçamentários necessários ao custeio de despesas relativas ao presente Edital são provenientes da funcional programática do exercício financeiro de 202</w:t>
      </w:r>
      <w:r w:rsidR="00D014F7">
        <w:t>5</w:t>
      </w:r>
      <w:r>
        <w:t xml:space="preserve">: </w:t>
      </w:r>
    </w:p>
    <w:p w14:paraId="3FA290FB" w14:textId="77777777" w:rsidR="00D014F7" w:rsidRDefault="00D014F7" w:rsidP="008072D5">
      <w:pPr>
        <w:ind w:left="382" w:right="100"/>
      </w:pPr>
    </w:p>
    <w:p w14:paraId="344B2E64" w14:textId="371660DA" w:rsidR="00DA4183" w:rsidRPr="00DA4183" w:rsidRDefault="00DA4183" w:rsidP="008072D5">
      <w:pPr>
        <w:pStyle w:val="Default"/>
        <w:ind w:left="426" w:right="100"/>
        <w:rPr>
          <w:b/>
          <w:bCs/>
          <w:sz w:val="22"/>
          <w:szCs w:val="22"/>
        </w:rPr>
      </w:pPr>
      <w:r w:rsidRPr="00DA4183">
        <w:rPr>
          <w:b/>
          <w:bCs/>
          <w:sz w:val="22"/>
          <w:szCs w:val="22"/>
        </w:rPr>
        <w:t xml:space="preserve">Órgão: 23.001: SECRETARIA DE COMUNICAÇÃO, CULTURA, TURISMO E EVENTOS </w:t>
      </w:r>
    </w:p>
    <w:p w14:paraId="433F93E3" w14:textId="77777777" w:rsidR="00DA4183" w:rsidRPr="00DA4183" w:rsidRDefault="00DA4183" w:rsidP="008072D5">
      <w:pPr>
        <w:pStyle w:val="Default"/>
        <w:ind w:left="426" w:right="100"/>
        <w:rPr>
          <w:b/>
          <w:bCs/>
          <w:sz w:val="23"/>
          <w:szCs w:val="23"/>
        </w:rPr>
      </w:pPr>
      <w:proofErr w:type="spellStart"/>
      <w:proofErr w:type="gramStart"/>
      <w:r w:rsidRPr="00DA4183">
        <w:rPr>
          <w:b/>
          <w:bCs/>
          <w:sz w:val="22"/>
          <w:szCs w:val="22"/>
        </w:rPr>
        <w:t>Proj</w:t>
      </w:r>
      <w:proofErr w:type="spellEnd"/>
      <w:r w:rsidRPr="00DA4183">
        <w:rPr>
          <w:b/>
          <w:bCs/>
          <w:sz w:val="22"/>
          <w:szCs w:val="22"/>
        </w:rPr>
        <w:t>./</w:t>
      </w:r>
      <w:proofErr w:type="gramEnd"/>
      <w:r w:rsidRPr="00DA4183">
        <w:rPr>
          <w:b/>
          <w:bCs/>
          <w:sz w:val="22"/>
          <w:szCs w:val="22"/>
        </w:rPr>
        <w:t xml:space="preserve">Atividade: </w:t>
      </w:r>
      <w:r w:rsidRPr="00DA4183">
        <w:rPr>
          <w:b/>
          <w:bCs/>
          <w:sz w:val="23"/>
          <w:szCs w:val="23"/>
        </w:rPr>
        <w:t xml:space="preserve">2.187 - MANUTENÇÃO DA SECRETARIA DE COMUNICAÇÃO, CULTURA, TURISMO E EVENTOS </w:t>
      </w:r>
    </w:p>
    <w:p w14:paraId="039C3EC3" w14:textId="50423361" w:rsidR="00364365" w:rsidRDefault="00DA4183" w:rsidP="008072D5">
      <w:pPr>
        <w:ind w:left="426" w:right="100" w:firstLine="0"/>
        <w:rPr>
          <w:b/>
          <w:bCs/>
          <w:sz w:val="23"/>
          <w:szCs w:val="23"/>
        </w:rPr>
      </w:pPr>
      <w:r w:rsidRPr="00DA4183">
        <w:rPr>
          <w:b/>
          <w:bCs/>
          <w:sz w:val="23"/>
          <w:szCs w:val="23"/>
        </w:rPr>
        <w:t>Dotação: 3.3.50.00.00.00.00.00 - TRANSFERENCIAS A INSTITUICOES PRIVADAS</w:t>
      </w:r>
    </w:p>
    <w:p w14:paraId="25DC676F" w14:textId="77777777" w:rsidR="00364365" w:rsidRDefault="00364365" w:rsidP="008072D5">
      <w:pPr>
        <w:ind w:left="426" w:right="100" w:firstLine="0"/>
        <w:rPr>
          <w:b/>
          <w:bCs/>
          <w:sz w:val="23"/>
          <w:szCs w:val="23"/>
        </w:rPr>
      </w:pPr>
    </w:p>
    <w:p w14:paraId="16BD8003" w14:textId="32B1E8C5" w:rsidR="00717C9F" w:rsidRDefault="00E94D19" w:rsidP="008072D5">
      <w:pPr>
        <w:ind w:left="426" w:right="100" w:firstLine="0"/>
      </w:pPr>
      <w:r w:rsidRPr="001F6188">
        <w:rPr>
          <w:b/>
          <w:bCs/>
        </w:rPr>
        <w:t>9.2.</w:t>
      </w:r>
      <w:r>
        <w:t xml:space="preserve"> O valor total de recursos </w:t>
      </w:r>
      <w:r w:rsidRPr="00D014F7">
        <w:rPr>
          <w:color w:val="auto"/>
        </w:rPr>
        <w:t>disponibilizados será de 160.000,00 (Cento e sessenta mil reais) no exercício de 202</w:t>
      </w:r>
      <w:r w:rsidR="00A950D8" w:rsidRPr="00D014F7">
        <w:rPr>
          <w:color w:val="auto"/>
        </w:rPr>
        <w:t>5</w:t>
      </w:r>
      <w:r w:rsidRPr="00D014F7">
        <w:rPr>
          <w:color w:val="auto"/>
        </w:rPr>
        <w:t xml:space="preserve">, podendo ser prorrogado na forma da Lei. Nos casos das parcerias com vigência plurianual ou firmadas em exercício </w:t>
      </w:r>
      <w:r>
        <w:t xml:space="preserve">financeiro seguinte ao da seleção, a previsão dos créditos necessários para garantir a execução das parcerias será indicada nos orçamentos dos exercícios seguintes.  </w:t>
      </w:r>
    </w:p>
    <w:p w14:paraId="7EE4B95E" w14:textId="77777777" w:rsidR="00717C9F" w:rsidRDefault="00E94D19" w:rsidP="008072D5">
      <w:pPr>
        <w:ind w:left="382" w:right="100"/>
      </w:pPr>
      <w:r w:rsidRPr="001F6188">
        <w:rPr>
          <w:b/>
          <w:bCs/>
        </w:rPr>
        <w:t>9.3.</w:t>
      </w:r>
      <w:r>
        <w:t xml:space="preserve">  As liberações de recursos obedecerão ao cronograma de desembolso, que guardará consonância com as metas da parceria. </w:t>
      </w:r>
    </w:p>
    <w:p w14:paraId="27A859E3" w14:textId="101825FD" w:rsidR="00717C9F" w:rsidRDefault="00E94D19" w:rsidP="008072D5">
      <w:pPr>
        <w:ind w:left="382" w:right="100"/>
      </w:pPr>
      <w:r w:rsidRPr="001F6188">
        <w:rPr>
          <w:b/>
          <w:bCs/>
        </w:rPr>
        <w:t>9.4.</w:t>
      </w:r>
      <w:r>
        <w:t xml:space="preserve"> Nas contratações e na realização de despesas e pagamentos em geral efetuados com recursos da parceria, a OSC deverá observar o instrumento de parceria e a legislação regente. É recomendável a leitura integral dessa legislação, não podendo a Organização da Sociedade Civil - OSC ou seu dirigente alegar, futuramente, que não a conhece, seja para deixar de </w:t>
      </w:r>
      <w:r w:rsidR="004C080C">
        <w:t>cumpri-la</w:t>
      </w:r>
      <w:r>
        <w:t xml:space="preserve">, seja para evitar as sanções cabíveis. </w:t>
      </w:r>
    </w:p>
    <w:p w14:paraId="008D345B" w14:textId="77777777" w:rsidR="00717C9F" w:rsidRDefault="00E94D19" w:rsidP="008072D5">
      <w:pPr>
        <w:spacing w:after="4" w:line="249" w:lineRule="auto"/>
        <w:ind w:left="367" w:right="100"/>
        <w:jc w:val="left"/>
      </w:pPr>
      <w:r w:rsidRPr="001F6188">
        <w:rPr>
          <w:b/>
          <w:bCs/>
        </w:rPr>
        <w:t>9.5.</w:t>
      </w:r>
      <w:r>
        <w:t xml:space="preserve">  Todos os recursos da parceria deverão ser utilizados para satisfação de seu objeto, sendo admitidas, dentre outras despesas previstas e aprovadas no plano de trabalho </w:t>
      </w:r>
      <w:r w:rsidRPr="00467653">
        <w:t>(art. 46 da Lei nº 13.019, de 2014):</w:t>
      </w:r>
      <w:r>
        <w:t xml:space="preserve"> </w:t>
      </w:r>
    </w:p>
    <w:p w14:paraId="441E4733" w14:textId="2CAB5791" w:rsidR="00717C9F" w:rsidRDefault="00467653" w:rsidP="008072D5">
      <w:pPr>
        <w:numPr>
          <w:ilvl w:val="0"/>
          <w:numId w:val="13"/>
        </w:numPr>
        <w:ind w:right="100"/>
      </w:pPr>
      <w:r>
        <w:t>Remuneração</w:t>
      </w:r>
      <w:r w:rsidR="00E94D19">
        <w:t xml:space="preserve">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14:paraId="589E3596" w14:textId="77777777" w:rsidR="00717C9F" w:rsidRDefault="00E94D19" w:rsidP="008072D5">
      <w:pPr>
        <w:numPr>
          <w:ilvl w:val="0"/>
          <w:numId w:val="13"/>
        </w:numPr>
        <w:ind w:right="100"/>
      </w:pPr>
      <w:r>
        <w:t xml:space="preserve">diárias referentes a deslocamento, hospedagem e alimentação nos casos em que a execução do objeto da parceria assim o exija; </w:t>
      </w:r>
    </w:p>
    <w:p w14:paraId="487A9A6D" w14:textId="77777777" w:rsidR="00717C9F" w:rsidRDefault="00E94D19" w:rsidP="008072D5">
      <w:pPr>
        <w:numPr>
          <w:ilvl w:val="0"/>
          <w:numId w:val="13"/>
        </w:numPr>
        <w:ind w:right="100"/>
      </w:pPr>
      <w:r>
        <w:t xml:space="preserve">custos indiretos necessários à execução do objeto, seja qual for a proporção em relação ao valor total da parceria (aluguel, telefone, assessoria jurídica, contador, água, energia, dentre outros); e </w:t>
      </w:r>
    </w:p>
    <w:p w14:paraId="228326C2" w14:textId="77777777" w:rsidR="00717C9F" w:rsidRDefault="00E94D19" w:rsidP="008072D5">
      <w:pPr>
        <w:numPr>
          <w:ilvl w:val="0"/>
          <w:numId w:val="13"/>
        </w:numPr>
        <w:ind w:right="100"/>
      </w:pPr>
      <w:r>
        <w:t xml:space="preserve">aquisição de equipamentos e materiais permanentes essenciais à consecução do objeto e serviços de adequação de espaço físico, desde que necessários à instalação dos referidos equipamentos e materiais. </w:t>
      </w:r>
    </w:p>
    <w:p w14:paraId="1C72AE2E" w14:textId="77777777" w:rsidR="00717C9F" w:rsidRDefault="00E94D19" w:rsidP="008072D5">
      <w:pPr>
        <w:numPr>
          <w:ilvl w:val="1"/>
          <w:numId w:val="14"/>
        </w:numPr>
        <w:ind w:right="100"/>
      </w:pPr>
      <w:r>
        <w:t xml:space="preserve">É vedado remunerar, a qualquer título, com recursos vinculados à parceria,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da União. </w:t>
      </w:r>
    </w:p>
    <w:p w14:paraId="7690DC0C" w14:textId="77777777" w:rsidR="00717C9F" w:rsidRDefault="00E94D19" w:rsidP="008072D5">
      <w:pPr>
        <w:pStyle w:val="PargrafodaLista"/>
        <w:numPr>
          <w:ilvl w:val="1"/>
          <w:numId w:val="14"/>
        </w:numPr>
        <w:ind w:right="100"/>
      </w:pPr>
      <w:r>
        <w:t xml:space="preserve">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w:t>
      </w:r>
      <w:r w:rsidRPr="00467653">
        <w:t>art. 52 da Lei nº 13.019, de 2014.</w:t>
      </w:r>
      <w:r>
        <w:t xml:space="preserve">  </w:t>
      </w:r>
    </w:p>
    <w:p w14:paraId="2E56A12F" w14:textId="77777777" w:rsidR="00717C9F" w:rsidRDefault="00E94D19" w:rsidP="008072D5">
      <w:pPr>
        <w:numPr>
          <w:ilvl w:val="1"/>
          <w:numId w:val="14"/>
        </w:numPr>
        <w:ind w:right="100"/>
      </w:pPr>
      <w:r>
        <w:t xml:space="preserve">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14:paraId="4C726669" w14:textId="09523FC0" w:rsidR="00717C9F" w:rsidRPr="004B0CB1" w:rsidRDefault="00717C9F" w:rsidP="008072D5">
      <w:pPr>
        <w:spacing w:after="0" w:line="259" w:lineRule="auto"/>
        <w:ind w:left="382" w:right="100" w:firstLine="0"/>
        <w:jc w:val="left"/>
        <w:rPr>
          <w:color w:val="auto"/>
        </w:rPr>
      </w:pPr>
    </w:p>
    <w:p w14:paraId="27B2DF5A" w14:textId="4A26229C" w:rsidR="002F28E5" w:rsidRPr="004B0CB1" w:rsidRDefault="006C63ED" w:rsidP="008072D5">
      <w:pPr>
        <w:spacing w:after="0" w:line="259" w:lineRule="auto"/>
        <w:ind w:left="372" w:right="100" w:firstLine="0"/>
        <w:jc w:val="left"/>
        <w:rPr>
          <w:color w:val="auto"/>
        </w:rPr>
      </w:pPr>
      <w:r w:rsidRPr="004B0CB1">
        <w:rPr>
          <w:b/>
          <w:color w:val="auto"/>
        </w:rPr>
        <w:t xml:space="preserve">10. </w:t>
      </w:r>
      <w:r w:rsidR="008072D5" w:rsidRPr="004B0CB1">
        <w:rPr>
          <w:b/>
          <w:color w:val="auto"/>
        </w:rPr>
        <w:t>ACESSIBILIDADE</w:t>
      </w:r>
      <w:r w:rsidR="004C1DAF" w:rsidRPr="004B0CB1">
        <w:rPr>
          <w:color w:val="auto"/>
        </w:rPr>
        <w:br/>
      </w:r>
      <w:r w:rsidR="004C1DAF" w:rsidRPr="004B0CB1">
        <w:rPr>
          <w:color w:val="auto"/>
        </w:rPr>
        <w:br/>
      </w:r>
      <w:r w:rsidR="008072D5" w:rsidRPr="008072D5">
        <w:rPr>
          <w:b/>
          <w:bCs/>
          <w:color w:val="auto"/>
        </w:rPr>
        <w:t>10.1</w:t>
      </w:r>
      <w:r w:rsidR="008072D5">
        <w:rPr>
          <w:color w:val="auto"/>
        </w:rPr>
        <w:t xml:space="preserve"> </w:t>
      </w:r>
      <w:r w:rsidR="00D306B3" w:rsidRPr="004B0CB1">
        <w:rPr>
          <w:color w:val="auto"/>
        </w:rPr>
        <w:t xml:space="preserve">A </w:t>
      </w:r>
      <w:proofErr w:type="spellStart"/>
      <w:r w:rsidR="00D306B3" w:rsidRPr="004B0CB1">
        <w:rPr>
          <w:color w:val="auto"/>
        </w:rPr>
        <w:t>OSC´s</w:t>
      </w:r>
      <w:proofErr w:type="spellEnd"/>
      <w:r w:rsidR="002F28E5" w:rsidRPr="004B0CB1">
        <w:rPr>
          <w:color w:val="auto"/>
        </w:rPr>
        <w:t xml:space="preserve"> devem contar com medidas de acessibilidade física, atitudinal e comunicacional compatíveis com as suas características, nos termos do disposto na Lei nº 13.146, de 6 de julho de 2015 (Lei Brasileira de Inclusão da Pessoa com Deficiência).</w:t>
      </w:r>
    </w:p>
    <w:p w14:paraId="35021B19" w14:textId="77777777" w:rsidR="006C63ED" w:rsidRPr="004B0CB1" w:rsidRDefault="006C63ED" w:rsidP="008072D5">
      <w:pPr>
        <w:spacing w:after="0" w:line="259" w:lineRule="auto"/>
        <w:ind w:left="372" w:right="100" w:firstLine="0"/>
        <w:jc w:val="left"/>
        <w:rPr>
          <w:color w:val="auto"/>
        </w:rPr>
      </w:pPr>
    </w:p>
    <w:p w14:paraId="142F3E0A" w14:textId="77777777" w:rsidR="002F28E5" w:rsidRPr="004B0CB1" w:rsidRDefault="002F28E5" w:rsidP="008072D5">
      <w:pPr>
        <w:spacing w:after="0" w:line="259" w:lineRule="auto"/>
        <w:ind w:left="372" w:right="100" w:firstLine="0"/>
        <w:jc w:val="left"/>
        <w:rPr>
          <w:color w:val="auto"/>
        </w:rPr>
      </w:pPr>
      <w:r w:rsidRPr="004B0CB1">
        <w:rPr>
          <w:color w:val="auto"/>
        </w:rPr>
        <w:t>São medidas de acessibilidade:</w:t>
      </w:r>
    </w:p>
    <w:p w14:paraId="736BBDE7" w14:textId="6EAF25E4" w:rsidR="002F28E5" w:rsidRPr="004B0CB1" w:rsidRDefault="002F28E5" w:rsidP="008072D5">
      <w:pPr>
        <w:pStyle w:val="PargrafodaLista"/>
        <w:numPr>
          <w:ilvl w:val="0"/>
          <w:numId w:val="56"/>
        </w:numPr>
        <w:spacing w:after="0" w:line="259" w:lineRule="auto"/>
        <w:ind w:right="100"/>
        <w:jc w:val="left"/>
        <w:rPr>
          <w:color w:val="auto"/>
        </w:rPr>
      </w:pPr>
      <w:r w:rsidRPr="004B0CB1">
        <w:rPr>
          <w:color w:val="auto"/>
        </w:rPr>
        <w:t>no aspecto arquitetônico, recursos de acessibilidade para permitir o acesso de pessoas com mobilidade reduzida ou idosas aos locais onde se realizam as atividades culturais e a espaços acessórios, como banheiros, áreas de alimentação e circulação;</w:t>
      </w:r>
    </w:p>
    <w:p w14:paraId="07613092" w14:textId="6A56E9A6" w:rsidR="002F28E5" w:rsidRPr="004B0CB1" w:rsidRDefault="002F28E5" w:rsidP="008072D5">
      <w:pPr>
        <w:pStyle w:val="PargrafodaLista"/>
        <w:numPr>
          <w:ilvl w:val="0"/>
          <w:numId w:val="56"/>
        </w:numPr>
        <w:spacing w:after="0" w:line="259" w:lineRule="auto"/>
        <w:ind w:right="100"/>
        <w:jc w:val="left"/>
        <w:rPr>
          <w:color w:val="auto"/>
        </w:rPr>
      </w:pPr>
      <w:r w:rsidRPr="004B0CB1">
        <w:rPr>
          <w:color w:val="auto"/>
        </w:rPr>
        <w:t>no aspecto comunicacional, recursos de acessibilidade para permitir o acesso de pessoas com deficiência intelectual, auditiva ou visual ao conteúdo dos produtos culturais gerados pelo projeto, pela iniciativa ou pelo espaço; e</w:t>
      </w:r>
    </w:p>
    <w:p w14:paraId="36910903" w14:textId="0645DA07" w:rsidR="002F28E5" w:rsidRPr="004B0CB1" w:rsidRDefault="002F28E5" w:rsidP="008072D5">
      <w:pPr>
        <w:pStyle w:val="PargrafodaLista"/>
        <w:numPr>
          <w:ilvl w:val="0"/>
          <w:numId w:val="56"/>
        </w:numPr>
        <w:spacing w:after="0" w:line="259" w:lineRule="auto"/>
        <w:ind w:right="100"/>
        <w:jc w:val="left"/>
        <w:rPr>
          <w:color w:val="auto"/>
        </w:rPr>
      </w:pPr>
      <w:r w:rsidRPr="004B0CB1">
        <w:rPr>
          <w:color w:val="auto"/>
        </w:rPr>
        <w:t>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51385DD" w14:textId="030C4B9E" w:rsidR="002F28E5" w:rsidRPr="004B0CB1" w:rsidRDefault="008072D5" w:rsidP="008072D5">
      <w:pPr>
        <w:spacing w:after="0" w:line="259" w:lineRule="auto"/>
        <w:ind w:left="372" w:right="100" w:firstLine="0"/>
        <w:jc w:val="left"/>
        <w:rPr>
          <w:color w:val="auto"/>
        </w:rPr>
      </w:pPr>
      <w:r w:rsidRPr="008072D5">
        <w:rPr>
          <w:b/>
          <w:bCs/>
          <w:color w:val="auto"/>
        </w:rPr>
        <w:t>10.2</w:t>
      </w:r>
      <w:r>
        <w:rPr>
          <w:color w:val="auto"/>
        </w:rPr>
        <w:t xml:space="preserve"> </w:t>
      </w:r>
      <w:r w:rsidR="002F28E5" w:rsidRPr="004B0CB1">
        <w:rPr>
          <w:color w:val="auto"/>
        </w:rPr>
        <w:t>Especificamente para pessoas com deficiência, mecanismos de protagonismo e participação poderão ser concretizados também por meio das seguintes iniciativas, entre outras:</w:t>
      </w:r>
    </w:p>
    <w:p w14:paraId="09035DF5" w14:textId="1E977CED" w:rsidR="002F28E5" w:rsidRPr="004B0CB1" w:rsidRDefault="002F28E5" w:rsidP="008072D5">
      <w:pPr>
        <w:pStyle w:val="PargrafodaLista"/>
        <w:numPr>
          <w:ilvl w:val="0"/>
          <w:numId w:val="57"/>
        </w:numPr>
        <w:spacing w:after="0" w:line="259" w:lineRule="auto"/>
        <w:ind w:right="100"/>
        <w:jc w:val="left"/>
        <w:rPr>
          <w:color w:val="auto"/>
        </w:rPr>
      </w:pPr>
      <w:r w:rsidRPr="004B0CB1">
        <w:rPr>
          <w:color w:val="auto"/>
        </w:rPr>
        <w:t>adaptação de espaços culturais com residências inclusivas;</w:t>
      </w:r>
    </w:p>
    <w:p w14:paraId="61383E6B" w14:textId="0F4DF11D" w:rsidR="002F28E5" w:rsidRPr="004B0CB1" w:rsidRDefault="002F28E5" w:rsidP="008072D5">
      <w:pPr>
        <w:pStyle w:val="PargrafodaLista"/>
        <w:numPr>
          <w:ilvl w:val="0"/>
          <w:numId w:val="57"/>
        </w:numPr>
        <w:spacing w:after="0" w:line="259" w:lineRule="auto"/>
        <w:ind w:right="100"/>
        <w:jc w:val="left"/>
        <w:rPr>
          <w:color w:val="auto"/>
        </w:rPr>
      </w:pPr>
      <w:r w:rsidRPr="004B0CB1">
        <w:rPr>
          <w:color w:val="auto"/>
        </w:rPr>
        <w:t>utilização de tecnologias assistivas, ajudas técnicas e produtos com desenho universal;</w:t>
      </w:r>
    </w:p>
    <w:p w14:paraId="45BF7479" w14:textId="0519F6FA" w:rsidR="002F28E5" w:rsidRPr="004B0CB1" w:rsidRDefault="002F28E5" w:rsidP="008072D5">
      <w:pPr>
        <w:pStyle w:val="PargrafodaLista"/>
        <w:numPr>
          <w:ilvl w:val="0"/>
          <w:numId w:val="57"/>
        </w:numPr>
        <w:spacing w:after="0" w:line="259" w:lineRule="auto"/>
        <w:ind w:right="100"/>
        <w:jc w:val="left"/>
        <w:rPr>
          <w:color w:val="auto"/>
        </w:rPr>
      </w:pPr>
      <w:r w:rsidRPr="004B0CB1">
        <w:rPr>
          <w:color w:val="auto"/>
        </w:rPr>
        <w:t>medidas de prevenção e erradicação de barreiras atitudinais;</w:t>
      </w:r>
    </w:p>
    <w:p w14:paraId="5CE42B7C" w14:textId="0D3FB793" w:rsidR="002F28E5" w:rsidRPr="004B0CB1" w:rsidRDefault="002F28E5" w:rsidP="008072D5">
      <w:pPr>
        <w:pStyle w:val="PargrafodaLista"/>
        <w:numPr>
          <w:ilvl w:val="0"/>
          <w:numId w:val="57"/>
        </w:numPr>
        <w:spacing w:after="0" w:line="259" w:lineRule="auto"/>
        <w:ind w:right="100"/>
        <w:jc w:val="left"/>
        <w:rPr>
          <w:color w:val="auto"/>
        </w:rPr>
      </w:pPr>
      <w:r w:rsidRPr="004B0CB1">
        <w:rPr>
          <w:color w:val="auto"/>
        </w:rPr>
        <w:t>contratação de serviços de assistência por acompanhante; ou</w:t>
      </w:r>
    </w:p>
    <w:p w14:paraId="60146421" w14:textId="6652D916" w:rsidR="004C1DAF" w:rsidRPr="004B0CB1" w:rsidRDefault="002F28E5" w:rsidP="008072D5">
      <w:pPr>
        <w:pStyle w:val="PargrafodaLista"/>
        <w:numPr>
          <w:ilvl w:val="0"/>
          <w:numId w:val="57"/>
        </w:numPr>
        <w:spacing w:after="0" w:line="259" w:lineRule="auto"/>
        <w:ind w:right="100"/>
        <w:jc w:val="left"/>
        <w:rPr>
          <w:color w:val="auto"/>
        </w:rPr>
      </w:pPr>
      <w:r w:rsidRPr="004B0CB1">
        <w:rPr>
          <w:color w:val="auto"/>
        </w:rPr>
        <w:t>oferta de ações de formação e capacitação acessíveis a pessoas com deficiência.</w:t>
      </w:r>
    </w:p>
    <w:p w14:paraId="33646299" w14:textId="77777777" w:rsidR="004C1DAF" w:rsidRPr="004B0CB1" w:rsidRDefault="004C1DAF" w:rsidP="008072D5">
      <w:pPr>
        <w:spacing w:after="0" w:line="259" w:lineRule="auto"/>
        <w:ind w:left="372" w:right="100" w:firstLine="0"/>
        <w:jc w:val="left"/>
        <w:rPr>
          <w:color w:val="auto"/>
        </w:rPr>
      </w:pPr>
    </w:p>
    <w:p w14:paraId="04B4F593" w14:textId="0ECA6561" w:rsidR="00D86607" w:rsidRPr="004B0CB1" w:rsidRDefault="006C63ED" w:rsidP="008072D5">
      <w:pPr>
        <w:spacing w:after="0" w:line="259" w:lineRule="auto"/>
        <w:ind w:left="426" w:right="100" w:firstLine="0"/>
        <w:jc w:val="left"/>
        <w:rPr>
          <w:color w:val="auto"/>
        </w:rPr>
      </w:pPr>
      <w:r w:rsidRPr="008072D5">
        <w:rPr>
          <w:b/>
          <w:bCs/>
          <w:color w:val="auto"/>
        </w:rPr>
        <w:t xml:space="preserve">11. </w:t>
      </w:r>
      <w:r w:rsidR="00D86607" w:rsidRPr="008072D5">
        <w:rPr>
          <w:b/>
          <w:bCs/>
          <w:color w:val="auto"/>
        </w:rPr>
        <w:t>DAS COTAS</w:t>
      </w:r>
      <w:r w:rsidR="00D86607" w:rsidRPr="004B0CB1">
        <w:rPr>
          <w:b/>
          <w:color w:val="auto"/>
        </w:rPr>
        <w:t xml:space="preserve"> E INDUTORES</w:t>
      </w:r>
    </w:p>
    <w:p w14:paraId="2D3DACF8" w14:textId="0EDC0651" w:rsidR="00D86607" w:rsidRPr="004B0CB1" w:rsidRDefault="00D306B3" w:rsidP="008072D5">
      <w:pPr>
        <w:spacing w:after="0" w:line="259" w:lineRule="auto"/>
        <w:ind w:left="426" w:right="100" w:firstLine="0"/>
        <w:jc w:val="left"/>
        <w:rPr>
          <w:color w:val="auto"/>
        </w:rPr>
      </w:pPr>
      <w:r w:rsidRPr="008072D5">
        <w:rPr>
          <w:b/>
          <w:bCs/>
          <w:color w:val="auto"/>
        </w:rPr>
        <w:t>11.1</w:t>
      </w:r>
      <w:r w:rsidRPr="004B0CB1">
        <w:rPr>
          <w:color w:val="auto"/>
        </w:rPr>
        <w:t xml:space="preserve"> Ficam</w:t>
      </w:r>
      <w:r w:rsidR="00D86607" w:rsidRPr="004B0CB1">
        <w:rPr>
          <w:color w:val="auto"/>
        </w:rPr>
        <w:t xml:space="preserve"> assegurada, a reserva das seguintes cotas de vagas:</w:t>
      </w:r>
    </w:p>
    <w:tbl>
      <w:tblPr>
        <w:tblStyle w:val="Tabelacomgrade"/>
        <w:tblW w:w="0" w:type="auto"/>
        <w:tblInd w:w="562" w:type="dxa"/>
        <w:tblLook w:val="04A0" w:firstRow="1" w:lastRow="0" w:firstColumn="1" w:lastColumn="0" w:noHBand="0" w:noVBand="1"/>
      </w:tblPr>
      <w:tblGrid>
        <w:gridCol w:w="4612"/>
        <w:gridCol w:w="4744"/>
      </w:tblGrid>
      <w:tr w:rsidR="004B0CB1" w:rsidRPr="004B0CB1" w14:paraId="0433661C" w14:textId="77777777" w:rsidTr="008072D5">
        <w:tc>
          <w:tcPr>
            <w:tcW w:w="4612" w:type="dxa"/>
          </w:tcPr>
          <w:p w14:paraId="49BF1BE0" w14:textId="0BD7C18E" w:rsidR="006C63ED" w:rsidRPr="004B0CB1" w:rsidRDefault="00253BD8" w:rsidP="008072D5">
            <w:pPr>
              <w:spacing w:after="0" w:line="259" w:lineRule="auto"/>
              <w:ind w:left="426" w:right="100" w:firstLine="0"/>
              <w:jc w:val="center"/>
              <w:rPr>
                <w:color w:val="auto"/>
              </w:rPr>
            </w:pPr>
            <w:r w:rsidRPr="004B0CB1">
              <w:rPr>
                <w:color w:val="auto"/>
              </w:rPr>
              <w:t>GRUPO</w:t>
            </w:r>
          </w:p>
        </w:tc>
        <w:tc>
          <w:tcPr>
            <w:tcW w:w="4744" w:type="dxa"/>
          </w:tcPr>
          <w:p w14:paraId="439D4A2D" w14:textId="0141E1FF" w:rsidR="006C63ED" w:rsidRPr="004B0CB1" w:rsidRDefault="00253BD8" w:rsidP="008072D5">
            <w:pPr>
              <w:spacing w:after="0" w:line="259" w:lineRule="auto"/>
              <w:ind w:left="426" w:right="100" w:firstLine="0"/>
              <w:jc w:val="center"/>
              <w:rPr>
                <w:color w:val="auto"/>
              </w:rPr>
            </w:pPr>
            <w:r w:rsidRPr="004B0CB1">
              <w:rPr>
                <w:color w:val="auto"/>
              </w:rPr>
              <w:t>PORCENTAGEM</w:t>
            </w:r>
          </w:p>
        </w:tc>
      </w:tr>
      <w:tr w:rsidR="004B0CB1" w:rsidRPr="004B0CB1" w14:paraId="24502833" w14:textId="77777777" w:rsidTr="008072D5">
        <w:tc>
          <w:tcPr>
            <w:tcW w:w="4612" w:type="dxa"/>
          </w:tcPr>
          <w:p w14:paraId="42E0F7C5" w14:textId="34D8CD5F" w:rsidR="006C63ED" w:rsidRPr="004B0CB1" w:rsidRDefault="00253BD8" w:rsidP="008072D5">
            <w:pPr>
              <w:spacing w:after="0" w:line="259" w:lineRule="auto"/>
              <w:ind w:left="426" w:right="100" w:firstLine="0"/>
              <w:jc w:val="center"/>
              <w:rPr>
                <w:color w:val="auto"/>
              </w:rPr>
            </w:pPr>
            <w:r w:rsidRPr="004B0CB1">
              <w:rPr>
                <w:color w:val="auto"/>
              </w:rPr>
              <w:t>Pessoas Negras (pretas e pardas)</w:t>
            </w:r>
          </w:p>
        </w:tc>
        <w:tc>
          <w:tcPr>
            <w:tcW w:w="4744" w:type="dxa"/>
          </w:tcPr>
          <w:p w14:paraId="4B8E11DD" w14:textId="105BEAA4" w:rsidR="006C63ED" w:rsidRPr="004B0CB1" w:rsidRDefault="00253BD8" w:rsidP="008072D5">
            <w:pPr>
              <w:spacing w:after="0" w:line="259" w:lineRule="auto"/>
              <w:ind w:left="426" w:right="100" w:firstLine="0"/>
              <w:jc w:val="center"/>
              <w:rPr>
                <w:color w:val="auto"/>
              </w:rPr>
            </w:pPr>
            <w:r w:rsidRPr="004B0CB1">
              <w:rPr>
                <w:color w:val="auto"/>
              </w:rPr>
              <w:t>20%</w:t>
            </w:r>
          </w:p>
        </w:tc>
      </w:tr>
      <w:tr w:rsidR="004B0CB1" w:rsidRPr="004B0CB1" w14:paraId="4957CD8A" w14:textId="77777777" w:rsidTr="008072D5">
        <w:tc>
          <w:tcPr>
            <w:tcW w:w="4612" w:type="dxa"/>
          </w:tcPr>
          <w:p w14:paraId="3222E8FF" w14:textId="1DB5B245" w:rsidR="006C63ED" w:rsidRPr="004B0CB1" w:rsidRDefault="00253BD8" w:rsidP="008072D5">
            <w:pPr>
              <w:spacing w:after="0" w:line="259" w:lineRule="auto"/>
              <w:ind w:left="426" w:right="100" w:firstLine="0"/>
              <w:jc w:val="center"/>
              <w:rPr>
                <w:color w:val="auto"/>
              </w:rPr>
            </w:pPr>
            <w:r w:rsidRPr="004B0CB1">
              <w:rPr>
                <w:color w:val="auto"/>
              </w:rPr>
              <w:t>Pessoas com Deficiência - PCD</w:t>
            </w:r>
          </w:p>
        </w:tc>
        <w:tc>
          <w:tcPr>
            <w:tcW w:w="4744" w:type="dxa"/>
          </w:tcPr>
          <w:p w14:paraId="00514885" w14:textId="57DF7F1A" w:rsidR="006C63ED" w:rsidRPr="004B0CB1" w:rsidRDefault="00253BD8" w:rsidP="008072D5">
            <w:pPr>
              <w:spacing w:after="0" w:line="259" w:lineRule="auto"/>
              <w:ind w:left="426" w:right="100" w:firstLine="0"/>
              <w:jc w:val="center"/>
              <w:rPr>
                <w:color w:val="auto"/>
              </w:rPr>
            </w:pPr>
            <w:r w:rsidRPr="004B0CB1">
              <w:rPr>
                <w:color w:val="auto"/>
              </w:rPr>
              <w:t>15%</w:t>
            </w:r>
          </w:p>
        </w:tc>
      </w:tr>
      <w:tr w:rsidR="008072D5" w:rsidRPr="004B0CB1" w14:paraId="57EB55DF" w14:textId="77777777" w:rsidTr="008072D5">
        <w:tc>
          <w:tcPr>
            <w:tcW w:w="4612" w:type="dxa"/>
          </w:tcPr>
          <w:p w14:paraId="4874FBF4" w14:textId="2E97A032" w:rsidR="006C63ED" w:rsidRPr="004B0CB1" w:rsidRDefault="00253BD8" w:rsidP="008072D5">
            <w:pPr>
              <w:spacing w:after="0" w:line="259" w:lineRule="auto"/>
              <w:ind w:left="426" w:right="100" w:firstLine="0"/>
              <w:jc w:val="center"/>
              <w:rPr>
                <w:color w:val="auto"/>
              </w:rPr>
            </w:pPr>
            <w:r w:rsidRPr="004B0CB1">
              <w:rPr>
                <w:color w:val="auto"/>
              </w:rPr>
              <w:t>Pessoas Indígenas</w:t>
            </w:r>
          </w:p>
        </w:tc>
        <w:tc>
          <w:tcPr>
            <w:tcW w:w="4744" w:type="dxa"/>
          </w:tcPr>
          <w:p w14:paraId="4AF2992E" w14:textId="35411B07" w:rsidR="006C63ED" w:rsidRPr="004B0CB1" w:rsidRDefault="00253BD8" w:rsidP="008072D5">
            <w:pPr>
              <w:spacing w:after="0" w:line="259" w:lineRule="auto"/>
              <w:ind w:left="426" w:right="100" w:firstLine="0"/>
              <w:jc w:val="center"/>
              <w:rPr>
                <w:color w:val="auto"/>
              </w:rPr>
            </w:pPr>
            <w:r w:rsidRPr="004B0CB1">
              <w:rPr>
                <w:color w:val="auto"/>
              </w:rPr>
              <w:t>10%</w:t>
            </w:r>
          </w:p>
        </w:tc>
      </w:tr>
    </w:tbl>
    <w:p w14:paraId="3D4B9A2A" w14:textId="4A635102" w:rsidR="00D86607" w:rsidRPr="004B0CB1" w:rsidRDefault="00D306B3" w:rsidP="008072D5">
      <w:pPr>
        <w:spacing w:after="0" w:line="259" w:lineRule="auto"/>
        <w:ind w:left="426" w:right="100" w:firstLine="0"/>
        <w:rPr>
          <w:color w:val="auto"/>
        </w:rPr>
      </w:pPr>
      <w:r w:rsidRPr="008072D5">
        <w:rPr>
          <w:b/>
          <w:bCs/>
          <w:color w:val="auto"/>
        </w:rPr>
        <w:t xml:space="preserve">11.2.  </w:t>
      </w:r>
      <w:r w:rsidRPr="004B0CB1">
        <w:rPr>
          <w:color w:val="auto"/>
        </w:rPr>
        <w:t>A</w:t>
      </w:r>
      <w:r w:rsidR="00D86607" w:rsidRPr="004B0CB1">
        <w:rPr>
          <w:color w:val="auto"/>
        </w:rPr>
        <w:t xml:space="preserve"> </w:t>
      </w:r>
      <w:proofErr w:type="spellStart"/>
      <w:r w:rsidRPr="004B0CB1">
        <w:rPr>
          <w:color w:val="auto"/>
        </w:rPr>
        <w:t>OSC´s</w:t>
      </w:r>
      <w:proofErr w:type="spellEnd"/>
      <w:r w:rsidR="00D86607" w:rsidRPr="004B0CB1">
        <w:rPr>
          <w:color w:val="auto"/>
        </w:rPr>
        <w:t xml:space="preserve"> que desejar concorrer às cotas deverá anexar, no momento da inscrição, autodeclaração, devidamente preenchida e assinada, conforme modelo disponível no ANEXO </w:t>
      </w:r>
      <w:r w:rsidRPr="004B0CB1">
        <w:rPr>
          <w:color w:val="auto"/>
        </w:rPr>
        <w:t>___</w:t>
      </w:r>
      <w:r w:rsidR="00D86607" w:rsidRPr="004B0CB1">
        <w:rPr>
          <w:color w:val="auto"/>
        </w:rPr>
        <w:t xml:space="preserve"> deste edital, informando em qual grupo se enquadra. A não apresentação da autodeclaração devidamente preenchida e assinada implicará no não enquadramento do projeto nas vagas destinadas às cotas e este concorrerá com os de livre concorrência.</w:t>
      </w:r>
    </w:p>
    <w:p w14:paraId="1866233D" w14:textId="0BCDD96E" w:rsidR="00D86607" w:rsidRPr="004B0CB1" w:rsidRDefault="00D306B3" w:rsidP="008072D5">
      <w:pPr>
        <w:spacing w:after="0" w:line="259" w:lineRule="auto"/>
        <w:ind w:left="426" w:right="100" w:firstLine="0"/>
        <w:rPr>
          <w:color w:val="auto"/>
        </w:rPr>
      </w:pPr>
      <w:r w:rsidRPr="008072D5">
        <w:rPr>
          <w:b/>
          <w:bCs/>
          <w:color w:val="auto"/>
        </w:rPr>
        <w:t>11.3.</w:t>
      </w:r>
      <w:r w:rsidRPr="004B0CB1">
        <w:rPr>
          <w:color w:val="auto"/>
        </w:rPr>
        <w:t xml:space="preserve">  A </w:t>
      </w:r>
      <w:proofErr w:type="spellStart"/>
      <w:r w:rsidRPr="004B0CB1">
        <w:rPr>
          <w:color w:val="auto"/>
        </w:rPr>
        <w:t>OSC´s</w:t>
      </w:r>
      <w:proofErr w:type="spellEnd"/>
      <w:r w:rsidR="00D86607" w:rsidRPr="004B0CB1">
        <w:rPr>
          <w:color w:val="auto"/>
        </w:rPr>
        <w:t xml:space="preserve">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w:t>
      </w:r>
    </w:p>
    <w:p w14:paraId="216296CE" w14:textId="571B94CF" w:rsidR="00D86607" w:rsidRPr="004B0CB1" w:rsidRDefault="00D306B3" w:rsidP="008072D5">
      <w:pPr>
        <w:spacing w:after="0" w:line="259" w:lineRule="auto"/>
        <w:ind w:left="426" w:right="100" w:firstLine="0"/>
        <w:rPr>
          <w:color w:val="auto"/>
        </w:rPr>
      </w:pPr>
      <w:r w:rsidRPr="008072D5">
        <w:rPr>
          <w:b/>
          <w:bCs/>
          <w:color w:val="auto"/>
        </w:rPr>
        <w:t>11.4.</w:t>
      </w:r>
      <w:r w:rsidRPr="004B0CB1">
        <w:rPr>
          <w:color w:val="auto"/>
        </w:rPr>
        <w:t xml:space="preserve"> A </w:t>
      </w:r>
      <w:proofErr w:type="spellStart"/>
      <w:r w:rsidRPr="004B0CB1">
        <w:rPr>
          <w:color w:val="auto"/>
        </w:rPr>
        <w:t>OSC´s</w:t>
      </w:r>
      <w:proofErr w:type="spellEnd"/>
      <w:r w:rsidR="00D86607" w:rsidRPr="004B0CB1">
        <w:rPr>
          <w:color w:val="auto"/>
        </w:rPr>
        <w:t xml:space="preserve"> optante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5E4026CA" w14:textId="20E308BA" w:rsidR="00D86607" w:rsidRPr="004B0CB1" w:rsidRDefault="00D306B3" w:rsidP="008072D5">
      <w:pPr>
        <w:spacing w:after="0" w:line="259" w:lineRule="auto"/>
        <w:ind w:left="426" w:right="100" w:firstLine="0"/>
        <w:rPr>
          <w:color w:val="auto"/>
        </w:rPr>
      </w:pPr>
      <w:r w:rsidRPr="008072D5">
        <w:rPr>
          <w:b/>
          <w:bCs/>
          <w:color w:val="auto"/>
        </w:rPr>
        <w:t>11.5</w:t>
      </w:r>
      <w:r w:rsidRPr="004B0CB1">
        <w:rPr>
          <w:color w:val="auto"/>
        </w:rPr>
        <w:t xml:space="preserve"> </w:t>
      </w:r>
      <w:r w:rsidR="00D86607" w:rsidRPr="004B0CB1">
        <w:rPr>
          <w:color w:val="auto"/>
        </w:rPr>
        <w:t>Em caso de desistência de optantes aprovados nas cotas, a vaga não preenchida deverá ser ocupada por pessoa que concorreu às cotas de acordo com a ordem de classificação;</w:t>
      </w:r>
    </w:p>
    <w:p w14:paraId="5E1CF7EF" w14:textId="64C2943C" w:rsidR="00D86607" w:rsidRPr="004B0CB1" w:rsidRDefault="00D306B3" w:rsidP="008072D5">
      <w:pPr>
        <w:spacing w:after="0" w:line="259" w:lineRule="auto"/>
        <w:ind w:left="426" w:right="100" w:firstLine="0"/>
        <w:rPr>
          <w:color w:val="auto"/>
        </w:rPr>
      </w:pPr>
      <w:r w:rsidRPr="008072D5">
        <w:rPr>
          <w:b/>
          <w:bCs/>
          <w:color w:val="auto"/>
        </w:rPr>
        <w:t>11.6</w:t>
      </w:r>
      <w:r w:rsidRPr="004B0CB1">
        <w:rPr>
          <w:color w:val="auto"/>
        </w:rPr>
        <w:t xml:space="preserve"> </w:t>
      </w:r>
      <w:r w:rsidR="00D86607" w:rsidRPr="004B0CB1">
        <w:rPr>
          <w:color w:val="auto"/>
        </w:rPr>
        <w:t>No caso de não existirem propostas aptas em número suficiente para o cumprimento de uma das categorias de cotas previstas na seleção, o número de vagas restantes deverá ser destinado inicialmente para a outra categoria de cotas.</w:t>
      </w:r>
    </w:p>
    <w:p w14:paraId="186082E3" w14:textId="4FEE7500" w:rsidR="00D86607" w:rsidRPr="004B0CB1" w:rsidRDefault="00D306B3" w:rsidP="008072D5">
      <w:pPr>
        <w:spacing w:after="0" w:line="259" w:lineRule="auto"/>
        <w:ind w:left="426" w:right="100" w:firstLine="0"/>
        <w:rPr>
          <w:color w:val="auto"/>
        </w:rPr>
      </w:pPr>
      <w:r w:rsidRPr="008072D5">
        <w:rPr>
          <w:b/>
          <w:bCs/>
          <w:color w:val="auto"/>
        </w:rPr>
        <w:t>11.7.</w:t>
      </w:r>
      <w:r w:rsidRPr="004B0CB1">
        <w:rPr>
          <w:color w:val="auto"/>
        </w:rPr>
        <w:t xml:space="preserve"> </w:t>
      </w:r>
      <w:r w:rsidR="00D86607" w:rsidRPr="004B0CB1">
        <w:rPr>
          <w:color w:val="auto"/>
        </w:rPr>
        <w:t>Caso não haja outra categoria de cotas a ser contemplada, as vagas não preenchidas deverão ser direcionadas para a ampla concorrência, sendo direcionadas para os demais candidatos aprovados, de acordo com a ordem de classificação.</w:t>
      </w:r>
    </w:p>
    <w:p w14:paraId="498A09FE" w14:textId="5FCBF3E8" w:rsidR="00D86607" w:rsidRPr="004B0CB1" w:rsidRDefault="00D306B3" w:rsidP="008072D5">
      <w:pPr>
        <w:spacing w:after="0" w:line="259" w:lineRule="auto"/>
        <w:ind w:left="426" w:right="100" w:firstLine="0"/>
        <w:rPr>
          <w:color w:val="auto"/>
        </w:rPr>
      </w:pPr>
      <w:r w:rsidRPr="008072D5">
        <w:rPr>
          <w:b/>
          <w:bCs/>
          <w:color w:val="auto"/>
        </w:rPr>
        <w:t>11.8.</w:t>
      </w:r>
      <w:r w:rsidRPr="004B0CB1">
        <w:rPr>
          <w:color w:val="auto"/>
        </w:rPr>
        <w:t xml:space="preserve"> </w:t>
      </w:r>
      <w:r w:rsidR="00D86607" w:rsidRPr="004B0CB1">
        <w:rPr>
          <w:color w:val="auto"/>
        </w:rPr>
        <w:t>Ficam estabelecidas as seguintes pontuações para indutores, como mecanismos de estímulo:</w:t>
      </w:r>
    </w:p>
    <w:tbl>
      <w:tblPr>
        <w:tblStyle w:val="Tabelacomgrade"/>
        <w:tblW w:w="0" w:type="auto"/>
        <w:tblInd w:w="562" w:type="dxa"/>
        <w:tblLook w:val="04A0" w:firstRow="1" w:lastRow="0" w:firstColumn="1" w:lastColumn="0" w:noHBand="0" w:noVBand="1"/>
      </w:tblPr>
      <w:tblGrid>
        <w:gridCol w:w="4632"/>
        <w:gridCol w:w="4724"/>
      </w:tblGrid>
      <w:tr w:rsidR="004B0CB1" w:rsidRPr="004B0CB1" w14:paraId="4CE05E97" w14:textId="77777777" w:rsidTr="008072D5">
        <w:tc>
          <w:tcPr>
            <w:tcW w:w="4632" w:type="dxa"/>
          </w:tcPr>
          <w:p w14:paraId="7A4809CA" w14:textId="681AEB0F" w:rsidR="00D306B3" w:rsidRPr="004B0CB1" w:rsidRDefault="00D306B3" w:rsidP="008072D5">
            <w:pPr>
              <w:spacing w:after="0" w:line="259" w:lineRule="auto"/>
              <w:ind w:left="426" w:right="100" w:firstLine="0"/>
              <w:jc w:val="left"/>
              <w:rPr>
                <w:color w:val="auto"/>
              </w:rPr>
            </w:pPr>
            <w:r w:rsidRPr="004B0CB1">
              <w:rPr>
                <w:color w:val="auto"/>
              </w:rPr>
              <w:t>QUANTIDADE DE INDUTORES</w:t>
            </w:r>
          </w:p>
        </w:tc>
        <w:tc>
          <w:tcPr>
            <w:tcW w:w="4724" w:type="dxa"/>
          </w:tcPr>
          <w:p w14:paraId="38AC8112" w14:textId="180FAB9C" w:rsidR="00D306B3" w:rsidRPr="004B0CB1" w:rsidRDefault="00D306B3" w:rsidP="008072D5">
            <w:pPr>
              <w:spacing w:after="0" w:line="259" w:lineRule="auto"/>
              <w:ind w:left="426" w:right="100" w:firstLine="0"/>
              <w:jc w:val="left"/>
              <w:rPr>
                <w:color w:val="auto"/>
              </w:rPr>
            </w:pPr>
            <w:r w:rsidRPr="004B0CB1">
              <w:rPr>
                <w:color w:val="auto"/>
              </w:rPr>
              <w:t>PONTUAÇÃO</w:t>
            </w:r>
          </w:p>
        </w:tc>
      </w:tr>
      <w:tr w:rsidR="004B0CB1" w:rsidRPr="004B0CB1" w14:paraId="34E8F54C" w14:textId="77777777" w:rsidTr="008072D5">
        <w:tc>
          <w:tcPr>
            <w:tcW w:w="4632" w:type="dxa"/>
          </w:tcPr>
          <w:p w14:paraId="56999288" w14:textId="493B3416" w:rsidR="00D306B3" w:rsidRPr="004B0CB1" w:rsidRDefault="00D306B3" w:rsidP="008072D5">
            <w:pPr>
              <w:spacing w:after="0" w:line="259" w:lineRule="auto"/>
              <w:ind w:left="426" w:right="100" w:firstLine="0"/>
              <w:jc w:val="left"/>
              <w:rPr>
                <w:color w:val="auto"/>
              </w:rPr>
            </w:pPr>
            <w:r w:rsidRPr="004B0CB1">
              <w:rPr>
                <w:color w:val="auto"/>
              </w:rPr>
              <w:t>01 (um) indutor</w:t>
            </w:r>
          </w:p>
        </w:tc>
        <w:tc>
          <w:tcPr>
            <w:tcW w:w="4724" w:type="dxa"/>
          </w:tcPr>
          <w:p w14:paraId="5C9756C7" w14:textId="327EBB64" w:rsidR="00D306B3" w:rsidRPr="004B0CB1" w:rsidRDefault="00D306B3" w:rsidP="008072D5">
            <w:pPr>
              <w:spacing w:after="0" w:line="259" w:lineRule="auto"/>
              <w:ind w:left="426" w:right="100" w:firstLine="0"/>
              <w:jc w:val="left"/>
              <w:rPr>
                <w:color w:val="auto"/>
              </w:rPr>
            </w:pPr>
            <w:r w:rsidRPr="004B0CB1">
              <w:rPr>
                <w:color w:val="auto"/>
              </w:rPr>
              <w:t>04 (quatro) pontos</w:t>
            </w:r>
          </w:p>
        </w:tc>
      </w:tr>
      <w:tr w:rsidR="004B0CB1" w:rsidRPr="004B0CB1" w14:paraId="53150C7A" w14:textId="77777777" w:rsidTr="008072D5">
        <w:tc>
          <w:tcPr>
            <w:tcW w:w="4632" w:type="dxa"/>
          </w:tcPr>
          <w:p w14:paraId="681738C0" w14:textId="056521C4" w:rsidR="00D306B3" w:rsidRPr="004B0CB1" w:rsidRDefault="00D306B3" w:rsidP="008072D5">
            <w:pPr>
              <w:spacing w:after="0" w:line="259" w:lineRule="auto"/>
              <w:ind w:left="426" w:right="100" w:firstLine="0"/>
              <w:jc w:val="left"/>
              <w:rPr>
                <w:color w:val="auto"/>
              </w:rPr>
            </w:pPr>
            <w:r w:rsidRPr="004B0CB1">
              <w:rPr>
                <w:color w:val="auto"/>
              </w:rPr>
              <w:t>02 (dois) indutores</w:t>
            </w:r>
          </w:p>
        </w:tc>
        <w:tc>
          <w:tcPr>
            <w:tcW w:w="4724" w:type="dxa"/>
          </w:tcPr>
          <w:p w14:paraId="5DE91D47" w14:textId="18B96BDE" w:rsidR="00D306B3" w:rsidRPr="004B0CB1" w:rsidRDefault="00D306B3" w:rsidP="008072D5">
            <w:pPr>
              <w:spacing w:after="0" w:line="259" w:lineRule="auto"/>
              <w:ind w:left="426" w:right="100" w:firstLine="0"/>
              <w:jc w:val="left"/>
              <w:rPr>
                <w:color w:val="auto"/>
              </w:rPr>
            </w:pPr>
            <w:r w:rsidRPr="004B0CB1">
              <w:rPr>
                <w:color w:val="auto"/>
              </w:rPr>
              <w:t>07 (sete) pontos</w:t>
            </w:r>
          </w:p>
        </w:tc>
      </w:tr>
      <w:tr w:rsidR="008072D5" w:rsidRPr="004B0CB1" w14:paraId="738B5C94" w14:textId="77777777" w:rsidTr="008072D5">
        <w:tc>
          <w:tcPr>
            <w:tcW w:w="4632" w:type="dxa"/>
          </w:tcPr>
          <w:p w14:paraId="698C7C6F" w14:textId="7AF34146" w:rsidR="00D306B3" w:rsidRPr="004B0CB1" w:rsidRDefault="00D306B3" w:rsidP="008072D5">
            <w:pPr>
              <w:spacing w:after="0" w:line="259" w:lineRule="auto"/>
              <w:ind w:left="426" w:right="100" w:firstLine="0"/>
              <w:jc w:val="left"/>
              <w:rPr>
                <w:color w:val="auto"/>
              </w:rPr>
            </w:pPr>
            <w:r w:rsidRPr="004B0CB1">
              <w:rPr>
                <w:color w:val="auto"/>
              </w:rPr>
              <w:t>03 (três) indutores ou mais</w:t>
            </w:r>
          </w:p>
        </w:tc>
        <w:tc>
          <w:tcPr>
            <w:tcW w:w="4724" w:type="dxa"/>
          </w:tcPr>
          <w:p w14:paraId="4D8E9F8A" w14:textId="49CCB06F" w:rsidR="00D306B3" w:rsidRPr="004B0CB1" w:rsidRDefault="00D306B3" w:rsidP="008072D5">
            <w:pPr>
              <w:spacing w:after="0" w:line="259" w:lineRule="auto"/>
              <w:ind w:left="426" w:right="100" w:firstLine="0"/>
              <w:jc w:val="left"/>
              <w:rPr>
                <w:color w:val="auto"/>
              </w:rPr>
            </w:pPr>
            <w:r w:rsidRPr="004B0CB1">
              <w:rPr>
                <w:color w:val="auto"/>
              </w:rPr>
              <w:t>10 (dez) pontos</w:t>
            </w:r>
          </w:p>
        </w:tc>
      </w:tr>
    </w:tbl>
    <w:p w14:paraId="2412397E" w14:textId="02E447ED" w:rsidR="00D86607" w:rsidRPr="004B0CB1" w:rsidRDefault="00D306B3" w:rsidP="008072D5">
      <w:pPr>
        <w:spacing w:after="0" w:line="259" w:lineRule="auto"/>
        <w:ind w:left="426" w:right="100" w:firstLine="0"/>
        <w:rPr>
          <w:color w:val="auto"/>
        </w:rPr>
      </w:pPr>
      <w:r w:rsidRPr="008072D5">
        <w:rPr>
          <w:b/>
          <w:bCs/>
          <w:color w:val="auto"/>
        </w:rPr>
        <w:t>11.9</w:t>
      </w:r>
      <w:r w:rsidRPr="004B0CB1">
        <w:rPr>
          <w:color w:val="auto"/>
        </w:rPr>
        <w:t xml:space="preserve">. </w:t>
      </w:r>
      <w:r w:rsidR="00D86607" w:rsidRPr="004B0CB1">
        <w:rPr>
          <w:color w:val="auto"/>
        </w:rPr>
        <w:t>Serão considerados como indutores:</w:t>
      </w:r>
    </w:p>
    <w:p w14:paraId="6A346A18" w14:textId="3D73DD10" w:rsidR="00D86607" w:rsidRPr="004B0CB1" w:rsidRDefault="00D86607" w:rsidP="008072D5">
      <w:pPr>
        <w:pStyle w:val="PargrafodaLista"/>
        <w:numPr>
          <w:ilvl w:val="0"/>
          <w:numId w:val="58"/>
        </w:numPr>
        <w:spacing w:after="0" w:line="259" w:lineRule="auto"/>
        <w:ind w:left="426" w:right="100" w:firstLine="0"/>
        <w:rPr>
          <w:color w:val="auto"/>
        </w:rPr>
      </w:pPr>
      <w:r w:rsidRPr="004B0CB1">
        <w:rPr>
          <w:color w:val="auto"/>
        </w:rPr>
        <w:t>Mulheres;</w:t>
      </w:r>
    </w:p>
    <w:p w14:paraId="77D70AF5" w14:textId="4CC9376F" w:rsidR="00D86607" w:rsidRPr="004B0CB1" w:rsidRDefault="00D86607" w:rsidP="008072D5">
      <w:pPr>
        <w:pStyle w:val="PargrafodaLista"/>
        <w:numPr>
          <w:ilvl w:val="0"/>
          <w:numId w:val="58"/>
        </w:numPr>
        <w:spacing w:after="0" w:line="259" w:lineRule="auto"/>
        <w:ind w:left="426" w:right="100" w:firstLine="0"/>
        <w:rPr>
          <w:color w:val="auto"/>
        </w:rPr>
      </w:pPr>
      <w:r w:rsidRPr="004B0CB1">
        <w:rPr>
          <w:color w:val="auto"/>
        </w:rPr>
        <w:t>Mãe solo;</w:t>
      </w:r>
    </w:p>
    <w:p w14:paraId="0FCC5CF5" w14:textId="3EC4D010" w:rsidR="00D86607" w:rsidRPr="004B0CB1" w:rsidRDefault="00D86607" w:rsidP="008072D5">
      <w:pPr>
        <w:pStyle w:val="PargrafodaLista"/>
        <w:numPr>
          <w:ilvl w:val="0"/>
          <w:numId w:val="58"/>
        </w:numPr>
        <w:spacing w:after="0" w:line="259" w:lineRule="auto"/>
        <w:ind w:left="426" w:right="100" w:firstLine="0"/>
        <w:rPr>
          <w:color w:val="auto"/>
        </w:rPr>
      </w:pPr>
      <w:r w:rsidRPr="004B0CB1">
        <w:rPr>
          <w:color w:val="auto"/>
        </w:rPr>
        <w:t>Pessoa de Povos Tradicionais (Povo de Terreiro, quilombolas, ribeirinhos, caboclos e pessoa de comunidade nômade);</w:t>
      </w:r>
    </w:p>
    <w:p w14:paraId="2E16D189" w14:textId="5C3C13FE" w:rsidR="00D86607" w:rsidRPr="004B0CB1" w:rsidRDefault="00D86607" w:rsidP="008072D5">
      <w:pPr>
        <w:pStyle w:val="PargrafodaLista"/>
        <w:numPr>
          <w:ilvl w:val="0"/>
          <w:numId w:val="58"/>
        </w:numPr>
        <w:spacing w:after="0" w:line="259" w:lineRule="auto"/>
        <w:ind w:left="426" w:right="100" w:firstLine="0"/>
        <w:rPr>
          <w:color w:val="auto"/>
        </w:rPr>
      </w:pPr>
      <w:r w:rsidRPr="004B0CB1">
        <w:rPr>
          <w:color w:val="auto"/>
        </w:rPr>
        <w:t>Pessoas do Segmento LGBTQIAPN+;</w:t>
      </w:r>
    </w:p>
    <w:p w14:paraId="3C7146E4" w14:textId="7B6181CB" w:rsidR="00D86607" w:rsidRPr="004B0CB1" w:rsidRDefault="00D86607" w:rsidP="008072D5">
      <w:pPr>
        <w:pStyle w:val="PargrafodaLista"/>
        <w:numPr>
          <w:ilvl w:val="0"/>
          <w:numId w:val="58"/>
        </w:numPr>
        <w:spacing w:after="0" w:line="259" w:lineRule="auto"/>
        <w:ind w:left="426" w:right="100" w:firstLine="0"/>
        <w:rPr>
          <w:color w:val="auto"/>
        </w:rPr>
      </w:pPr>
      <w:r w:rsidRPr="004B0CB1">
        <w:rPr>
          <w:color w:val="auto"/>
        </w:rPr>
        <w:t>Camponeses.</w:t>
      </w:r>
    </w:p>
    <w:p w14:paraId="45E3D69F" w14:textId="4BD22D14" w:rsidR="00D86607" w:rsidRPr="004B0CB1" w:rsidRDefault="00D306B3" w:rsidP="008072D5">
      <w:pPr>
        <w:spacing w:after="0" w:line="259" w:lineRule="auto"/>
        <w:ind w:left="426" w:right="100" w:firstLine="0"/>
        <w:rPr>
          <w:color w:val="auto"/>
        </w:rPr>
      </w:pPr>
      <w:r w:rsidRPr="008072D5">
        <w:rPr>
          <w:b/>
          <w:bCs/>
          <w:color w:val="auto"/>
        </w:rPr>
        <w:t>11.10</w:t>
      </w:r>
      <w:r w:rsidRPr="004B0CB1">
        <w:rPr>
          <w:color w:val="auto"/>
        </w:rPr>
        <w:t xml:space="preserve">. </w:t>
      </w:r>
      <w:r w:rsidR="00D86607" w:rsidRPr="004B0CB1">
        <w:rPr>
          <w:color w:val="auto"/>
        </w:rPr>
        <w:t>Conforme definição do Governo Federal entende-se por Povos de Terreiro os Povos e Comunidades de Terreiro: aquelas famílias que possuem vínculo com casa de tradição de matriz africana – chamada casa de terreiro. Esse espaço congrega comunidades que têm características comuns, como a manutenção das tradições de matriz africana, o respeito aos ancestrais, os valores de generosidade e solidariedade, o conceito amplo de família e uma relação próxima com o meio ambiente. Dessa forma, essas comunidades possuem uma cultura diferenciada e uma organização social própria, que constituem patrimônio cultural afro-brasileiro. Não será considerado como indutor para povo de terreiro, o Agente Cultural que apenas frequente os espaços religiosos ligados à cultura afro-brasileira.</w:t>
      </w:r>
    </w:p>
    <w:p w14:paraId="1F52BE6D" w14:textId="649655E5" w:rsidR="00D306B3" w:rsidRPr="004B0CB1" w:rsidRDefault="00D306B3" w:rsidP="008072D5">
      <w:pPr>
        <w:spacing w:after="0" w:line="259" w:lineRule="auto"/>
        <w:ind w:left="426" w:right="100" w:firstLine="0"/>
        <w:rPr>
          <w:color w:val="auto"/>
        </w:rPr>
      </w:pPr>
      <w:r w:rsidRPr="008072D5">
        <w:rPr>
          <w:b/>
          <w:bCs/>
          <w:color w:val="auto"/>
        </w:rPr>
        <w:t>11.11</w:t>
      </w:r>
      <w:r w:rsidRPr="004B0CB1">
        <w:rPr>
          <w:color w:val="auto"/>
        </w:rPr>
        <w:t xml:space="preserve"> </w:t>
      </w:r>
      <w:r w:rsidR="00D86607" w:rsidRPr="004B0CB1">
        <w:rPr>
          <w:color w:val="auto"/>
        </w:rPr>
        <w:t xml:space="preserve">Conforme definição do Governo Federal entende-se por camponeses e camponesas: aqueles e aquelas que, a partir de seus saberes e relação com a natureza, nos territórios que habitam e usam, visam à produção para o </w:t>
      </w:r>
      <w:r w:rsidRPr="004B0CB1">
        <w:rPr>
          <w:color w:val="auto"/>
        </w:rPr>
        <w:t>auto</w:t>
      </w:r>
      <w:r w:rsidR="00B43DC0" w:rsidRPr="004B0CB1">
        <w:rPr>
          <w:color w:val="auto"/>
        </w:rPr>
        <w:t xml:space="preserve"> </w:t>
      </w:r>
      <w:r w:rsidRPr="004B0CB1">
        <w:rPr>
          <w:color w:val="auto"/>
        </w:rPr>
        <w:t>sustento</w:t>
      </w:r>
      <w:r w:rsidR="00D86607" w:rsidRPr="004B0CB1">
        <w:rPr>
          <w:color w:val="auto"/>
        </w:rPr>
        <w:t xml:space="preserve"> e a comercialização de excedentes. Pertence às populações do campo, floresta e águas os camponeses, incluídos os agricultores familiares, os assentados, os acampados e os assalariados, que residam ou não no campo. Não será considerado camponês aquele que apenas resida na área rural e não tenha a rela</w:t>
      </w:r>
      <w:r w:rsidRPr="004B0CB1">
        <w:rPr>
          <w:color w:val="auto"/>
        </w:rPr>
        <w:t>ção acima descrita com o campo;</w:t>
      </w:r>
    </w:p>
    <w:p w14:paraId="70DF600F" w14:textId="48F079F7" w:rsidR="00D86607" w:rsidRPr="004B0CB1" w:rsidRDefault="00D306B3" w:rsidP="008072D5">
      <w:pPr>
        <w:spacing w:after="0" w:line="259" w:lineRule="auto"/>
        <w:ind w:left="426" w:right="100" w:firstLine="0"/>
        <w:rPr>
          <w:color w:val="auto"/>
        </w:rPr>
      </w:pPr>
      <w:r w:rsidRPr="008072D5">
        <w:rPr>
          <w:b/>
          <w:bCs/>
          <w:color w:val="auto"/>
        </w:rPr>
        <w:t>11.12</w:t>
      </w:r>
      <w:r w:rsidRPr="004B0CB1">
        <w:rPr>
          <w:color w:val="auto"/>
        </w:rPr>
        <w:t xml:space="preserve">. </w:t>
      </w:r>
      <w:r w:rsidR="00D86607" w:rsidRPr="004B0CB1">
        <w:rPr>
          <w:color w:val="auto"/>
        </w:rPr>
        <w:t>Para enquadramento nos indutores, serão consideradas as definições previstas em lei</w:t>
      </w:r>
      <w:r w:rsidR="008072D5">
        <w:rPr>
          <w:color w:val="auto"/>
        </w:rPr>
        <w:t>.</w:t>
      </w:r>
    </w:p>
    <w:p w14:paraId="565EF11E" w14:textId="0A45A39C" w:rsidR="004C1DAF" w:rsidRPr="004B0CB1" w:rsidRDefault="00D86607" w:rsidP="008072D5">
      <w:pPr>
        <w:spacing w:after="0" w:line="259" w:lineRule="auto"/>
        <w:ind w:left="426" w:right="100" w:firstLine="0"/>
        <w:rPr>
          <w:color w:val="auto"/>
        </w:rPr>
      </w:pPr>
      <w:r w:rsidRPr="008072D5">
        <w:rPr>
          <w:b/>
          <w:bCs/>
          <w:color w:val="auto"/>
        </w:rPr>
        <w:t>Parágrafo Único</w:t>
      </w:r>
      <w:r w:rsidR="00B43DC0" w:rsidRPr="004B0CB1">
        <w:rPr>
          <w:color w:val="auto"/>
        </w:rPr>
        <w:t xml:space="preserve">: </w:t>
      </w:r>
      <w:r w:rsidRPr="004B0CB1">
        <w:rPr>
          <w:color w:val="auto"/>
        </w:rPr>
        <w:t>Também será considerado projetos cujo Agente Cultural apresente projetos que incluam em seu corpo técnico (Pessoas Negras (pretas e pardas), Pessoas LGBTQIAP+, Pessoas Indígenas), bem como projetos voltados a esses grupos.</w:t>
      </w:r>
    </w:p>
    <w:p w14:paraId="3E06726A" w14:textId="77777777" w:rsidR="004C1DAF" w:rsidRPr="004B0CB1" w:rsidRDefault="004C1DAF" w:rsidP="008072D5">
      <w:pPr>
        <w:spacing w:after="0" w:line="259" w:lineRule="auto"/>
        <w:ind w:left="372" w:right="100" w:firstLine="0"/>
        <w:rPr>
          <w:color w:val="auto"/>
        </w:rPr>
      </w:pPr>
    </w:p>
    <w:p w14:paraId="5BCF97EB" w14:textId="3BCEFAEB" w:rsidR="00717C9F" w:rsidRPr="004B0CB1" w:rsidRDefault="00D11784" w:rsidP="008072D5">
      <w:pPr>
        <w:pStyle w:val="Ttulo1"/>
        <w:ind w:left="367" w:right="100"/>
        <w:rPr>
          <w:color w:val="auto"/>
        </w:rPr>
      </w:pPr>
      <w:r w:rsidRPr="004B0CB1">
        <w:rPr>
          <w:color w:val="auto"/>
        </w:rPr>
        <w:t>12</w:t>
      </w:r>
      <w:r w:rsidR="00E94D19" w:rsidRPr="004B0CB1">
        <w:rPr>
          <w:color w:val="auto"/>
        </w:rPr>
        <w:t xml:space="preserve">.  CONTRAPARTIDA </w:t>
      </w:r>
    </w:p>
    <w:p w14:paraId="4604010A" w14:textId="02FDD3CA" w:rsidR="00717C9F" w:rsidRPr="004B0CB1" w:rsidRDefault="00D11784" w:rsidP="008072D5">
      <w:pPr>
        <w:ind w:left="382" w:right="100"/>
        <w:rPr>
          <w:color w:val="auto"/>
        </w:rPr>
      </w:pPr>
      <w:r w:rsidRPr="004B0CB1">
        <w:rPr>
          <w:b/>
          <w:bCs/>
          <w:color w:val="auto"/>
        </w:rPr>
        <w:t>12</w:t>
      </w:r>
      <w:r w:rsidR="00E94D19" w:rsidRPr="004B0CB1">
        <w:rPr>
          <w:b/>
          <w:bCs/>
          <w:color w:val="auto"/>
        </w:rPr>
        <w:t>.1</w:t>
      </w:r>
      <w:r w:rsidR="00E94D19" w:rsidRPr="004B0CB1">
        <w:rPr>
          <w:b/>
          <w:bCs/>
          <w:i/>
          <w:color w:val="auto"/>
        </w:rPr>
        <w:t>.</w:t>
      </w:r>
      <w:r w:rsidR="00E94D19" w:rsidRPr="004B0CB1">
        <w:rPr>
          <w:i/>
          <w:color w:val="auto"/>
        </w:rPr>
        <w:t xml:space="preserve"> </w:t>
      </w:r>
      <w:r w:rsidR="00E94D19" w:rsidRPr="004B0CB1">
        <w:rPr>
          <w:color w:val="auto"/>
        </w:rPr>
        <w:t xml:space="preserve">A OSC vencedora deverá, obrigatoriamente, auxiliar o Município com a seguinte contrapartida: </w:t>
      </w:r>
    </w:p>
    <w:p w14:paraId="7A5BFD54" w14:textId="77777777" w:rsidR="00842819" w:rsidRPr="004B0CB1" w:rsidRDefault="00842819" w:rsidP="008072D5">
      <w:pPr>
        <w:pStyle w:val="PargrafodaLista"/>
        <w:numPr>
          <w:ilvl w:val="0"/>
          <w:numId w:val="60"/>
        </w:numPr>
        <w:ind w:right="100"/>
        <w:rPr>
          <w:color w:val="auto"/>
        </w:rPr>
      </w:pPr>
      <w:r w:rsidRPr="004B0CB1">
        <w:rPr>
          <w:color w:val="auto"/>
        </w:rPr>
        <w:t>Disponibilizar até 15 locações anuais do auditório da própria OSC para a Prefeitura Municipal de Joaçaba, para atividades públicas, culturais, educacionais ou sociais de interesse da comunidade, tais como:</w:t>
      </w:r>
    </w:p>
    <w:p w14:paraId="0BB3B66E" w14:textId="77777777" w:rsidR="00842819" w:rsidRPr="004B0CB1" w:rsidRDefault="00842819" w:rsidP="008072D5">
      <w:pPr>
        <w:pStyle w:val="PargrafodaLista"/>
        <w:numPr>
          <w:ilvl w:val="0"/>
          <w:numId w:val="60"/>
        </w:numPr>
        <w:ind w:left="1985" w:right="100"/>
        <w:rPr>
          <w:color w:val="auto"/>
        </w:rPr>
      </w:pPr>
      <w:r w:rsidRPr="004B0CB1">
        <w:rPr>
          <w:color w:val="auto"/>
        </w:rPr>
        <w:t>Palestras e conferências;</w:t>
      </w:r>
    </w:p>
    <w:p w14:paraId="2F9F3F65" w14:textId="77777777" w:rsidR="00842819" w:rsidRPr="004B0CB1" w:rsidRDefault="00842819" w:rsidP="008072D5">
      <w:pPr>
        <w:pStyle w:val="PargrafodaLista"/>
        <w:numPr>
          <w:ilvl w:val="0"/>
          <w:numId w:val="60"/>
        </w:numPr>
        <w:ind w:left="1985" w:right="100"/>
        <w:rPr>
          <w:color w:val="auto"/>
        </w:rPr>
      </w:pPr>
      <w:r w:rsidRPr="004B0CB1">
        <w:rPr>
          <w:color w:val="auto"/>
        </w:rPr>
        <w:t>Apresentações e formações culturais;</w:t>
      </w:r>
    </w:p>
    <w:p w14:paraId="5DEB5A00" w14:textId="0B4FCD2D" w:rsidR="00842819" w:rsidRPr="004B0CB1" w:rsidRDefault="00842819" w:rsidP="008072D5">
      <w:pPr>
        <w:pStyle w:val="PargrafodaLista"/>
        <w:numPr>
          <w:ilvl w:val="0"/>
          <w:numId w:val="60"/>
        </w:numPr>
        <w:ind w:left="1985" w:right="100"/>
        <w:rPr>
          <w:color w:val="auto"/>
        </w:rPr>
      </w:pPr>
      <w:r w:rsidRPr="004B0CB1">
        <w:rPr>
          <w:color w:val="auto"/>
        </w:rPr>
        <w:t>Lançamentos e eventos institucionais.</w:t>
      </w:r>
    </w:p>
    <w:p w14:paraId="71BA6A0E" w14:textId="77777777" w:rsidR="00842819" w:rsidRPr="004B0CB1" w:rsidRDefault="00842819" w:rsidP="008072D5">
      <w:pPr>
        <w:pStyle w:val="PargrafodaLista"/>
        <w:numPr>
          <w:ilvl w:val="0"/>
          <w:numId w:val="62"/>
        </w:numPr>
        <w:ind w:right="100"/>
        <w:rPr>
          <w:color w:val="auto"/>
        </w:rPr>
      </w:pPr>
      <w:r w:rsidRPr="004B0CB1">
        <w:rPr>
          <w:color w:val="auto"/>
        </w:rPr>
        <w:t>Descontos para Uso pela Comunidade:</w:t>
      </w:r>
    </w:p>
    <w:p w14:paraId="0DB70220" w14:textId="17591583" w:rsidR="00842819" w:rsidRPr="004B0CB1" w:rsidRDefault="00842819" w:rsidP="008072D5">
      <w:pPr>
        <w:pStyle w:val="PargrafodaLista"/>
        <w:numPr>
          <w:ilvl w:val="0"/>
          <w:numId w:val="63"/>
        </w:numPr>
        <w:ind w:right="100"/>
        <w:rPr>
          <w:color w:val="auto"/>
        </w:rPr>
      </w:pPr>
      <w:r w:rsidRPr="004B0CB1">
        <w:rPr>
          <w:color w:val="auto"/>
        </w:rPr>
        <w:t>Oferecer desconto de 50% no valor de locações</w:t>
      </w:r>
      <w:r w:rsidR="00E7199B" w:rsidRPr="004B0CB1">
        <w:rPr>
          <w:color w:val="auto"/>
        </w:rPr>
        <w:t xml:space="preserve">, desde que com entrada gratuita, </w:t>
      </w:r>
      <w:r w:rsidRPr="004B0CB1">
        <w:rPr>
          <w:color w:val="auto"/>
        </w:rPr>
        <w:t>para instituições comunitárias e associações sem fins lucrativos do município, quando aprovadas previamente pela Prefeitura.</w:t>
      </w:r>
    </w:p>
    <w:p w14:paraId="681FFB3D" w14:textId="77777777" w:rsidR="00842819" w:rsidRPr="004B0CB1" w:rsidRDefault="00842819" w:rsidP="008072D5">
      <w:pPr>
        <w:pStyle w:val="PargrafodaLista"/>
        <w:numPr>
          <w:ilvl w:val="0"/>
          <w:numId w:val="64"/>
        </w:numPr>
        <w:ind w:right="100"/>
        <w:rPr>
          <w:color w:val="auto"/>
        </w:rPr>
      </w:pPr>
      <w:r w:rsidRPr="004B0CB1">
        <w:rPr>
          <w:color w:val="auto"/>
        </w:rPr>
        <w:t>Parcerias Culturais:</w:t>
      </w:r>
    </w:p>
    <w:p w14:paraId="2DF63B76" w14:textId="31CE9252" w:rsidR="00842819" w:rsidRPr="004B0CB1" w:rsidRDefault="00842819" w:rsidP="008072D5">
      <w:pPr>
        <w:pStyle w:val="PargrafodaLista"/>
        <w:numPr>
          <w:ilvl w:val="0"/>
          <w:numId w:val="65"/>
        </w:numPr>
        <w:ind w:left="1843" w:right="100"/>
        <w:rPr>
          <w:color w:val="auto"/>
        </w:rPr>
      </w:pPr>
      <w:r w:rsidRPr="004B0CB1">
        <w:rPr>
          <w:color w:val="auto"/>
        </w:rPr>
        <w:t>Realizar pelo menos 2 eventos anuais abertos ao público no auditório, com entrada gratuita ou a preços acessíveis, como parte de ações conjuntas com a Prefeitura.</w:t>
      </w:r>
    </w:p>
    <w:p w14:paraId="616CB6C5" w14:textId="77777777" w:rsidR="00842819" w:rsidRPr="004B0CB1" w:rsidRDefault="00842819" w:rsidP="008072D5">
      <w:pPr>
        <w:pStyle w:val="PargrafodaLista"/>
        <w:numPr>
          <w:ilvl w:val="0"/>
          <w:numId w:val="65"/>
        </w:numPr>
        <w:ind w:right="100"/>
        <w:rPr>
          <w:color w:val="auto"/>
        </w:rPr>
      </w:pPr>
      <w:r w:rsidRPr="004B0CB1">
        <w:rPr>
          <w:color w:val="auto"/>
        </w:rPr>
        <w:t>Manutenção e Publicidade:</w:t>
      </w:r>
    </w:p>
    <w:p w14:paraId="22AC93BC" w14:textId="6ECD4F81" w:rsidR="00842819" w:rsidRPr="004B0CB1" w:rsidRDefault="00842819" w:rsidP="008072D5">
      <w:pPr>
        <w:pStyle w:val="PargrafodaLista"/>
        <w:numPr>
          <w:ilvl w:val="0"/>
          <w:numId w:val="65"/>
        </w:numPr>
        <w:ind w:left="1843" w:right="100"/>
        <w:rPr>
          <w:color w:val="auto"/>
        </w:rPr>
      </w:pPr>
      <w:r w:rsidRPr="004B0CB1">
        <w:rPr>
          <w:color w:val="auto"/>
        </w:rPr>
        <w:t>Garantir que o auditório esteja em pleno funcionamento e acessível, com estrutura adequada para acolher os eventos previstos;</w:t>
      </w:r>
    </w:p>
    <w:p w14:paraId="22A8C157" w14:textId="1B3B3A89" w:rsidR="00717C9F" w:rsidRPr="004B0CB1" w:rsidRDefault="00842819" w:rsidP="008072D5">
      <w:pPr>
        <w:pStyle w:val="PargrafodaLista"/>
        <w:numPr>
          <w:ilvl w:val="0"/>
          <w:numId w:val="65"/>
        </w:numPr>
        <w:ind w:left="1843" w:right="100"/>
        <w:rPr>
          <w:color w:val="auto"/>
        </w:rPr>
      </w:pPr>
      <w:r w:rsidRPr="004B0CB1">
        <w:rPr>
          <w:color w:val="auto"/>
        </w:rPr>
        <w:t>Divulgar os eventos realizados em parceria com a Prefeitura por meio de materiais promocionais e redes sociais da associação.</w:t>
      </w:r>
    </w:p>
    <w:p w14:paraId="3F0DDEE1" w14:textId="77777777" w:rsidR="00717C9F" w:rsidRPr="004B0CB1" w:rsidRDefault="00E94D19" w:rsidP="008072D5">
      <w:pPr>
        <w:spacing w:after="0" w:line="259" w:lineRule="auto"/>
        <w:ind w:left="372" w:right="100" w:firstLine="0"/>
        <w:jc w:val="left"/>
        <w:rPr>
          <w:color w:val="auto"/>
        </w:rPr>
      </w:pPr>
      <w:r w:rsidRPr="004B0CB1">
        <w:rPr>
          <w:rFonts w:ascii="Times New Roman" w:eastAsia="Times New Roman" w:hAnsi="Times New Roman" w:cs="Times New Roman"/>
          <w:color w:val="auto"/>
          <w:sz w:val="24"/>
        </w:rPr>
        <w:t xml:space="preserve"> </w:t>
      </w:r>
    </w:p>
    <w:p w14:paraId="122C2107" w14:textId="1169B2F6" w:rsidR="00717C9F" w:rsidRDefault="00D11784" w:rsidP="008072D5">
      <w:pPr>
        <w:pStyle w:val="Ttulo1"/>
        <w:ind w:left="367" w:right="100"/>
      </w:pPr>
      <w:r>
        <w:t>13</w:t>
      </w:r>
      <w:r w:rsidR="00E94D19">
        <w:t xml:space="preserve">.  DA PRESTAÇÃO DE CONTAS </w:t>
      </w:r>
      <w:r w:rsidR="00E94D19">
        <w:rPr>
          <w:b w:val="0"/>
        </w:rPr>
        <w:t xml:space="preserve"> </w:t>
      </w:r>
    </w:p>
    <w:p w14:paraId="41FBC15D" w14:textId="50891568" w:rsidR="00717C9F" w:rsidRDefault="00D11784" w:rsidP="008072D5">
      <w:pPr>
        <w:ind w:left="382" w:right="100"/>
      </w:pPr>
      <w:r>
        <w:rPr>
          <w:b/>
          <w:bCs/>
        </w:rPr>
        <w:t>13</w:t>
      </w:r>
      <w:r w:rsidR="00E94D19" w:rsidRPr="001F6188">
        <w:rPr>
          <w:b/>
          <w:bCs/>
        </w:rPr>
        <w:t>.1.</w:t>
      </w:r>
      <w:r w:rsidR="00E94D19">
        <w:t xml:space="preserve"> A Prestação de Contas dos recursos recebidos dar-se-á na forma estabelecida no Decreto Municipal nº 6.662/2022 e respectivo no Termo de Fomento, devendo ser elaborada na plataforma eletrônica do GERR </w:t>
      </w:r>
      <w:hyperlink r:id="rId26">
        <w:r w:rsidR="00E94D19">
          <w:rPr>
            <w:color w:val="0563C1"/>
            <w:u w:val="single" w:color="0563C1"/>
          </w:rPr>
          <w:t>https://gerr.com.br/principal.php?chave=82939380000199</w:t>
        </w:r>
      </w:hyperlink>
      <w:hyperlink r:id="rId27">
        <w:r w:rsidR="00E94D19">
          <w:t>.</w:t>
        </w:r>
      </w:hyperlink>
      <w:r w:rsidR="00E94D19">
        <w:t xml:space="preserve">  </w:t>
      </w:r>
    </w:p>
    <w:p w14:paraId="7235F2FC" w14:textId="29046436" w:rsidR="00717C9F" w:rsidRDefault="00D11784" w:rsidP="008072D5">
      <w:pPr>
        <w:pStyle w:val="Ttulo2"/>
        <w:ind w:left="367" w:right="100"/>
      </w:pPr>
      <w:r>
        <w:rPr>
          <w:bCs/>
        </w:rPr>
        <w:t>13</w:t>
      </w:r>
      <w:r w:rsidR="00E94D19" w:rsidRPr="001F6188">
        <w:rPr>
          <w:bCs/>
        </w:rPr>
        <w:t>.2.</w:t>
      </w:r>
      <w:r w:rsidR="00E94D19">
        <w:rPr>
          <w:b w:val="0"/>
        </w:rPr>
        <w:t xml:space="preserve"> </w:t>
      </w:r>
      <w:r w:rsidR="00E94D19">
        <w:t xml:space="preserve">DO RELATÓRIO ANUAL DA EXECUÇÃO DO OBJETO </w:t>
      </w:r>
    </w:p>
    <w:p w14:paraId="1AB7A476" w14:textId="77777777" w:rsidR="00717C9F" w:rsidRDefault="00E94D19" w:rsidP="008072D5">
      <w:pPr>
        <w:ind w:left="382" w:right="100"/>
      </w:pPr>
      <w:r>
        <w:t xml:space="preserve">Para fins de prestação de contas, a organização da sociedade civil deverá apresentar na parcela final, relatório anual da execução do objeto, que conterá: </w:t>
      </w:r>
    </w:p>
    <w:p w14:paraId="122D0089" w14:textId="77777777" w:rsidR="00717C9F" w:rsidRDefault="00E94D19" w:rsidP="008072D5">
      <w:pPr>
        <w:numPr>
          <w:ilvl w:val="0"/>
          <w:numId w:val="15"/>
        </w:numPr>
        <w:ind w:right="100" w:hanging="360"/>
      </w:pPr>
      <w:r>
        <w:t xml:space="preserve">A demonstração do alcance das metas referentes ao período de que trata a prestação de contas; </w:t>
      </w:r>
    </w:p>
    <w:p w14:paraId="637A4E0D" w14:textId="77777777" w:rsidR="00717C9F" w:rsidRDefault="00E94D19" w:rsidP="008072D5">
      <w:pPr>
        <w:numPr>
          <w:ilvl w:val="0"/>
          <w:numId w:val="15"/>
        </w:numPr>
        <w:ind w:right="100" w:hanging="360"/>
      </w:pPr>
      <w:r>
        <w:t xml:space="preserve">A descrição das ações desenvolvidas para o cumprimento do objeto; </w:t>
      </w:r>
    </w:p>
    <w:p w14:paraId="66113119" w14:textId="77777777" w:rsidR="00717C9F" w:rsidRDefault="00E94D19" w:rsidP="008072D5">
      <w:pPr>
        <w:numPr>
          <w:ilvl w:val="0"/>
          <w:numId w:val="15"/>
        </w:numPr>
        <w:ind w:right="100" w:hanging="360"/>
      </w:pPr>
      <w:r>
        <w:t xml:space="preserve">Os documentos de comprovação do cumprimento do objeto, como lista de presença, fotos, vídeos, entre outros; e </w:t>
      </w:r>
    </w:p>
    <w:p w14:paraId="3C9566E5" w14:textId="77777777" w:rsidR="00717C9F" w:rsidRDefault="00E94D19" w:rsidP="008072D5">
      <w:pPr>
        <w:numPr>
          <w:ilvl w:val="0"/>
          <w:numId w:val="15"/>
        </w:numPr>
        <w:ind w:right="100" w:hanging="360"/>
      </w:pPr>
      <w:r>
        <w:t xml:space="preserve">Os documentos de comprovação do cumprimento da contrapartida ou do aporte financeiro quando houver. </w:t>
      </w:r>
    </w:p>
    <w:p w14:paraId="4A993EBA" w14:textId="2784311F" w:rsidR="00717C9F" w:rsidRDefault="00D11784" w:rsidP="008072D5">
      <w:pPr>
        <w:pStyle w:val="Ttulo2"/>
        <w:ind w:left="367" w:right="100"/>
      </w:pPr>
      <w:r>
        <w:rPr>
          <w:bCs/>
        </w:rPr>
        <w:t>13.</w:t>
      </w:r>
      <w:r w:rsidR="008072D5">
        <w:rPr>
          <w:bCs/>
        </w:rPr>
        <w:t>3</w:t>
      </w:r>
      <w:r w:rsidR="00E94D19">
        <w:rPr>
          <w:b w:val="0"/>
        </w:rPr>
        <w:t xml:space="preserve"> </w:t>
      </w:r>
      <w:r w:rsidR="00E94D19">
        <w:t xml:space="preserve">RELATÓRIO DAS DESPESAS REALIZADAS PARA O ALCANCE DO OBJETO </w:t>
      </w:r>
    </w:p>
    <w:p w14:paraId="74082FBF" w14:textId="576A25DC" w:rsidR="00717C9F" w:rsidRDefault="00E94D19" w:rsidP="008072D5">
      <w:pPr>
        <w:ind w:left="382" w:right="100"/>
      </w:pPr>
      <w:r>
        <w:t xml:space="preserve">Para fins de prestação de contas, a organização da sociedade civil deverá apresentar relatório das despesas da </w:t>
      </w:r>
      <w:r w:rsidRPr="001F2248">
        <w:rPr>
          <w:color w:val="auto"/>
        </w:rPr>
        <w:t xml:space="preserve">Primeira Parcela até </w:t>
      </w:r>
      <w:r w:rsidR="001F2248" w:rsidRPr="001F2248">
        <w:rPr>
          <w:b/>
          <w:color w:val="auto"/>
        </w:rPr>
        <w:t>10/07/2025</w:t>
      </w:r>
      <w:r w:rsidRPr="001F2248">
        <w:rPr>
          <w:b/>
          <w:color w:val="auto"/>
        </w:rPr>
        <w:t xml:space="preserve"> </w:t>
      </w:r>
      <w:r w:rsidRPr="001F2248">
        <w:rPr>
          <w:color w:val="auto"/>
        </w:rPr>
        <w:t xml:space="preserve">e da Segunda Parcela até </w:t>
      </w:r>
      <w:r w:rsidR="001F2248" w:rsidRPr="001F2248">
        <w:rPr>
          <w:b/>
          <w:color w:val="auto"/>
        </w:rPr>
        <w:t>22/12/2025</w:t>
      </w:r>
      <w:r w:rsidRPr="001F2248">
        <w:rPr>
          <w:b/>
          <w:color w:val="auto"/>
        </w:rPr>
        <w:t xml:space="preserve">, </w:t>
      </w:r>
      <w:r w:rsidRPr="001F2248">
        <w:rPr>
          <w:color w:val="auto"/>
        </w:rPr>
        <w:t>contendo</w:t>
      </w:r>
      <w:r>
        <w:t>:</w:t>
      </w:r>
      <w:r>
        <w:rPr>
          <w:color w:val="FF0000"/>
        </w:rPr>
        <w:t xml:space="preserve"> </w:t>
      </w:r>
    </w:p>
    <w:p w14:paraId="791CABD8" w14:textId="3C4B0540" w:rsidR="00717C9F" w:rsidRDefault="00E94D19" w:rsidP="008072D5">
      <w:pPr>
        <w:numPr>
          <w:ilvl w:val="0"/>
          <w:numId w:val="16"/>
        </w:numPr>
        <w:ind w:right="100" w:hanging="360"/>
      </w:pPr>
      <w:r>
        <w:t>Documentos fiscais comprobatórios das despesas realizadas devidamente assinados no sistema (atesto)</w:t>
      </w:r>
      <w:r w:rsidR="00215F95">
        <w:t>;</w:t>
      </w:r>
      <w:r>
        <w:t xml:space="preserve"> </w:t>
      </w:r>
    </w:p>
    <w:p w14:paraId="5BF9683D" w14:textId="77777777" w:rsidR="00717C9F" w:rsidRDefault="00E94D19" w:rsidP="008072D5">
      <w:pPr>
        <w:numPr>
          <w:ilvl w:val="0"/>
          <w:numId w:val="16"/>
        </w:numPr>
        <w:ind w:right="100" w:hanging="360"/>
      </w:pPr>
      <w:r>
        <w:t xml:space="preserve">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0A20E639" w14:textId="77777777" w:rsidR="00717C9F" w:rsidRDefault="00E94D19" w:rsidP="008072D5">
      <w:pPr>
        <w:numPr>
          <w:ilvl w:val="0"/>
          <w:numId w:val="16"/>
        </w:numPr>
        <w:ind w:right="100" w:hanging="360"/>
      </w:pPr>
      <w:r>
        <w:t xml:space="preserve">Contratos de prestação de serviço, aluguéis e similares; </w:t>
      </w:r>
    </w:p>
    <w:p w14:paraId="2B2CC810" w14:textId="3C55D55D" w:rsidR="00717C9F" w:rsidRDefault="00E94D19" w:rsidP="008072D5">
      <w:pPr>
        <w:numPr>
          <w:ilvl w:val="0"/>
          <w:numId w:val="16"/>
        </w:numPr>
        <w:ind w:right="100" w:hanging="360"/>
      </w:pPr>
      <w:r>
        <w:t>Ordens bancárias e comprovantes de transferência eletrônica de numerário</w:t>
      </w:r>
      <w:r w:rsidR="00215F95">
        <w:t>;</w:t>
      </w:r>
      <w:r>
        <w:t xml:space="preserve"> </w:t>
      </w:r>
    </w:p>
    <w:p w14:paraId="7003DFDB" w14:textId="77777777" w:rsidR="00717C9F" w:rsidRDefault="00E94D19" w:rsidP="008072D5">
      <w:pPr>
        <w:numPr>
          <w:ilvl w:val="0"/>
          <w:numId w:val="16"/>
        </w:numPr>
        <w:ind w:right="100" w:hanging="360"/>
      </w:pPr>
      <w:r>
        <w:t xml:space="preserve">Extratos bancários da conta corrente vinculada ao projeto, do período correspondente;  </w:t>
      </w:r>
    </w:p>
    <w:p w14:paraId="5FAFD0CA" w14:textId="77777777" w:rsidR="00717C9F" w:rsidRDefault="00E94D19" w:rsidP="008072D5">
      <w:pPr>
        <w:numPr>
          <w:ilvl w:val="0"/>
          <w:numId w:val="16"/>
        </w:numPr>
        <w:ind w:right="100" w:hanging="360"/>
      </w:pPr>
      <w:r>
        <w:t xml:space="preserve">Parecer do conselho fiscal da OSC, quanto à correta aplicação dos recursos no objeto e ao atendimento da finalidade pactuada; </w:t>
      </w:r>
    </w:p>
    <w:p w14:paraId="76E9B583" w14:textId="77777777" w:rsidR="00717C9F" w:rsidRDefault="00E94D19" w:rsidP="008072D5">
      <w:pPr>
        <w:numPr>
          <w:ilvl w:val="0"/>
          <w:numId w:val="16"/>
        </w:numPr>
        <w:ind w:right="100" w:hanging="360"/>
      </w:pPr>
      <w:r>
        <w:t xml:space="preserve">Borderô discriminando as receitas, no caso de projetos em que haja a cobrança ingressos, taxa de inscrição ou similar; </w:t>
      </w:r>
    </w:p>
    <w:p w14:paraId="7EE56483" w14:textId="77777777" w:rsidR="00717C9F" w:rsidRDefault="00E94D19" w:rsidP="008072D5">
      <w:pPr>
        <w:numPr>
          <w:ilvl w:val="0"/>
          <w:numId w:val="16"/>
        </w:numPr>
        <w:ind w:right="100" w:hanging="360"/>
      </w:pPr>
      <w:r>
        <w:t xml:space="preserve">Guia de recolhimento, ou comprovante de depósito, de saldo não aplicado, se for caso; </w:t>
      </w:r>
    </w:p>
    <w:p w14:paraId="414DF498" w14:textId="77777777" w:rsidR="00717C9F" w:rsidRDefault="00E94D19" w:rsidP="008072D5">
      <w:pPr>
        <w:numPr>
          <w:ilvl w:val="0"/>
          <w:numId w:val="16"/>
        </w:numPr>
        <w:ind w:right="100" w:hanging="360"/>
      </w:pPr>
      <w:r>
        <w:t xml:space="preserve">Cópia do certificado de propriedade, no caso de aquisição ou conserto de veículo automotor; </w:t>
      </w:r>
    </w:p>
    <w:p w14:paraId="66AD408F" w14:textId="77777777" w:rsidR="00717C9F" w:rsidRDefault="00E94D19" w:rsidP="008072D5">
      <w:pPr>
        <w:numPr>
          <w:ilvl w:val="0"/>
          <w:numId w:val="16"/>
        </w:numPr>
        <w:ind w:right="100" w:hanging="360"/>
      </w:pPr>
      <w:r>
        <w:t xml:space="preserve">Cópia da matricula atualizada do imóvel, de propriedade da OSC, no caso de despesas com obras;  </w:t>
      </w:r>
    </w:p>
    <w:p w14:paraId="1F92A9E2" w14:textId="77777777" w:rsidR="00717C9F" w:rsidRDefault="00E94D19" w:rsidP="008072D5">
      <w:pPr>
        <w:numPr>
          <w:ilvl w:val="0"/>
          <w:numId w:val="16"/>
        </w:numPr>
        <w:ind w:right="100" w:hanging="360"/>
      </w:pPr>
      <w:r>
        <w:t xml:space="preserve">Folhas de pagamento e guias de recolhimento de encargos sociais e de tributos; </w:t>
      </w:r>
    </w:p>
    <w:p w14:paraId="588C0736" w14:textId="77777777" w:rsidR="00717C9F" w:rsidRDefault="00E94D19" w:rsidP="008072D5">
      <w:pPr>
        <w:numPr>
          <w:ilvl w:val="0"/>
          <w:numId w:val="16"/>
        </w:numPr>
        <w:ind w:right="100" w:hanging="360"/>
      </w:pPr>
      <w:r>
        <w:t xml:space="preserve">Relatório de presença (ficha de chamada), contendo: datas, nome e sobrenome do aluno, nome do professor, atividade realizada, conforme modelo fornecido pelo município; </w:t>
      </w:r>
    </w:p>
    <w:p w14:paraId="0EFD80BB" w14:textId="77777777" w:rsidR="00717C9F" w:rsidRDefault="00E94D19" w:rsidP="008072D5">
      <w:pPr>
        <w:numPr>
          <w:ilvl w:val="0"/>
          <w:numId w:val="16"/>
        </w:numPr>
        <w:ind w:right="100" w:hanging="360"/>
      </w:pPr>
      <w:r>
        <w:t xml:space="preserve">Fichas de cadastro de alunos participantes contendo obrigatoriamente foto, nome, número de RG ou CPF, telefone, assinatura do responsável, endereço e Autorização de Imagem, conforme Anexo IV, PARA A PRIMEIRA PRESTAÇÃO DE CONTAS. Para as demais somente a atualização de alunos novos/desistentes. </w:t>
      </w:r>
    </w:p>
    <w:p w14:paraId="21F2CFAE" w14:textId="48D61EA1" w:rsidR="00D11784" w:rsidRDefault="008072D5" w:rsidP="008072D5">
      <w:pPr>
        <w:ind w:left="426" w:right="100" w:firstLine="0"/>
      </w:pPr>
      <w:r w:rsidRPr="008072D5">
        <w:rPr>
          <w:b/>
          <w:bCs/>
        </w:rPr>
        <w:t>13.4</w:t>
      </w:r>
      <w:r>
        <w:t xml:space="preserve"> </w:t>
      </w:r>
      <w:r w:rsidR="00E94D19">
        <w:t xml:space="preserve">Ocorrendo aplicação bancária dos recursos recebidos apresentar extrato da aplicação bancária, os rendimentos anuais, demonstrando as despesas realizadas com os respectivos recursos, na prestação de contas da última parcela.  </w:t>
      </w:r>
    </w:p>
    <w:p w14:paraId="54DF686D" w14:textId="231907F4" w:rsidR="00D11784" w:rsidRDefault="00E94D19" w:rsidP="008072D5">
      <w:pPr>
        <w:pStyle w:val="PargrafodaLista"/>
        <w:numPr>
          <w:ilvl w:val="1"/>
          <w:numId w:val="59"/>
        </w:numPr>
        <w:ind w:left="426" w:right="100" w:firstLine="0"/>
      </w:pPr>
      <w:r>
        <w:t xml:space="preserve">As prestações de contas deverão ser apresentadas nas datas previstas no Cronograma do Certame (Anexo </w:t>
      </w:r>
      <w:r w:rsidR="0035336A">
        <w:t>IX</w:t>
      </w:r>
      <w:r>
        <w:t xml:space="preserve">). </w:t>
      </w:r>
      <w:r w:rsidR="00D11784">
        <w:t xml:space="preserve"> </w:t>
      </w:r>
    </w:p>
    <w:p w14:paraId="76C8ED71" w14:textId="19B5EE13" w:rsidR="00717C9F" w:rsidRDefault="00E94D19" w:rsidP="008072D5">
      <w:pPr>
        <w:pStyle w:val="PargrafodaLista"/>
        <w:numPr>
          <w:ilvl w:val="1"/>
          <w:numId w:val="59"/>
        </w:numPr>
        <w:ind w:left="426" w:right="100" w:firstLine="0"/>
      </w:pPr>
      <w:r>
        <w:t xml:space="preserve">O prazo para análise e aprovação da Prestação de Contas será de 15 dias úteis após o envio para análise da mesma na plataforma eletrônica do GERR </w:t>
      </w:r>
      <w:hyperlink r:id="rId28">
        <w:r w:rsidRPr="00D11784">
          <w:rPr>
            <w:color w:val="0563C1"/>
            <w:u w:val="single" w:color="0563C1"/>
          </w:rPr>
          <w:t>https://gerr.com.br/principal.php?chave=82939380000199</w:t>
        </w:r>
      </w:hyperlink>
      <w:hyperlink r:id="rId29">
        <w:r>
          <w:t>.</w:t>
        </w:r>
      </w:hyperlink>
      <w:r>
        <w:t xml:space="preserve"> </w:t>
      </w:r>
    </w:p>
    <w:p w14:paraId="1549F154" w14:textId="3BB15EE0" w:rsidR="00717C9F" w:rsidRDefault="00E94D19" w:rsidP="008072D5">
      <w:pPr>
        <w:pStyle w:val="PargrafodaLista"/>
        <w:numPr>
          <w:ilvl w:val="1"/>
          <w:numId w:val="59"/>
        </w:numPr>
        <w:ind w:left="426" w:right="100" w:firstLine="0"/>
      </w:pPr>
      <w:r>
        <w:t xml:space="preserve">A não apresentação dos documentos solicitados para a prestação de contas no prazo estabelecido acarretará no bloqueio das parcelas subsequentes. </w:t>
      </w:r>
    </w:p>
    <w:p w14:paraId="50BBDEEF" w14:textId="77777777" w:rsidR="00717C9F" w:rsidRDefault="00E94D19" w:rsidP="008072D5">
      <w:pPr>
        <w:numPr>
          <w:ilvl w:val="1"/>
          <w:numId w:val="59"/>
        </w:numPr>
        <w:ind w:left="426" w:right="100" w:firstLine="0"/>
      </w:pPr>
      <w:r>
        <w:t xml:space="preserve">Reincidindo o atraso da prestação de contas, a OSC será punida com a suspensão de participação de chamamento público e impedimento de celebrar parceria ou contrato. </w:t>
      </w:r>
    </w:p>
    <w:p w14:paraId="5264523C" w14:textId="77777777" w:rsidR="00717C9F" w:rsidRDefault="00E94D19" w:rsidP="008072D5">
      <w:pPr>
        <w:numPr>
          <w:ilvl w:val="1"/>
          <w:numId w:val="59"/>
        </w:numPr>
        <w:spacing w:after="27"/>
        <w:ind w:left="426" w:right="100" w:firstLine="0"/>
      </w:pPr>
      <w:r>
        <w:t xml:space="preserve">Durante o prazo de 10 (dez) anos, contado do dia útil subsequente ao da prestação de contas, a OSC deve manter em seu arquivo os documentos originais que compõem a prestação de contas.  </w:t>
      </w:r>
    </w:p>
    <w:p w14:paraId="6DB3B8B6" w14:textId="26BEE233" w:rsidR="00717C9F" w:rsidRDefault="00E94D19" w:rsidP="008072D5">
      <w:pPr>
        <w:numPr>
          <w:ilvl w:val="1"/>
          <w:numId w:val="59"/>
        </w:numPr>
        <w:ind w:left="426" w:right="100" w:firstLine="0"/>
      </w:pPr>
      <w:r>
        <w:t xml:space="preserve">As aquisições e as contratações realizadas pela OSC atenderão aos princípios constitucionais da impessoalidade, da moralidade, da transparência e da economicidade. </w:t>
      </w:r>
    </w:p>
    <w:p w14:paraId="22C2140E" w14:textId="77777777" w:rsidR="00717C9F" w:rsidRDefault="00E94D19" w:rsidP="008072D5">
      <w:pPr>
        <w:spacing w:after="0" w:line="259" w:lineRule="auto"/>
        <w:ind w:left="426" w:right="100" w:firstLine="0"/>
        <w:jc w:val="left"/>
      </w:pPr>
      <w:r>
        <w:t xml:space="preserve"> </w:t>
      </w:r>
    </w:p>
    <w:p w14:paraId="0A883355" w14:textId="6556D905" w:rsidR="00717C9F" w:rsidRDefault="00E94D19" w:rsidP="008072D5">
      <w:pPr>
        <w:pStyle w:val="Ttulo1"/>
        <w:ind w:left="367" w:right="100"/>
      </w:pPr>
      <w:r>
        <w:t>1</w:t>
      </w:r>
      <w:r w:rsidR="00D11784">
        <w:t>4</w:t>
      </w:r>
      <w:r>
        <w:t>. DISPOSIÇÕES FINAIS</w:t>
      </w:r>
      <w:r>
        <w:rPr>
          <w:b w:val="0"/>
        </w:rPr>
        <w:t xml:space="preserve"> </w:t>
      </w:r>
    </w:p>
    <w:p w14:paraId="2625F9FB" w14:textId="0E1487F6" w:rsidR="00717C9F" w:rsidRDefault="00E94D19" w:rsidP="008072D5">
      <w:pPr>
        <w:ind w:left="382" w:right="100"/>
      </w:pPr>
      <w:r w:rsidRPr="001F6188">
        <w:rPr>
          <w:b/>
          <w:bCs/>
        </w:rPr>
        <w:t>1</w:t>
      </w:r>
      <w:r w:rsidR="00D11784">
        <w:rPr>
          <w:b/>
          <w:bCs/>
        </w:rPr>
        <w:t>4</w:t>
      </w:r>
      <w:r w:rsidRPr="001F6188">
        <w:rPr>
          <w:b/>
          <w:bCs/>
        </w:rPr>
        <w:t>.1.</w:t>
      </w:r>
      <w:r>
        <w:t xml:space="preserve"> O presente Edital será divulgado em página do sítio eletrônico oficial do Município de </w:t>
      </w:r>
    </w:p>
    <w:p w14:paraId="19F3CB35" w14:textId="77777777" w:rsidR="00717C9F" w:rsidRDefault="00E94D19" w:rsidP="008072D5">
      <w:pPr>
        <w:ind w:left="382" w:right="100"/>
      </w:pPr>
      <w:r>
        <w:t xml:space="preserve">Joaçaba, com link de acesso disponível </w:t>
      </w:r>
      <w:hyperlink r:id="rId30">
        <w:r>
          <w:rPr>
            <w:color w:val="0563C1"/>
            <w:u w:val="single" w:color="0563C1"/>
          </w:rPr>
          <w:t>www.joacaba.sc.gov.br</w:t>
        </w:r>
      </w:hyperlink>
      <w:hyperlink r:id="rId31">
        <w:r>
          <w:rPr>
            <w:i/>
          </w:rPr>
          <w:t xml:space="preserve"> </w:t>
        </w:r>
      </w:hyperlink>
      <w:r>
        <w:t xml:space="preserve">e na plataforma eletrônica do </w:t>
      </w:r>
    </w:p>
    <w:p w14:paraId="38C76C7F" w14:textId="77777777" w:rsidR="00717C9F" w:rsidRDefault="00E94D19" w:rsidP="008072D5">
      <w:pPr>
        <w:spacing w:after="4" w:line="249" w:lineRule="auto"/>
        <w:ind w:left="367" w:right="100"/>
        <w:jc w:val="left"/>
      </w:pPr>
      <w:r>
        <w:t xml:space="preserve">Sistema </w:t>
      </w:r>
      <w:r>
        <w:tab/>
        <w:t xml:space="preserve">de </w:t>
      </w:r>
      <w:r>
        <w:tab/>
        <w:t xml:space="preserve">Recursos </w:t>
      </w:r>
      <w:r>
        <w:tab/>
        <w:t xml:space="preserve">Repassados </w:t>
      </w:r>
      <w:r>
        <w:tab/>
        <w:t xml:space="preserve">– </w:t>
      </w:r>
      <w:r>
        <w:tab/>
        <w:t xml:space="preserve">GERR </w:t>
      </w:r>
      <w:r>
        <w:tab/>
        <w:t xml:space="preserve">pelo </w:t>
      </w:r>
      <w:r>
        <w:tab/>
        <w:t xml:space="preserve">endereço </w:t>
      </w:r>
      <w:r>
        <w:tab/>
        <w:t xml:space="preserve">eletrônico </w:t>
      </w:r>
      <w:hyperlink r:id="rId32">
        <w:r>
          <w:rPr>
            <w:color w:val="0563C1"/>
            <w:u w:val="single" w:color="0563C1"/>
          </w:rPr>
          <w:t>https://gerr.com.br/principal.php?chave=82939380000199</w:t>
        </w:r>
      </w:hyperlink>
      <w:hyperlink r:id="rId33">
        <w:r>
          <w:t>,</w:t>
        </w:r>
      </w:hyperlink>
      <w:r>
        <w:t xml:space="preserve"> com prazo mínimo de 30 (trinta) dias para a apresentação das propostas, contado da data de publicação do Edital. </w:t>
      </w:r>
    </w:p>
    <w:p w14:paraId="559A1F79" w14:textId="04675388" w:rsidR="00717C9F" w:rsidRDefault="00D11784" w:rsidP="008072D5">
      <w:pPr>
        <w:ind w:left="382" w:right="100"/>
      </w:pPr>
      <w:r>
        <w:rPr>
          <w:b/>
          <w:bCs/>
        </w:rPr>
        <w:t>14</w:t>
      </w:r>
      <w:r w:rsidR="00E94D19" w:rsidRPr="001F6188">
        <w:rPr>
          <w:b/>
          <w:bCs/>
        </w:rPr>
        <w:t>.2.</w:t>
      </w:r>
      <w:r w:rsidR="00E94D19">
        <w:t xml:space="preserve"> Qualquer pessoa poderá impugnar o presente Edital, com antecedência mínima de 10 (d</w:t>
      </w:r>
      <w:r w:rsidR="00215F95">
        <w:t>ez</w:t>
      </w:r>
      <w:r w:rsidR="00E94D19">
        <w:t xml:space="preserve">) dias da data-limite para envio das propostas, de forma eletrônica, por petição no setor de protocolo do Município de Joaçaba. A resposta às impugnações caberá a Procuradoria do Município. </w:t>
      </w:r>
      <w:r w:rsidR="00E94D19">
        <w:rPr>
          <w:color w:val="FF0000"/>
        </w:rPr>
        <w:t xml:space="preserve"> </w:t>
      </w:r>
    </w:p>
    <w:p w14:paraId="14B64EE9" w14:textId="675ED094" w:rsidR="00717C9F" w:rsidRDefault="00D11784" w:rsidP="008072D5">
      <w:pPr>
        <w:ind w:left="382" w:right="100"/>
      </w:pPr>
      <w:r>
        <w:rPr>
          <w:b/>
          <w:bCs/>
        </w:rPr>
        <w:t>14</w:t>
      </w:r>
      <w:r w:rsidR="00E94D19" w:rsidRPr="001F6188">
        <w:rPr>
          <w:b/>
          <w:bCs/>
        </w:rPr>
        <w:t>.3.</w:t>
      </w:r>
      <w:r w:rsidR="00E94D19">
        <w:t xml:space="preserve"> Os pedidos de esclarecimentos, decorrentes de dúvidas na interpretação deste Edital e de seus anexos, deverão ser obtidos exclusivamente através da Secretaria de Comunicação, Cultura, Turismo e Eventos. </w:t>
      </w:r>
    </w:p>
    <w:p w14:paraId="30FDEDFA" w14:textId="395071DE" w:rsidR="00717C9F" w:rsidRDefault="00D11784" w:rsidP="008072D5">
      <w:pPr>
        <w:ind w:left="382" w:right="100"/>
      </w:pPr>
      <w:r>
        <w:rPr>
          <w:b/>
          <w:bCs/>
        </w:rPr>
        <w:t>14</w:t>
      </w:r>
      <w:r w:rsidR="00E94D19" w:rsidRPr="001F6188">
        <w:rPr>
          <w:b/>
          <w:bCs/>
        </w:rPr>
        <w:t>.4</w:t>
      </w:r>
      <w:r w:rsidR="00E94D19">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14:paraId="189F658A" w14:textId="0B64A862" w:rsidR="00717C9F" w:rsidRDefault="00D11784" w:rsidP="008072D5">
      <w:pPr>
        <w:ind w:left="382" w:right="100"/>
      </w:pPr>
      <w:r>
        <w:rPr>
          <w:b/>
          <w:bCs/>
        </w:rPr>
        <w:t>14</w:t>
      </w:r>
      <w:r w:rsidR="00E94D19" w:rsidRPr="001F6188">
        <w:rPr>
          <w:b/>
          <w:bCs/>
        </w:rPr>
        <w:t>.5.</w:t>
      </w:r>
      <w:r w:rsidR="00E94D19">
        <w:t xml:space="preserve"> Eventual modificação no Edital, decorrente das impugnações ou dos pedidos de esclarecimentos, ensejará divulgação pela mesma forma que se deu o texto original, alterando</w:t>
      </w:r>
      <w:r w:rsidR="00215F95">
        <w:t>-</w:t>
      </w:r>
      <w:r w:rsidR="00E94D19">
        <w:t xml:space="preserve">se o prazo inicialmente estabelecido somente quando a alteração afetar a formulação das propostas ou o princípio da isonomia. </w:t>
      </w:r>
    </w:p>
    <w:p w14:paraId="3607312E" w14:textId="5CA1A956" w:rsidR="00717C9F" w:rsidRDefault="00D11784" w:rsidP="008072D5">
      <w:pPr>
        <w:ind w:left="382" w:right="100"/>
      </w:pPr>
      <w:r>
        <w:rPr>
          <w:b/>
          <w:bCs/>
        </w:rPr>
        <w:t>14</w:t>
      </w:r>
      <w:r w:rsidR="00E94D19" w:rsidRPr="001F6188">
        <w:rPr>
          <w:b/>
          <w:bCs/>
        </w:rPr>
        <w:t>.6.</w:t>
      </w:r>
      <w:r w:rsidR="00E94D19">
        <w:t xml:space="preserve">  O Prefeito resolverá os casos omissos e as situações não previstas no presente Edital, observadas as disposições legais e os princípios que regem a administração pública. </w:t>
      </w:r>
    </w:p>
    <w:p w14:paraId="4CF68794" w14:textId="0B448012" w:rsidR="00717C9F" w:rsidRDefault="00D11784" w:rsidP="008072D5">
      <w:pPr>
        <w:ind w:left="382" w:right="100"/>
      </w:pPr>
      <w:r>
        <w:rPr>
          <w:b/>
          <w:bCs/>
        </w:rPr>
        <w:t>14</w:t>
      </w:r>
      <w:r w:rsidR="00E94D19" w:rsidRPr="001F6188">
        <w:rPr>
          <w:b/>
          <w:bCs/>
        </w:rPr>
        <w:t>.7.</w:t>
      </w:r>
      <w:r w:rsidR="00E94D19">
        <w:t xml:space="preserve"> A qualquer tempo, o presente Edital poderá ser revogado por interesse público ou anulado, no todo ou em parte, por vício insanável, sem que isso implique direito a indenização ou reclamação de qualquer natureza. </w:t>
      </w:r>
    </w:p>
    <w:p w14:paraId="28BC18C0" w14:textId="335B3F44" w:rsidR="00717C9F" w:rsidRDefault="00D11784" w:rsidP="008072D5">
      <w:pPr>
        <w:ind w:left="382" w:right="100"/>
      </w:pPr>
      <w:r>
        <w:rPr>
          <w:b/>
          <w:bCs/>
        </w:rPr>
        <w:t>14</w:t>
      </w:r>
      <w:r w:rsidR="00E94D19" w:rsidRPr="001F6188">
        <w:rPr>
          <w:b/>
          <w:bCs/>
        </w:rPr>
        <w:t>.8</w:t>
      </w:r>
      <w:r w:rsidR="00E94D19">
        <w:t xml:space="preserve">.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w:t>
      </w:r>
      <w:r w:rsidR="00E94D19" w:rsidRPr="001F2248">
        <w:rPr>
          <w:color w:val="auto"/>
        </w:rPr>
        <w:t xml:space="preserve">trata o art. 73 da Lei nº 13.019, de 2014.  </w:t>
      </w:r>
    </w:p>
    <w:p w14:paraId="530E4B60" w14:textId="42C44B33" w:rsidR="00717C9F" w:rsidRDefault="00D11784" w:rsidP="008072D5">
      <w:pPr>
        <w:ind w:left="382" w:right="100"/>
      </w:pPr>
      <w:r>
        <w:rPr>
          <w:b/>
          <w:bCs/>
        </w:rPr>
        <w:t>14</w:t>
      </w:r>
      <w:r w:rsidR="00E94D19" w:rsidRPr="001F6188">
        <w:rPr>
          <w:b/>
          <w:bCs/>
        </w:rPr>
        <w:t>.9.</w:t>
      </w:r>
      <w:r w:rsidR="00E94D19">
        <w:t xml:space="preserve">  A administração pública não cobrará das </w:t>
      </w:r>
      <w:proofErr w:type="spellStart"/>
      <w:r w:rsidR="00E94D19">
        <w:t>OSC’s</w:t>
      </w:r>
      <w:proofErr w:type="spellEnd"/>
      <w:r w:rsidR="00E94D19">
        <w:t xml:space="preserve"> concorrentes taxa para participar deste Chamamento Público. </w:t>
      </w:r>
    </w:p>
    <w:p w14:paraId="666E829B" w14:textId="7F38B6A4" w:rsidR="00717C9F" w:rsidRDefault="00D11784" w:rsidP="008072D5">
      <w:pPr>
        <w:ind w:left="382" w:right="100"/>
      </w:pPr>
      <w:r>
        <w:rPr>
          <w:b/>
          <w:bCs/>
        </w:rPr>
        <w:t>14</w:t>
      </w:r>
      <w:r w:rsidR="00E94D19" w:rsidRPr="001F6188">
        <w:rPr>
          <w:b/>
          <w:bCs/>
        </w:rPr>
        <w:t>.10.</w:t>
      </w:r>
      <w:r w:rsidR="00E94D19">
        <w:t xml:space="preserve"> Todos os custos decorrentes da elaboração das propostas e quaisquer outras despesas correlatas à participação no Chamamento Público serão de inteira responsabilidade das </w:t>
      </w:r>
      <w:proofErr w:type="spellStart"/>
      <w:r w:rsidR="00E94D19">
        <w:t>OSC’s</w:t>
      </w:r>
      <w:proofErr w:type="spellEnd"/>
      <w:r w:rsidR="00E94D19">
        <w:t xml:space="preserve"> concorrentes, não cabendo nenhuma remuneração, apoio ou indenização por parte da administração pública. </w:t>
      </w:r>
    </w:p>
    <w:p w14:paraId="38956141" w14:textId="06659E72" w:rsidR="00717C9F" w:rsidRDefault="00D11784" w:rsidP="008072D5">
      <w:pPr>
        <w:ind w:left="382" w:right="100"/>
      </w:pPr>
      <w:r>
        <w:rPr>
          <w:b/>
          <w:bCs/>
        </w:rPr>
        <w:t>14</w:t>
      </w:r>
      <w:r w:rsidR="00E94D19" w:rsidRPr="001F6188">
        <w:rPr>
          <w:b/>
          <w:bCs/>
        </w:rPr>
        <w:t>.11.</w:t>
      </w:r>
      <w:r w:rsidR="00E94D19">
        <w:t xml:space="preserve">  Constituem anexos do presente Edital, dele fazendo parte integrante: </w:t>
      </w:r>
    </w:p>
    <w:p w14:paraId="55C0D87F" w14:textId="77777777" w:rsidR="00717C9F" w:rsidRDefault="00E94D19" w:rsidP="008072D5">
      <w:pPr>
        <w:numPr>
          <w:ilvl w:val="0"/>
          <w:numId w:val="17"/>
        </w:numPr>
        <w:ind w:right="100" w:hanging="492"/>
      </w:pPr>
      <w:r>
        <w:t>Formulário de Critérios de Julgamento (Anexo I);</w:t>
      </w:r>
      <w:r>
        <w:rPr>
          <w:rFonts w:ascii="Calibri" w:eastAsia="Calibri" w:hAnsi="Calibri" w:cs="Calibri"/>
        </w:rPr>
        <w:t xml:space="preserve"> </w:t>
      </w:r>
    </w:p>
    <w:p w14:paraId="623E70D4" w14:textId="77777777" w:rsidR="00717C9F" w:rsidRDefault="00E94D19" w:rsidP="008072D5">
      <w:pPr>
        <w:numPr>
          <w:ilvl w:val="0"/>
          <w:numId w:val="17"/>
        </w:numPr>
        <w:ind w:right="100" w:hanging="492"/>
      </w:pPr>
      <w:r>
        <w:t>Declaração da não ocorrência de impedimentos (Anexo II);</w:t>
      </w:r>
      <w:r>
        <w:rPr>
          <w:rFonts w:ascii="Calibri" w:eastAsia="Calibri" w:hAnsi="Calibri" w:cs="Calibri"/>
        </w:rPr>
        <w:t xml:space="preserve"> </w:t>
      </w:r>
    </w:p>
    <w:p w14:paraId="107B560D" w14:textId="77777777" w:rsidR="00717C9F" w:rsidRDefault="00E94D19" w:rsidP="008072D5">
      <w:pPr>
        <w:numPr>
          <w:ilvl w:val="0"/>
          <w:numId w:val="17"/>
        </w:numPr>
        <w:ind w:right="100" w:hanging="492"/>
      </w:pPr>
      <w:r>
        <w:t>Declaração sobre instalações e condições materiais (Anexo III);</w:t>
      </w:r>
      <w:r>
        <w:rPr>
          <w:rFonts w:ascii="Calibri" w:eastAsia="Calibri" w:hAnsi="Calibri" w:cs="Calibri"/>
        </w:rPr>
        <w:t xml:space="preserve"> </w:t>
      </w:r>
    </w:p>
    <w:p w14:paraId="66A0ECD0" w14:textId="77777777" w:rsidR="00717C9F" w:rsidRDefault="00E94D19" w:rsidP="008072D5">
      <w:pPr>
        <w:numPr>
          <w:ilvl w:val="0"/>
          <w:numId w:val="17"/>
        </w:numPr>
        <w:ind w:right="100" w:hanging="492"/>
      </w:pPr>
      <w:r>
        <w:t>Lista do Patrimônio Cedido para utilização na execução do Projeto (Anexo IV);</w:t>
      </w:r>
      <w:r>
        <w:rPr>
          <w:rFonts w:ascii="Calibri" w:eastAsia="Calibri" w:hAnsi="Calibri" w:cs="Calibri"/>
        </w:rPr>
        <w:t xml:space="preserve"> </w:t>
      </w:r>
    </w:p>
    <w:p w14:paraId="46A9DB54" w14:textId="77777777" w:rsidR="00717C9F" w:rsidRDefault="00E94D19" w:rsidP="008072D5">
      <w:pPr>
        <w:numPr>
          <w:ilvl w:val="0"/>
          <w:numId w:val="17"/>
        </w:numPr>
        <w:ind w:right="100" w:hanging="492"/>
      </w:pPr>
      <w:r>
        <w:t>Declaração de Contrapartida (Anexo V);</w:t>
      </w:r>
      <w:r>
        <w:rPr>
          <w:rFonts w:ascii="Calibri" w:eastAsia="Calibri" w:hAnsi="Calibri" w:cs="Calibri"/>
        </w:rPr>
        <w:t xml:space="preserve"> </w:t>
      </w:r>
    </w:p>
    <w:p w14:paraId="5F5536A4" w14:textId="77777777" w:rsidR="00ED3AA2" w:rsidRDefault="00E94D19" w:rsidP="008072D5">
      <w:pPr>
        <w:numPr>
          <w:ilvl w:val="0"/>
          <w:numId w:val="17"/>
        </w:numPr>
        <w:ind w:right="100" w:hanging="492"/>
      </w:pPr>
      <w:r>
        <w:t>Termo de Responsabilidade pelo Uso, Guarda e Conservação de Bem Móvel (Anexo VI);</w:t>
      </w:r>
    </w:p>
    <w:p w14:paraId="7D4FF157" w14:textId="35FC92F7" w:rsidR="00717C9F" w:rsidRPr="00B43DC0" w:rsidRDefault="00ED3AA2" w:rsidP="008072D5">
      <w:pPr>
        <w:numPr>
          <w:ilvl w:val="0"/>
          <w:numId w:val="17"/>
        </w:numPr>
        <w:ind w:right="100" w:hanging="492"/>
      </w:pPr>
      <w:r w:rsidRPr="00B43DC0">
        <w:rPr>
          <w:rFonts w:eastAsia="Calibri"/>
        </w:rPr>
        <w:t>Autodeclaração Para Vagas De Ação Afirmativa (</w:t>
      </w:r>
      <w:r w:rsidR="00B43DC0" w:rsidRPr="00B43DC0">
        <w:rPr>
          <w:rFonts w:eastAsia="Calibri"/>
        </w:rPr>
        <w:t xml:space="preserve">Anexo </w:t>
      </w:r>
      <w:r w:rsidRPr="00B43DC0">
        <w:rPr>
          <w:rFonts w:eastAsia="Calibri"/>
        </w:rPr>
        <w:t>VII);</w:t>
      </w:r>
    </w:p>
    <w:p w14:paraId="7EEA8FE9" w14:textId="5B5FF139" w:rsidR="00717C9F" w:rsidRDefault="00E94D19" w:rsidP="008072D5">
      <w:pPr>
        <w:numPr>
          <w:ilvl w:val="0"/>
          <w:numId w:val="17"/>
        </w:numPr>
        <w:ind w:right="100" w:hanging="492"/>
      </w:pPr>
      <w:r>
        <w:t>Minuta de Termo de Fomento (Anexo VII</w:t>
      </w:r>
      <w:r w:rsidR="00ED3AA2">
        <w:t>I</w:t>
      </w:r>
      <w:r>
        <w:t>);</w:t>
      </w:r>
      <w:r>
        <w:rPr>
          <w:rFonts w:ascii="Calibri" w:eastAsia="Calibri" w:hAnsi="Calibri" w:cs="Calibri"/>
        </w:rPr>
        <w:t xml:space="preserve"> </w:t>
      </w:r>
    </w:p>
    <w:p w14:paraId="079FE0D9" w14:textId="43BBFB0A" w:rsidR="00717C9F" w:rsidRDefault="00E94D19" w:rsidP="008072D5">
      <w:pPr>
        <w:numPr>
          <w:ilvl w:val="0"/>
          <w:numId w:val="17"/>
        </w:numPr>
        <w:ind w:right="100" w:hanging="492"/>
      </w:pPr>
      <w:r>
        <w:t xml:space="preserve">Cronograma do Certame (Anexo </w:t>
      </w:r>
      <w:r w:rsidR="00ED3AA2">
        <w:t>IX</w:t>
      </w:r>
      <w:r>
        <w:t>);</w:t>
      </w:r>
      <w:r>
        <w:rPr>
          <w:rFonts w:ascii="Calibri" w:eastAsia="Calibri" w:hAnsi="Calibri" w:cs="Calibri"/>
        </w:rPr>
        <w:t xml:space="preserve"> </w:t>
      </w:r>
    </w:p>
    <w:p w14:paraId="1B819A69" w14:textId="1D9A991C" w:rsidR="00717C9F" w:rsidRDefault="00E94D19" w:rsidP="008072D5">
      <w:pPr>
        <w:numPr>
          <w:ilvl w:val="0"/>
          <w:numId w:val="17"/>
        </w:numPr>
        <w:ind w:right="100" w:hanging="492"/>
      </w:pPr>
      <w:r>
        <w:t>Análise da Comissão de Licitação ao Processo de Concessão de Recursos (Anexo X).</w:t>
      </w:r>
      <w:r>
        <w:rPr>
          <w:rFonts w:ascii="Calibri" w:eastAsia="Calibri" w:hAnsi="Calibri" w:cs="Calibri"/>
        </w:rPr>
        <w:t xml:space="preserve"> </w:t>
      </w:r>
    </w:p>
    <w:p w14:paraId="59AC0AD7" w14:textId="65970305" w:rsidR="00717C9F" w:rsidRDefault="00E94D19" w:rsidP="008072D5">
      <w:pPr>
        <w:spacing w:after="0" w:line="259" w:lineRule="auto"/>
        <w:ind w:left="372" w:right="100" w:firstLine="0"/>
        <w:jc w:val="left"/>
      </w:pPr>
      <w:r>
        <w:t xml:space="preserve">  </w:t>
      </w:r>
    </w:p>
    <w:p w14:paraId="65516724" w14:textId="77777777" w:rsidR="00D46E22" w:rsidRDefault="00D46E22" w:rsidP="008072D5">
      <w:pPr>
        <w:spacing w:after="0" w:line="259" w:lineRule="auto"/>
        <w:ind w:left="372" w:right="100" w:firstLine="0"/>
        <w:jc w:val="left"/>
      </w:pPr>
    </w:p>
    <w:p w14:paraId="3828B2D2" w14:textId="0A83D886" w:rsidR="00717C9F" w:rsidRPr="001F2248" w:rsidRDefault="00E94D19" w:rsidP="008072D5">
      <w:pPr>
        <w:spacing w:after="3" w:line="259" w:lineRule="auto"/>
        <w:ind w:left="10" w:right="100"/>
        <w:jc w:val="right"/>
        <w:rPr>
          <w:color w:val="auto"/>
        </w:rPr>
      </w:pPr>
      <w:r w:rsidRPr="001F2248">
        <w:rPr>
          <w:color w:val="auto"/>
        </w:rPr>
        <w:t xml:space="preserve">Joaçaba (SC), </w:t>
      </w:r>
      <w:r w:rsidR="001F2248" w:rsidRPr="001F2248">
        <w:rPr>
          <w:color w:val="auto"/>
        </w:rPr>
        <w:t>09</w:t>
      </w:r>
      <w:r w:rsidR="00C62C6C" w:rsidRPr="001F2248">
        <w:rPr>
          <w:color w:val="auto"/>
        </w:rPr>
        <w:t xml:space="preserve"> </w:t>
      </w:r>
      <w:r w:rsidRPr="001F2248">
        <w:rPr>
          <w:color w:val="auto"/>
        </w:rPr>
        <w:t xml:space="preserve">de </w:t>
      </w:r>
      <w:r w:rsidR="001F2248" w:rsidRPr="001F2248">
        <w:rPr>
          <w:color w:val="auto"/>
        </w:rPr>
        <w:t>janeiro</w:t>
      </w:r>
      <w:r w:rsidRPr="001F2248">
        <w:rPr>
          <w:color w:val="auto"/>
        </w:rPr>
        <w:t xml:space="preserve"> de 202</w:t>
      </w:r>
      <w:r w:rsidR="001F2248" w:rsidRPr="001F2248">
        <w:rPr>
          <w:color w:val="auto"/>
        </w:rPr>
        <w:t>5</w:t>
      </w:r>
      <w:r w:rsidRPr="001F2248">
        <w:rPr>
          <w:color w:val="auto"/>
        </w:rPr>
        <w:t xml:space="preserve"> </w:t>
      </w:r>
    </w:p>
    <w:p w14:paraId="328B1C49" w14:textId="1EB21F00" w:rsidR="00717C9F" w:rsidRPr="00D11784" w:rsidRDefault="00E94D19" w:rsidP="008072D5">
      <w:pPr>
        <w:spacing w:after="0" w:line="259" w:lineRule="auto"/>
        <w:ind w:left="372" w:right="100" w:firstLine="0"/>
        <w:jc w:val="left"/>
        <w:rPr>
          <w:color w:val="FF0000"/>
        </w:rPr>
      </w:pPr>
      <w:r w:rsidRPr="00D11784">
        <w:rPr>
          <w:color w:val="FF0000"/>
        </w:rPr>
        <w:t xml:space="preserve">  </w:t>
      </w:r>
    </w:p>
    <w:p w14:paraId="2A1B12F1" w14:textId="77777777" w:rsidR="00D46E22" w:rsidRPr="00D11784" w:rsidRDefault="00D46E22" w:rsidP="008072D5">
      <w:pPr>
        <w:spacing w:after="0" w:line="259" w:lineRule="auto"/>
        <w:ind w:left="372" w:right="100" w:firstLine="0"/>
        <w:jc w:val="left"/>
        <w:rPr>
          <w:color w:val="FF0000"/>
        </w:rPr>
      </w:pPr>
    </w:p>
    <w:p w14:paraId="398531BA" w14:textId="77777777" w:rsidR="00D46E22" w:rsidRPr="00D11784" w:rsidRDefault="00D46E22" w:rsidP="008072D5">
      <w:pPr>
        <w:spacing w:after="0" w:line="259" w:lineRule="auto"/>
        <w:ind w:left="372" w:right="100" w:firstLine="0"/>
        <w:jc w:val="left"/>
        <w:rPr>
          <w:color w:val="FF0000"/>
        </w:rPr>
      </w:pPr>
    </w:p>
    <w:p w14:paraId="0FB157C1" w14:textId="77777777" w:rsidR="00D46E22" w:rsidRPr="00D11784" w:rsidRDefault="00D46E22" w:rsidP="008072D5">
      <w:pPr>
        <w:spacing w:after="0" w:line="259" w:lineRule="auto"/>
        <w:ind w:left="372" w:right="100" w:firstLine="0"/>
        <w:jc w:val="left"/>
        <w:rPr>
          <w:color w:val="FF0000"/>
        </w:rPr>
      </w:pPr>
    </w:p>
    <w:p w14:paraId="58852E90" w14:textId="4DA958EF" w:rsidR="001F2248" w:rsidRDefault="001F2248" w:rsidP="008072D5">
      <w:pPr>
        <w:spacing w:after="0" w:line="259" w:lineRule="auto"/>
        <w:ind w:left="202" w:right="100"/>
        <w:jc w:val="center"/>
        <w:rPr>
          <w:color w:val="auto"/>
        </w:rPr>
      </w:pPr>
      <w:r>
        <w:rPr>
          <w:color w:val="auto"/>
        </w:rPr>
        <w:t>VILSON SARTORI</w:t>
      </w:r>
    </w:p>
    <w:p w14:paraId="3D866735" w14:textId="15E6F657" w:rsidR="00EE2677" w:rsidRDefault="00E94D19" w:rsidP="008072D5">
      <w:pPr>
        <w:spacing w:after="0" w:line="259" w:lineRule="auto"/>
        <w:ind w:left="202" w:right="100"/>
        <w:jc w:val="center"/>
        <w:rPr>
          <w:b/>
        </w:rPr>
      </w:pPr>
      <w:r w:rsidRPr="00842819">
        <w:rPr>
          <w:color w:val="auto"/>
        </w:rPr>
        <w:t>PREFEITO</w:t>
      </w:r>
      <w:r w:rsidR="00C62C6C" w:rsidRPr="00842819">
        <w:rPr>
          <w:color w:val="auto"/>
        </w:rPr>
        <w:t xml:space="preserve"> </w:t>
      </w:r>
      <w:r w:rsidR="00842819" w:rsidRPr="00842819">
        <w:rPr>
          <w:color w:val="auto"/>
        </w:rPr>
        <w:t>MUNICIPAL</w:t>
      </w:r>
      <w:r w:rsidRPr="00842819">
        <w:rPr>
          <w:color w:val="auto"/>
        </w:rPr>
        <w:t xml:space="preserve"> DE JOAÇABA </w:t>
      </w:r>
      <w:r w:rsidR="00EE2677">
        <w:rPr>
          <w:b/>
        </w:rPr>
        <w:br w:type="page"/>
      </w:r>
    </w:p>
    <w:p w14:paraId="3FF2C483" w14:textId="6EAB526F" w:rsidR="00717C9F" w:rsidRDefault="00E94D19" w:rsidP="008072D5">
      <w:pPr>
        <w:spacing w:after="0" w:line="259" w:lineRule="auto"/>
        <w:ind w:left="809" w:right="100"/>
        <w:jc w:val="center"/>
      </w:pPr>
      <w:r>
        <w:rPr>
          <w:b/>
        </w:rPr>
        <w:t>ANEXO I</w:t>
      </w:r>
      <w:r>
        <w:t xml:space="preserve"> </w:t>
      </w:r>
    </w:p>
    <w:p w14:paraId="5F69AD8E" w14:textId="77777777" w:rsidR="00717C9F" w:rsidRDefault="00E94D19" w:rsidP="008072D5">
      <w:pPr>
        <w:spacing w:after="0" w:line="259" w:lineRule="auto"/>
        <w:ind w:left="374" w:right="100" w:firstLine="0"/>
        <w:jc w:val="center"/>
      </w:pPr>
      <w:r>
        <w:t xml:space="preserve"> </w:t>
      </w:r>
    </w:p>
    <w:p w14:paraId="743403DD" w14:textId="77777777" w:rsidR="00717C9F" w:rsidRDefault="00E94D19" w:rsidP="008072D5">
      <w:pPr>
        <w:pStyle w:val="Ttulo1"/>
        <w:ind w:left="2636" w:right="100"/>
      </w:pPr>
      <w:r>
        <w:t>FORMULÁRIO DE CRITÉRIOS DE JULGAMENTO</w:t>
      </w:r>
      <w:r>
        <w:rPr>
          <w:b w:val="0"/>
        </w:rPr>
        <w:t xml:space="preserve"> </w:t>
      </w:r>
    </w:p>
    <w:p w14:paraId="0A8528FA" w14:textId="77777777" w:rsidR="00717C9F" w:rsidRDefault="00E94D19" w:rsidP="008072D5">
      <w:pPr>
        <w:spacing w:after="0" w:line="259" w:lineRule="auto"/>
        <w:ind w:left="374" w:right="100" w:firstLine="0"/>
        <w:jc w:val="center"/>
      </w:pPr>
      <w:r>
        <w:t xml:space="preserve"> </w:t>
      </w:r>
    </w:p>
    <w:p w14:paraId="3181C3AE" w14:textId="77777777" w:rsidR="00717C9F" w:rsidRDefault="00E94D19" w:rsidP="008072D5">
      <w:pPr>
        <w:spacing w:after="0" w:line="259" w:lineRule="auto"/>
        <w:ind w:left="374" w:right="100" w:firstLine="0"/>
        <w:jc w:val="center"/>
      </w:pPr>
      <w:r>
        <w:t xml:space="preserve"> </w:t>
      </w:r>
    </w:p>
    <w:p w14:paraId="5A3CC147" w14:textId="77777777" w:rsidR="00717C9F" w:rsidRDefault="00E94D19" w:rsidP="008072D5">
      <w:pPr>
        <w:spacing w:line="249" w:lineRule="auto"/>
        <w:ind w:left="367" w:right="100"/>
      </w:pPr>
      <w:r>
        <w:rPr>
          <w:b/>
        </w:rPr>
        <w:t>A – EXPERIÊNCIA DA OSC NO SETOR PÚBLICO (pontuação não cumulativa):</w:t>
      </w:r>
      <w:r>
        <w:t xml:space="preserve"> </w:t>
      </w:r>
    </w:p>
    <w:tbl>
      <w:tblPr>
        <w:tblStyle w:val="TableGrid"/>
        <w:tblW w:w="9501" w:type="dxa"/>
        <w:tblInd w:w="377" w:type="dxa"/>
        <w:tblCellMar>
          <w:top w:w="11" w:type="dxa"/>
          <w:left w:w="106" w:type="dxa"/>
          <w:right w:w="95" w:type="dxa"/>
        </w:tblCellMar>
        <w:tblLook w:val="04A0" w:firstRow="1" w:lastRow="0" w:firstColumn="1" w:lastColumn="0" w:noHBand="0" w:noVBand="1"/>
      </w:tblPr>
      <w:tblGrid>
        <w:gridCol w:w="3971"/>
        <w:gridCol w:w="1277"/>
        <w:gridCol w:w="2551"/>
        <w:gridCol w:w="1702"/>
      </w:tblGrid>
      <w:tr w:rsidR="00717C9F" w14:paraId="1EA55581" w14:textId="77777777">
        <w:trPr>
          <w:trHeight w:val="262"/>
        </w:trPr>
        <w:tc>
          <w:tcPr>
            <w:tcW w:w="3970" w:type="dxa"/>
            <w:tcBorders>
              <w:top w:val="single" w:sz="4" w:space="0" w:color="000000"/>
              <w:left w:val="single" w:sz="4" w:space="0" w:color="000000"/>
              <w:bottom w:val="single" w:sz="4" w:space="0" w:color="000000"/>
              <w:right w:val="single" w:sz="4" w:space="0" w:color="000000"/>
            </w:tcBorders>
          </w:tcPr>
          <w:p w14:paraId="67CF9D2D" w14:textId="77777777" w:rsidR="00717C9F" w:rsidRDefault="00E94D19" w:rsidP="008072D5">
            <w:pPr>
              <w:spacing w:after="0" w:line="259" w:lineRule="auto"/>
              <w:ind w:left="2" w:right="100" w:firstLine="0"/>
              <w:jc w:val="left"/>
            </w:pPr>
            <w:r>
              <w:t xml:space="preserve">Tempo  </w:t>
            </w:r>
          </w:p>
        </w:tc>
        <w:tc>
          <w:tcPr>
            <w:tcW w:w="1277" w:type="dxa"/>
            <w:tcBorders>
              <w:top w:val="single" w:sz="4" w:space="0" w:color="000000"/>
              <w:left w:val="single" w:sz="4" w:space="0" w:color="000000"/>
              <w:bottom w:val="single" w:sz="4" w:space="0" w:color="000000"/>
              <w:right w:val="single" w:sz="4" w:space="0" w:color="000000"/>
            </w:tcBorders>
          </w:tcPr>
          <w:p w14:paraId="22CDC621" w14:textId="77777777" w:rsidR="00717C9F" w:rsidRDefault="00E94D19" w:rsidP="008072D5">
            <w:pPr>
              <w:spacing w:after="0" w:line="259" w:lineRule="auto"/>
              <w:ind w:left="2" w:right="100" w:firstLine="0"/>
              <w:jc w:val="left"/>
            </w:pPr>
            <w:r>
              <w:t xml:space="preserve">Pontos </w:t>
            </w:r>
          </w:p>
        </w:tc>
        <w:tc>
          <w:tcPr>
            <w:tcW w:w="2551" w:type="dxa"/>
            <w:tcBorders>
              <w:top w:val="single" w:sz="4" w:space="0" w:color="000000"/>
              <w:left w:val="single" w:sz="4" w:space="0" w:color="000000"/>
              <w:bottom w:val="single" w:sz="4" w:space="0" w:color="000000"/>
              <w:right w:val="single" w:sz="4" w:space="0" w:color="000000"/>
            </w:tcBorders>
          </w:tcPr>
          <w:p w14:paraId="4B36A05A" w14:textId="77777777" w:rsidR="00717C9F" w:rsidRDefault="00E94D19" w:rsidP="008072D5">
            <w:pPr>
              <w:spacing w:after="0" w:line="259" w:lineRule="auto"/>
              <w:ind w:left="0" w:right="100" w:firstLine="0"/>
              <w:jc w:val="left"/>
            </w:pPr>
            <w:r>
              <w:t xml:space="preserve">Tempo de Experiência </w:t>
            </w:r>
          </w:p>
        </w:tc>
        <w:tc>
          <w:tcPr>
            <w:tcW w:w="1702" w:type="dxa"/>
            <w:tcBorders>
              <w:top w:val="single" w:sz="4" w:space="0" w:color="000000"/>
              <w:left w:val="single" w:sz="4" w:space="0" w:color="000000"/>
              <w:bottom w:val="single" w:sz="4" w:space="0" w:color="000000"/>
              <w:right w:val="single" w:sz="4" w:space="0" w:color="000000"/>
            </w:tcBorders>
          </w:tcPr>
          <w:p w14:paraId="09B277A9" w14:textId="77777777" w:rsidR="00717C9F" w:rsidRDefault="00E94D19" w:rsidP="008072D5">
            <w:pPr>
              <w:spacing w:after="0" w:line="259" w:lineRule="auto"/>
              <w:ind w:left="2" w:right="100" w:firstLine="0"/>
              <w:jc w:val="left"/>
            </w:pPr>
            <w:r>
              <w:t xml:space="preserve">Pontuação </w:t>
            </w:r>
          </w:p>
        </w:tc>
      </w:tr>
      <w:tr w:rsidR="00717C9F" w14:paraId="15F42DF2" w14:textId="77777777">
        <w:trPr>
          <w:trHeight w:val="264"/>
        </w:trPr>
        <w:tc>
          <w:tcPr>
            <w:tcW w:w="3970" w:type="dxa"/>
            <w:tcBorders>
              <w:top w:val="single" w:sz="4" w:space="0" w:color="000000"/>
              <w:left w:val="single" w:sz="4" w:space="0" w:color="000000"/>
              <w:bottom w:val="single" w:sz="4" w:space="0" w:color="000000"/>
              <w:right w:val="single" w:sz="4" w:space="0" w:color="000000"/>
            </w:tcBorders>
          </w:tcPr>
          <w:p w14:paraId="47CDF7CD" w14:textId="77777777" w:rsidR="00717C9F" w:rsidRDefault="00E94D19" w:rsidP="008072D5">
            <w:pPr>
              <w:spacing w:after="0" w:line="259" w:lineRule="auto"/>
              <w:ind w:left="2" w:right="100" w:firstLine="0"/>
              <w:jc w:val="left"/>
            </w:pPr>
            <w:r>
              <w:t xml:space="preserve">Acima de 05 anos </w:t>
            </w:r>
          </w:p>
        </w:tc>
        <w:tc>
          <w:tcPr>
            <w:tcW w:w="1277" w:type="dxa"/>
            <w:tcBorders>
              <w:top w:val="single" w:sz="4" w:space="0" w:color="000000"/>
              <w:left w:val="single" w:sz="4" w:space="0" w:color="000000"/>
              <w:bottom w:val="single" w:sz="4" w:space="0" w:color="000000"/>
              <w:right w:val="single" w:sz="4" w:space="0" w:color="000000"/>
            </w:tcBorders>
          </w:tcPr>
          <w:p w14:paraId="43A84751" w14:textId="77777777" w:rsidR="00717C9F" w:rsidRDefault="00E94D19" w:rsidP="008072D5">
            <w:pPr>
              <w:spacing w:after="0" w:line="259" w:lineRule="auto"/>
              <w:ind w:left="48" w:right="100" w:firstLine="0"/>
              <w:jc w:val="left"/>
            </w:pPr>
            <w:r>
              <w:t xml:space="preserve">50 pontos </w:t>
            </w:r>
          </w:p>
        </w:tc>
        <w:tc>
          <w:tcPr>
            <w:tcW w:w="2551" w:type="dxa"/>
            <w:tcBorders>
              <w:top w:val="single" w:sz="4" w:space="0" w:color="000000"/>
              <w:left w:val="single" w:sz="4" w:space="0" w:color="000000"/>
              <w:bottom w:val="single" w:sz="4" w:space="0" w:color="000000"/>
              <w:right w:val="single" w:sz="4" w:space="0" w:color="000000"/>
            </w:tcBorders>
          </w:tcPr>
          <w:p w14:paraId="29C4D215" w14:textId="77777777" w:rsidR="00717C9F" w:rsidRDefault="00E94D19" w:rsidP="008072D5">
            <w:pPr>
              <w:spacing w:after="0" w:line="259" w:lineRule="auto"/>
              <w:ind w:left="0" w:right="10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EBC396E" w14:textId="77777777" w:rsidR="00717C9F" w:rsidRDefault="00E94D19" w:rsidP="008072D5">
            <w:pPr>
              <w:spacing w:after="0" w:line="259" w:lineRule="auto"/>
              <w:ind w:left="2" w:right="100" w:firstLine="0"/>
              <w:jc w:val="left"/>
            </w:pPr>
            <w:r>
              <w:t xml:space="preserve"> </w:t>
            </w:r>
          </w:p>
        </w:tc>
      </w:tr>
      <w:tr w:rsidR="00717C9F" w14:paraId="6FE713E8" w14:textId="77777777">
        <w:trPr>
          <w:trHeight w:val="516"/>
        </w:trPr>
        <w:tc>
          <w:tcPr>
            <w:tcW w:w="3970" w:type="dxa"/>
            <w:tcBorders>
              <w:top w:val="single" w:sz="4" w:space="0" w:color="000000"/>
              <w:left w:val="single" w:sz="4" w:space="0" w:color="000000"/>
              <w:bottom w:val="single" w:sz="4" w:space="0" w:color="000000"/>
              <w:right w:val="single" w:sz="4" w:space="0" w:color="000000"/>
            </w:tcBorders>
          </w:tcPr>
          <w:p w14:paraId="53934F7D" w14:textId="77777777" w:rsidR="00717C9F" w:rsidRDefault="00E94D19" w:rsidP="008072D5">
            <w:pPr>
              <w:spacing w:after="0" w:line="259" w:lineRule="auto"/>
              <w:ind w:left="2" w:right="100" w:firstLine="0"/>
              <w:jc w:val="left"/>
            </w:pPr>
            <w:r>
              <w:t xml:space="preserve">Acima de 04 anos e abaixo de 05 anos </w:t>
            </w:r>
          </w:p>
        </w:tc>
        <w:tc>
          <w:tcPr>
            <w:tcW w:w="1277" w:type="dxa"/>
            <w:tcBorders>
              <w:top w:val="single" w:sz="4" w:space="0" w:color="000000"/>
              <w:left w:val="single" w:sz="4" w:space="0" w:color="000000"/>
              <w:bottom w:val="single" w:sz="4" w:space="0" w:color="000000"/>
              <w:right w:val="single" w:sz="4" w:space="0" w:color="000000"/>
            </w:tcBorders>
          </w:tcPr>
          <w:p w14:paraId="555D5F8D" w14:textId="77777777" w:rsidR="00717C9F" w:rsidRDefault="00E94D19" w:rsidP="008072D5">
            <w:pPr>
              <w:spacing w:after="0" w:line="259" w:lineRule="auto"/>
              <w:ind w:left="48" w:right="100" w:firstLine="0"/>
              <w:jc w:val="left"/>
            </w:pPr>
            <w:r>
              <w:t xml:space="preserve">40 pontos </w:t>
            </w:r>
          </w:p>
        </w:tc>
        <w:tc>
          <w:tcPr>
            <w:tcW w:w="2551" w:type="dxa"/>
            <w:tcBorders>
              <w:top w:val="single" w:sz="4" w:space="0" w:color="000000"/>
              <w:left w:val="single" w:sz="4" w:space="0" w:color="000000"/>
              <w:bottom w:val="single" w:sz="4" w:space="0" w:color="000000"/>
              <w:right w:val="single" w:sz="4" w:space="0" w:color="000000"/>
            </w:tcBorders>
          </w:tcPr>
          <w:p w14:paraId="7A2788B3" w14:textId="77777777" w:rsidR="00717C9F" w:rsidRDefault="00E94D19" w:rsidP="008072D5">
            <w:pPr>
              <w:spacing w:after="0" w:line="259" w:lineRule="auto"/>
              <w:ind w:left="0" w:right="10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9B42B1E" w14:textId="77777777" w:rsidR="00717C9F" w:rsidRDefault="00E94D19" w:rsidP="008072D5">
            <w:pPr>
              <w:spacing w:after="0" w:line="259" w:lineRule="auto"/>
              <w:ind w:left="2" w:right="100" w:firstLine="0"/>
              <w:jc w:val="left"/>
            </w:pPr>
            <w:r>
              <w:t xml:space="preserve"> </w:t>
            </w:r>
          </w:p>
        </w:tc>
      </w:tr>
      <w:tr w:rsidR="00717C9F" w14:paraId="505F0034" w14:textId="77777777">
        <w:trPr>
          <w:trHeight w:val="262"/>
        </w:trPr>
        <w:tc>
          <w:tcPr>
            <w:tcW w:w="3970" w:type="dxa"/>
            <w:tcBorders>
              <w:top w:val="single" w:sz="4" w:space="0" w:color="000000"/>
              <w:left w:val="single" w:sz="4" w:space="0" w:color="000000"/>
              <w:bottom w:val="single" w:sz="4" w:space="0" w:color="000000"/>
              <w:right w:val="single" w:sz="4" w:space="0" w:color="000000"/>
            </w:tcBorders>
          </w:tcPr>
          <w:p w14:paraId="0EF3AEB5" w14:textId="77777777" w:rsidR="00717C9F" w:rsidRDefault="00E94D19" w:rsidP="008072D5">
            <w:pPr>
              <w:spacing w:after="0" w:line="259" w:lineRule="auto"/>
              <w:ind w:left="2" w:right="100" w:firstLine="0"/>
              <w:jc w:val="left"/>
            </w:pPr>
            <w:r>
              <w:t xml:space="preserve">Acima de 03 anos e abaixo de 04 </w:t>
            </w:r>
          </w:p>
        </w:tc>
        <w:tc>
          <w:tcPr>
            <w:tcW w:w="1277" w:type="dxa"/>
            <w:tcBorders>
              <w:top w:val="single" w:sz="4" w:space="0" w:color="000000"/>
              <w:left w:val="single" w:sz="4" w:space="0" w:color="000000"/>
              <w:bottom w:val="single" w:sz="4" w:space="0" w:color="000000"/>
              <w:right w:val="single" w:sz="4" w:space="0" w:color="000000"/>
            </w:tcBorders>
          </w:tcPr>
          <w:p w14:paraId="3582204F" w14:textId="77777777" w:rsidR="00717C9F" w:rsidRDefault="00E94D19" w:rsidP="008072D5">
            <w:pPr>
              <w:spacing w:after="0" w:line="259" w:lineRule="auto"/>
              <w:ind w:left="48" w:right="100" w:firstLine="0"/>
              <w:jc w:val="left"/>
            </w:pPr>
            <w:r>
              <w:t xml:space="preserve">30 pontos </w:t>
            </w:r>
          </w:p>
        </w:tc>
        <w:tc>
          <w:tcPr>
            <w:tcW w:w="2551" w:type="dxa"/>
            <w:tcBorders>
              <w:top w:val="single" w:sz="4" w:space="0" w:color="000000"/>
              <w:left w:val="single" w:sz="4" w:space="0" w:color="000000"/>
              <w:bottom w:val="single" w:sz="4" w:space="0" w:color="000000"/>
              <w:right w:val="single" w:sz="4" w:space="0" w:color="000000"/>
            </w:tcBorders>
          </w:tcPr>
          <w:p w14:paraId="5C1E4646" w14:textId="77777777" w:rsidR="00717C9F" w:rsidRDefault="00E94D19" w:rsidP="008072D5">
            <w:pPr>
              <w:spacing w:after="0" w:line="259" w:lineRule="auto"/>
              <w:ind w:left="0" w:right="10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07AC187" w14:textId="77777777" w:rsidR="00717C9F" w:rsidRDefault="00E94D19" w:rsidP="008072D5">
            <w:pPr>
              <w:spacing w:after="0" w:line="259" w:lineRule="auto"/>
              <w:ind w:left="2" w:right="100" w:firstLine="0"/>
              <w:jc w:val="left"/>
            </w:pPr>
            <w:r>
              <w:t xml:space="preserve"> </w:t>
            </w:r>
          </w:p>
        </w:tc>
      </w:tr>
      <w:tr w:rsidR="00717C9F" w14:paraId="76E3D442" w14:textId="77777777">
        <w:trPr>
          <w:trHeight w:val="265"/>
        </w:trPr>
        <w:tc>
          <w:tcPr>
            <w:tcW w:w="3970" w:type="dxa"/>
            <w:tcBorders>
              <w:top w:val="single" w:sz="4" w:space="0" w:color="000000"/>
              <w:left w:val="single" w:sz="4" w:space="0" w:color="000000"/>
              <w:bottom w:val="single" w:sz="4" w:space="0" w:color="000000"/>
              <w:right w:val="nil"/>
            </w:tcBorders>
          </w:tcPr>
          <w:p w14:paraId="6797B284" w14:textId="77777777" w:rsidR="00717C9F" w:rsidRDefault="00E94D19" w:rsidP="008072D5">
            <w:pPr>
              <w:spacing w:after="0" w:line="259" w:lineRule="auto"/>
              <w:ind w:left="2" w:right="100" w:firstLine="0"/>
              <w:jc w:val="left"/>
            </w:pPr>
            <w:r>
              <w:t xml:space="preserve">TOTAL DE PONTOS </w:t>
            </w:r>
          </w:p>
        </w:tc>
        <w:tc>
          <w:tcPr>
            <w:tcW w:w="1277" w:type="dxa"/>
            <w:tcBorders>
              <w:top w:val="single" w:sz="4" w:space="0" w:color="000000"/>
              <w:left w:val="nil"/>
              <w:bottom w:val="single" w:sz="4" w:space="0" w:color="000000"/>
              <w:right w:val="nil"/>
            </w:tcBorders>
          </w:tcPr>
          <w:p w14:paraId="41A853CF" w14:textId="77777777" w:rsidR="00717C9F" w:rsidRDefault="00717C9F" w:rsidP="008072D5">
            <w:pPr>
              <w:spacing w:after="160" w:line="259" w:lineRule="auto"/>
              <w:ind w:left="0" w:right="100" w:firstLine="0"/>
              <w:jc w:val="left"/>
            </w:pPr>
          </w:p>
        </w:tc>
        <w:tc>
          <w:tcPr>
            <w:tcW w:w="2551" w:type="dxa"/>
            <w:tcBorders>
              <w:top w:val="single" w:sz="4" w:space="0" w:color="000000"/>
              <w:left w:val="nil"/>
              <w:bottom w:val="single" w:sz="4" w:space="0" w:color="000000"/>
              <w:right w:val="single" w:sz="4" w:space="0" w:color="000000"/>
            </w:tcBorders>
          </w:tcPr>
          <w:p w14:paraId="71A40E94" w14:textId="77777777" w:rsidR="00717C9F" w:rsidRDefault="00717C9F" w:rsidP="008072D5">
            <w:pPr>
              <w:spacing w:after="160" w:line="259" w:lineRule="auto"/>
              <w:ind w:left="0" w:right="10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3DD03090" w14:textId="77777777" w:rsidR="00717C9F" w:rsidRDefault="00E94D19" w:rsidP="008072D5">
            <w:pPr>
              <w:spacing w:after="0" w:line="259" w:lineRule="auto"/>
              <w:ind w:left="2" w:right="100" w:firstLine="0"/>
              <w:jc w:val="left"/>
            </w:pPr>
            <w:r>
              <w:t xml:space="preserve"> </w:t>
            </w:r>
          </w:p>
        </w:tc>
      </w:tr>
    </w:tbl>
    <w:p w14:paraId="1D52E0EA" w14:textId="77777777" w:rsidR="00717C9F" w:rsidRDefault="00E94D19" w:rsidP="008072D5">
      <w:pPr>
        <w:spacing w:after="0" w:line="259" w:lineRule="auto"/>
        <w:ind w:left="372" w:right="100" w:firstLine="0"/>
        <w:jc w:val="left"/>
      </w:pPr>
      <w:r>
        <w:t xml:space="preserve"> </w:t>
      </w:r>
    </w:p>
    <w:p w14:paraId="0F8B2B15" w14:textId="77777777" w:rsidR="00717C9F" w:rsidRDefault="00E94D19" w:rsidP="008072D5">
      <w:pPr>
        <w:pStyle w:val="Ttulo1"/>
        <w:ind w:left="367" w:right="100"/>
      </w:pPr>
      <w:r>
        <w:t xml:space="preserve">B - ESTRUTURA ORGANIZACIONAL E OPERACIONAL </w:t>
      </w:r>
      <w:r>
        <w:rPr>
          <w:b w:val="0"/>
        </w:rPr>
        <w:t xml:space="preserve"> </w:t>
      </w:r>
    </w:p>
    <w:tbl>
      <w:tblPr>
        <w:tblStyle w:val="TableGrid"/>
        <w:tblW w:w="9501" w:type="dxa"/>
        <w:tblInd w:w="377" w:type="dxa"/>
        <w:tblCellMar>
          <w:top w:w="11" w:type="dxa"/>
          <w:left w:w="106" w:type="dxa"/>
          <w:right w:w="110" w:type="dxa"/>
        </w:tblCellMar>
        <w:tblLook w:val="04A0" w:firstRow="1" w:lastRow="0" w:firstColumn="1" w:lastColumn="0" w:noHBand="0" w:noVBand="1"/>
      </w:tblPr>
      <w:tblGrid>
        <w:gridCol w:w="2689"/>
        <w:gridCol w:w="1423"/>
        <w:gridCol w:w="3687"/>
        <w:gridCol w:w="1702"/>
      </w:tblGrid>
      <w:tr w:rsidR="00717C9F" w14:paraId="1B66CB92" w14:textId="77777777">
        <w:trPr>
          <w:trHeight w:val="264"/>
        </w:trPr>
        <w:tc>
          <w:tcPr>
            <w:tcW w:w="2689" w:type="dxa"/>
            <w:tcBorders>
              <w:top w:val="single" w:sz="4" w:space="0" w:color="000000"/>
              <w:left w:val="single" w:sz="4" w:space="0" w:color="000000"/>
              <w:bottom w:val="single" w:sz="4" w:space="0" w:color="000000"/>
              <w:right w:val="single" w:sz="4" w:space="0" w:color="000000"/>
            </w:tcBorders>
          </w:tcPr>
          <w:p w14:paraId="69006F56" w14:textId="77777777" w:rsidR="00717C9F" w:rsidRDefault="00E94D19" w:rsidP="008072D5">
            <w:pPr>
              <w:spacing w:after="0" w:line="259" w:lineRule="auto"/>
              <w:ind w:left="2" w:right="100" w:firstLine="0"/>
              <w:jc w:val="left"/>
            </w:pPr>
            <w:r>
              <w:t xml:space="preserve">Critérios </w:t>
            </w:r>
          </w:p>
        </w:tc>
        <w:tc>
          <w:tcPr>
            <w:tcW w:w="1423" w:type="dxa"/>
            <w:tcBorders>
              <w:top w:val="single" w:sz="4" w:space="0" w:color="000000"/>
              <w:left w:val="single" w:sz="4" w:space="0" w:color="000000"/>
              <w:bottom w:val="single" w:sz="4" w:space="0" w:color="000000"/>
              <w:right w:val="single" w:sz="4" w:space="0" w:color="000000"/>
            </w:tcBorders>
          </w:tcPr>
          <w:p w14:paraId="50BC249C" w14:textId="77777777" w:rsidR="00717C9F" w:rsidRDefault="00E94D19" w:rsidP="008072D5">
            <w:pPr>
              <w:spacing w:after="0" w:line="259" w:lineRule="auto"/>
              <w:ind w:left="0" w:right="100" w:firstLine="0"/>
              <w:jc w:val="left"/>
            </w:pPr>
            <w:r>
              <w:t xml:space="preserve">Pontos </w:t>
            </w:r>
          </w:p>
        </w:tc>
        <w:tc>
          <w:tcPr>
            <w:tcW w:w="3687" w:type="dxa"/>
            <w:tcBorders>
              <w:top w:val="single" w:sz="4" w:space="0" w:color="000000"/>
              <w:left w:val="single" w:sz="4" w:space="0" w:color="000000"/>
              <w:bottom w:val="single" w:sz="4" w:space="0" w:color="000000"/>
              <w:right w:val="single" w:sz="4" w:space="0" w:color="000000"/>
            </w:tcBorders>
          </w:tcPr>
          <w:p w14:paraId="5CD563DD" w14:textId="77777777" w:rsidR="00717C9F" w:rsidRDefault="00E94D19" w:rsidP="008072D5">
            <w:pPr>
              <w:spacing w:after="0" w:line="259" w:lineRule="auto"/>
              <w:ind w:left="2" w:right="100" w:firstLine="0"/>
              <w:jc w:val="left"/>
            </w:pPr>
            <w:r>
              <w:t xml:space="preserve">Descrição </w:t>
            </w:r>
          </w:p>
        </w:tc>
        <w:tc>
          <w:tcPr>
            <w:tcW w:w="1702" w:type="dxa"/>
            <w:tcBorders>
              <w:top w:val="single" w:sz="4" w:space="0" w:color="000000"/>
              <w:left w:val="single" w:sz="4" w:space="0" w:color="000000"/>
              <w:bottom w:val="single" w:sz="4" w:space="0" w:color="000000"/>
              <w:right w:val="single" w:sz="4" w:space="0" w:color="000000"/>
            </w:tcBorders>
          </w:tcPr>
          <w:p w14:paraId="01650468" w14:textId="77777777" w:rsidR="00717C9F" w:rsidRDefault="00E94D19" w:rsidP="008072D5">
            <w:pPr>
              <w:spacing w:after="0" w:line="259" w:lineRule="auto"/>
              <w:ind w:left="2" w:right="100" w:firstLine="0"/>
              <w:jc w:val="left"/>
            </w:pPr>
            <w:r>
              <w:t xml:space="preserve">Pontuação </w:t>
            </w:r>
          </w:p>
        </w:tc>
      </w:tr>
      <w:tr w:rsidR="00717C9F" w14:paraId="1AC23029" w14:textId="77777777">
        <w:trPr>
          <w:trHeight w:val="262"/>
        </w:trPr>
        <w:tc>
          <w:tcPr>
            <w:tcW w:w="2689" w:type="dxa"/>
            <w:tcBorders>
              <w:top w:val="single" w:sz="4" w:space="0" w:color="000000"/>
              <w:left w:val="single" w:sz="4" w:space="0" w:color="000000"/>
              <w:bottom w:val="single" w:sz="4" w:space="0" w:color="000000"/>
              <w:right w:val="single" w:sz="4" w:space="0" w:color="000000"/>
            </w:tcBorders>
          </w:tcPr>
          <w:p w14:paraId="519C65F3" w14:textId="77777777" w:rsidR="00717C9F" w:rsidRDefault="00E94D19" w:rsidP="008072D5">
            <w:pPr>
              <w:spacing w:after="0" w:line="259" w:lineRule="auto"/>
              <w:ind w:left="2" w:right="100" w:firstLine="0"/>
              <w:jc w:val="left"/>
            </w:pPr>
            <w:r>
              <w:t xml:space="preserve">Infraestrutura de Apoio </w:t>
            </w:r>
          </w:p>
        </w:tc>
        <w:tc>
          <w:tcPr>
            <w:tcW w:w="1423" w:type="dxa"/>
            <w:tcBorders>
              <w:top w:val="single" w:sz="4" w:space="0" w:color="000000"/>
              <w:left w:val="single" w:sz="4" w:space="0" w:color="000000"/>
              <w:bottom w:val="single" w:sz="4" w:space="0" w:color="000000"/>
              <w:right w:val="single" w:sz="4" w:space="0" w:color="000000"/>
            </w:tcBorders>
          </w:tcPr>
          <w:p w14:paraId="77FFEC4F" w14:textId="77777777" w:rsidR="00717C9F" w:rsidRDefault="00E94D19" w:rsidP="008072D5">
            <w:pPr>
              <w:spacing w:after="0" w:line="259" w:lineRule="auto"/>
              <w:ind w:left="2" w:right="100" w:firstLine="0"/>
              <w:jc w:val="center"/>
            </w:pPr>
            <w:r>
              <w:t xml:space="preserve">20 pontos </w:t>
            </w:r>
          </w:p>
        </w:tc>
        <w:tc>
          <w:tcPr>
            <w:tcW w:w="3687" w:type="dxa"/>
            <w:tcBorders>
              <w:top w:val="single" w:sz="4" w:space="0" w:color="000000"/>
              <w:left w:val="single" w:sz="4" w:space="0" w:color="000000"/>
              <w:bottom w:val="single" w:sz="4" w:space="0" w:color="000000"/>
              <w:right w:val="single" w:sz="4" w:space="0" w:color="000000"/>
            </w:tcBorders>
          </w:tcPr>
          <w:p w14:paraId="301990BB" w14:textId="77777777" w:rsidR="00717C9F" w:rsidRDefault="00E94D19" w:rsidP="008072D5">
            <w:pPr>
              <w:spacing w:after="0" w:line="259" w:lineRule="auto"/>
              <w:ind w:left="2" w:right="10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FD21D7D" w14:textId="77777777" w:rsidR="00717C9F" w:rsidRDefault="00E94D19" w:rsidP="008072D5">
            <w:pPr>
              <w:spacing w:after="0" w:line="259" w:lineRule="auto"/>
              <w:ind w:left="2" w:right="100" w:firstLine="0"/>
              <w:jc w:val="left"/>
            </w:pPr>
            <w:r>
              <w:t xml:space="preserve"> </w:t>
            </w:r>
          </w:p>
        </w:tc>
      </w:tr>
      <w:tr w:rsidR="00717C9F" w14:paraId="18444CC4" w14:textId="77777777">
        <w:trPr>
          <w:trHeight w:val="516"/>
        </w:trPr>
        <w:tc>
          <w:tcPr>
            <w:tcW w:w="2689" w:type="dxa"/>
            <w:tcBorders>
              <w:top w:val="single" w:sz="4" w:space="0" w:color="000000"/>
              <w:left w:val="single" w:sz="4" w:space="0" w:color="000000"/>
              <w:bottom w:val="single" w:sz="4" w:space="0" w:color="000000"/>
              <w:right w:val="single" w:sz="4" w:space="0" w:color="000000"/>
            </w:tcBorders>
          </w:tcPr>
          <w:p w14:paraId="26BE5004" w14:textId="77777777" w:rsidR="00717C9F" w:rsidRDefault="00E94D19" w:rsidP="008072D5">
            <w:pPr>
              <w:spacing w:after="0" w:line="259" w:lineRule="auto"/>
              <w:ind w:left="2" w:right="100" w:firstLine="0"/>
              <w:jc w:val="left"/>
            </w:pPr>
            <w:r>
              <w:t xml:space="preserve">Organograma da Equipe Técnica  </w:t>
            </w:r>
          </w:p>
        </w:tc>
        <w:tc>
          <w:tcPr>
            <w:tcW w:w="1423" w:type="dxa"/>
            <w:tcBorders>
              <w:top w:val="single" w:sz="4" w:space="0" w:color="000000"/>
              <w:left w:val="single" w:sz="4" w:space="0" w:color="000000"/>
              <w:bottom w:val="single" w:sz="4" w:space="0" w:color="000000"/>
              <w:right w:val="single" w:sz="4" w:space="0" w:color="000000"/>
            </w:tcBorders>
          </w:tcPr>
          <w:p w14:paraId="6E1068FD" w14:textId="77777777" w:rsidR="00717C9F" w:rsidRDefault="00E94D19" w:rsidP="008072D5">
            <w:pPr>
              <w:spacing w:after="0" w:line="259" w:lineRule="auto"/>
              <w:ind w:left="2" w:right="100" w:firstLine="0"/>
              <w:jc w:val="center"/>
            </w:pPr>
            <w:r>
              <w:t xml:space="preserve">20 pontos </w:t>
            </w:r>
          </w:p>
        </w:tc>
        <w:tc>
          <w:tcPr>
            <w:tcW w:w="3687" w:type="dxa"/>
            <w:tcBorders>
              <w:top w:val="single" w:sz="4" w:space="0" w:color="000000"/>
              <w:left w:val="single" w:sz="4" w:space="0" w:color="000000"/>
              <w:bottom w:val="single" w:sz="4" w:space="0" w:color="000000"/>
              <w:right w:val="single" w:sz="4" w:space="0" w:color="000000"/>
            </w:tcBorders>
          </w:tcPr>
          <w:p w14:paraId="0698B351" w14:textId="77777777" w:rsidR="00717C9F" w:rsidRDefault="00E94D19" w:rsidP="008072D5">
            <w:pPr>
              <w:spacing w:after="0" w:line="259" w:lineRule="auto"/>
              <w:ind w:left="2" w:right="10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B23D237" w14:textId="77777777" w:rsidR="00717C9F" w:rsidRDefault="00E94D19" w:rsidP="008072D5">
            <w:pPr>
              <w:spacing w:after="0" w:line="259" w:lineRule="auto"/>
              <w:ind w:left="2" w:right="100" w:firstLine="0"/>
              <w:jc w:val="left"/>
            </w:pPr>
            <w:r>
              <w:t xml:space="preserve"> </w:t>
            </w:r>
          </w:p>
        </w:tc>
      </w:tr>
      <w:tr w:rsidR="00717C9F" w14:paraId="62FD4BB5" w14:textId="77777777">
        <w:trPr>
          <w:trHeight w:val="264"/>
        </w:trPr>
        <w:tc>
          <w:tcPr>
            <w:tcW w:w="2689" w:type="dxa"/>
            <w:tcBorders>
              <w:top w:val="single" w:sz="4" w:space="0" w:color="000000"/>
              <w:left w:val="single" w:sz="4" w:space="0" w:color="000000"/>
              <w:bottom w:val="single" w:sz="4" w:space="0" w:color="000000"/>
              <w:right w:val="nil"/>
            </w:tcBorders>
          </w:tcPr>
          <w:p w14:paraId="0F41CB4E" w14:textId="77777777" w:rsidR="00717C9F" w:rsidRDefault="00E94D19" w:rsidP="008072D5">
            <w:pPr>
              <w:spacing w:after="0" w:line="259" w:lineRule="auto"/>
              <w:ind w:left="2" w:right="100" w:firstLine="0"/>
              <w:jc w:val="left"/>
            </w:pPr>
            <w:r>
              <w:t xml:space="preserve">TOTAL DE PONTOS </w:t>
            </w:r>
          </w:p>
        </w:tc>
        <w:tc>
          <w:tcPr>
            <w:tcW w:w="1423" w:type="dxa"/>
            <w:tcBorders>
              <w:top w:val="single" w:sz="4" w:space="0" w:color="000000"/>
              <w:left w:val="nil"/>
              <w:bottom w:val="single" w:sz="4" w:space="0" w:color="000000"/>
              <w:right w:val="nil"/>
            </w:tcBorders>
          </w:tcPr>
          <w:p w14:paraId="6A21297A" w14:textId="77777777" w:rsidR="00717C9F" w:rsidRDefault="00717C9F" w:rsidP="008072D5">
            <w:pPr>
              <w:spacing w:after="160" w:line="259" w:lineRule="auto"/>
              <w:ind w:left="0" w:right="100" w:firstLine="0"/>
              <w:jc w:val="left"/>
            </w:pPr>
          </w:p>
        </w:tc>
        <w:tc>
          <w:tcPr>
            <w:tcW w:w="3687" w:type="dxa"/>
            <w:tcBorders>
              <w:top w:val="single" w:sz="4" w:space="0" w:color="000000"/>
              <w:left w:val="nil"/>
              <w:bottom w:val="single" w:sz="4" w:space="0" w:color="000000"/>
              <w:right w:val="single" w:sz="4" w:space="0" w:color="000000"/>
            </w:tcBorders>
          </w:tcPr>
          <w:p w14:paraId="15412BBA" w14:textId="77777777" w:rsidR="00717C9F" w:rsidRDefault="00717C9F" w:rsidP="008072D5">
            <w:pPr>
              <w:spacing w:after="160" w:line="259" w:lineRule="auto"/>
              <w:ind w:left="0" w:right="10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00374276" w14:textId="77777777" w:rsidR="00717C9F" w:rsidRDefault="00E94D19" w:rsidP="008072D5">
            <w:pPr>
              <w:spacing w:after="0" w:line="259" w:lineRule="auto"/>
              <w:ind w:left="2" w:right="100" w:firstLine="0"/>
              <w:jc w:val="left"/>
            </w:pPr>
            <w:r>
              <w:t xml:space="preserve"> </w:t>
            </w:r>
          </w:p>
        </w:tc>
      </w:tr>
    </w:tbl>
    <w:p w14:paraId="2A4E4A5B" w14:textId="77777777" w:rsidR="00717C9F" w:rsidRDefault="00E94D19" w:rsidP="008072D5">
      <w:pPr>
        <w:spacing w:after="0" w:line="259" w:lineRule="auto"/>
        <w:ind w:left="372" w:right="100" w:firstLine="0"/>
        <w:jc w:val="left"/>
      </w:pPr>
      <w:r>
        <w:t xml:space="preserve"> </w:t>
      </w:r>
    </w:p>
    <w:p w14:paraId="188740A1" w14:textId="77777777" w:rsidR="00717C9F" w:rsidRDefault="00E94D19" w:rsidP="008072D5">
      <w:pPr>
        <w:spacing w:line="249" w:lineRule="auto"/>
        <w:ind w:left="367" w:right="100"/>
      </w:pPr>
      <w:r>
        <w:rPr>
          <w:b/>
        </w:rPr>
        <w:t>C – QUANTITATIVO DE PÚBLICO A SER ATENDIDO (pontuação não cumulativa):</w:t>
      </w:r>
      <w:r>
        <w:t xml:space="preserve"> </w:t>
      </w:r>
    </w:p>
    <w:tbl>
      <w:tblPr>
        <w:tblStyle w:val="TableGrid"/>
        <w:tblW w:w="9501" w:type="dxa"/>
        <w:tblInd w:w="377" w:type="dxa"/>
        <w:tblCellMar>
          <w:top w:w="11" w:type="dxa"/>
          <w:left w:w="108" w:type="dxa"/>
          <w:right w:w="115" w:type="dxa"/>
        </w:tblCellMar>
        <w:tblLook w:val="04A0" w:firstRow="1" w:lastRow="0" w:firstColumn="1" w:lastColumn="0" w:noHBand="0" w:noVBand="1"/>
      </w:tblPr>
      <w:tblGrid>
        <w:gridCol w:w="3198"/>
        <w:gridCol w:w="2897"/>
        <w:gridCol w:w="3406"/>
      </w:tblGrid>
      <w:tr w:rsidR="00717C9F" w14:paraId="07F37167" w14:textId="77777777">
        <w:trPr>
          <w:trHeight w:val="262"/>
        </w:trPr>
        <w:tc>
          <w:tcPr>
            <w:tcW w:w="3197" w:type="dxa"/>
            <w:tcBorders>
              <w:top w:val="single" w:sz="4" w:space="0" w:color="000000"/>
              <w:left w:val="single" w:sz="4" w:space="0" w:color="000000"/>
              <w:bottom w:val="single" w:sz="4" w:space="0" w:color="000000"/>
              <w:right w:val="single" w:sz="4" w:space="0" w:color="000000"/>
            </w:tcBorders>
          </w:tcPr>
          <w:p w14:paraId="17C7237A" w14:textId="77777777" w:rsidR="00717C9F" w:rsidRDefault="00E94D19" w:rsidP="008072D5">
            <w:pPr>
              <w:spacing w:after="0" w:line="259" w:lineRule="auto"/>
              <w:ind w:left="0" w:right="100" w:firstLine="0"/>
              <w:jc w:val="left"/>
            </w:pPr>
            <w:r>
              <w:t xml:space="preserve">Critérios </w:t>
            </w:r>
          </w:p>
        </w:tc>
        <w:tc>
          <w:tcPr>
            <w:tcW w:w="2897" w:type="dxa"/>
            <w:tcBorders>
              <w:top w:val="single" w:sz="4" w:space="0" w:color="000000"/>
              <w:left w:val="single" w:sz="4" w:space="0" w:color="000000"/>
              <w:bottom w:val="single" w:sz="4" w:space="0" w:color="000000"/>
              <w:right w:val="single" w:sz="4" w:space="0" w:color="000000"/>
            </w:tcBorders>
          </w:tcPr>
          <w:p w14:paraId="4DA8C1A2" w14:textId="77777777" w:rsidR="00717C9F" w:rsidRDefault="00E94D19" w:rsidP="008072D5">
            <w:pPr>
              <w:spacing w:after="0" w:line="259" w:lineRule="auto"/>
              <w:ind w:left="0" w:right="100" w:firstLine="0"/>
              <w:jc w:val="left"/>
            </w:pPr>
            <w:r>
              <w:t xml:space="preserve">Pontos </w:t>
            </w:r>
          </w:p>
        </w:tc>
        <w:tc>
          <w:tcPr>
            <w:tcW w:w="3406" w:type="dxa"/>
            <w:tcBorders>
              <w:top w:val="single" w:sz="4" w:space="0" w:color="000000"/>
              <w:left w:val="single" w:sz="4" w:space="0" w:color="000000"/>
              <w:bottom w:val="single" w:sz="4" w:space="0" w:color="000000"/>
              <w:right w:val="single" w:sz="4" w:space="0" w:color="000000"/>
            </w:tcBorders>
          </w:tcPr>
          <w:p w14:paraId="5E19342C" w14:textId="77777777" w:rsidR="00717C9F" w:rsidRDefault="00E94D19" w:rsidP="008072D5">
            <w:pPr>
              <w:spacing w:after="0" w:line="259" w:lineRule="auto"/>
              <w:ind w:left="0" w:right="100" w:firstLine="0"/>
              <w:jc w:val="left"/>
            </w:pPr>
            <w:r>
              <w:t xml:space="preserve">Pontuação </w:t>
            </w:r>
          </w:p>
        </w:tc>
      </w:tr>
      <w:tr w:rsidR="00717C9F" w14:paraId="789ADCBF" w14:textId="77777777">
        <w:trPr>
          <w:trHeight w:val="264"/>
        </w:trPr>
        <w:tc>
          <w:tcPr>
            <w:tcW w:w="3197" w:type="dxa"/>
            <w:tcBorders>
              <w:top w:val="single" w:sz="4" w:space="0" w:color="000000"/>
              <w:left w:val="single" w:sz="4" w:space="0" w:color="000000"/>
              <w:bottom w:val="single" w:sz="4" w:space="0" w:color="000000"/>
              <w:right w:val="single" w:sz="4" w:space="0" w:color="000000"/>
            </w:tcBorders>
          </w:tcPr>
          <w:p w14:paraId="215221BC" w14:textId="77777777" w:rsidR="00717C9F" w:rsidRDefault="00E94D19" w:rsidP="008072D5">
            <w:pPr>
              <w:spacing w:after="0" w:line="259" w:lineRule="auto"/>
              <w:ind w:left="0" w:right="100" w:firstLine="0"/>
              <w:jc w:val="left"/>
            </w:pPr>
            <w:r>
              <w:t xml:space="preserve">Acima de 201 alunos </w:t>
            </w:r>
          </w:p>
        </w:tc>
        <w:tc>
          <w:tcPr>
            <w:tcW w:w="2897" w:type="dxa"/>
            <w:tcBorders>
              <w:top w:val="single" w:sz="4" w:space="0" w:color="000000"/>
              <w:left w:val="single" w:sz="4" w:space="0" w:color="000000"/>
              <w:bottom w:val="single" w:sz="4" w:space="0" w:color="000000"/>
              <w:right w:val="single" w:sz="4" w:space="0" w:color="000000"/>
            </w:tcBorders>
          </w:tcPr>
          <w:p w14:paraId="66E4EE4E" w14:textId="77777777" w:rsidR="00717C9F" w:rsidRDefault="00E94D19" w:rsidP="008072D5">
            <w:pPr>
              <w:spacing w:after="0" w:line="259" w:lineRule="auto"/>
              <w:ind w:left="9" w:right="100" w:firstLine="0"/>
              <w:jc w:val="center"/>
            </w:pPr>
            <w:r>
              <w:t xml:space="preserve">30 pontos </w:t>
            </w:r>
          </w:p>
        </w:tc>
        <w:tc>
          <w:tcPr>
            <w:tcW w:w="3406" w:type="dxa"/>
            <w:tcBorders>
              <w:top w:val="single" w:sz="4" w:space="0" w:color="000000"/>
              <w:left w:val="single" w:sz="4" w:space="0" w:color="000000"/>
              <w:bottom w:val="single" w:sz="4" w:space="0" w:color="000000"/>
              <w:right w:val="single" w:sz="4" w:space="0" w:color="000000"/>
            </w:tcBorders>
          </w:tcPr>
          <w:p w14:paraId="77970B56" w14:textId="77777777" w:rsidR="00717C9F" w:rsidRDefault="00E94D19" w:rsidP="008072D5">
            <w:pPr>
              <w:spacing w:after="0" w:line="259" w:lineRule="auto"/>
              <w:ind w:left="0" w:right="100" w:firstLine="0"/>
              <w:jc w:val="left"/>
            </w:pPr>
            <w:r>
              <w:t xml:space="preserve"> </w:t>
            </w:r>
          </w:p>
        </w:tc>
      </w:tr>
      <w:tr w:rsidR="00717C9F" w14:paraId="18F5D5D2" w14:textId="77777777">
        <w:trPr>
          <w:trHeight w:val="262"/>
        </w:trPr>
        <w:tc>
          <w:tcPr>
            <w:tcW w:w="3197" w:type="dxa"/>
            <w:tcBorders>
              <w:top w:val="single" w:sz="4" w:space="0" w:color="000000"/>
              <w:left w:val="single" w:sz="4" w:space="0" w:color="000000"/>
              <w:bottom w:val="single" w:sz="4" w:space="0" w:color="000000"/>
              <w:right w:val="single" w:sz="4" w:space="0" w:color="000000"/>
            </w:tcBorders>
          </w:tcPr>
          <w:p w14:paraId="68138AFD" w14:textId="77777777" w:rsidR="00717C9F" w:rsidRDefault="00E94D19" w:rsidP="008072D5">
            <w:pPr>
              <w:spacing w:after="0" w:line="259" w:lineRule="auto"/>
              <w:ind w:left="0" w:right="100" w:firstLine="0"/>
              <w:jc w:val="left"/>
            </w:pPr>
            <w:r>
              <w:t xml:space="preserve">Até 200 alunos </w:t>
            </w:r>
          </w:p>
        </w:tc>
        <w:tc>
          <w:tcPr>
            <w:tcW w:w="2897" w:type="dxa"/>
            <w:tcBorders>
              <w:top w:val="single" w:sz="4" w:space="0" w:color="000000"/>
              <w:left w:val="single" w:sz="4" w:space="0" w:color="000000"/>
              <w:bottom w:val="single" w:sz="4" w:space="0" w:color="000000"/>
              <w:right w:val="single" w:sz="4" w:space="0" w:color="000000"/>
            </w:tcBorders>
          </w:tcPr>
          <w:p w14:paraId="50C7F2A3" w14:textId="77777777" w:rsidR="00717C9F" w:rsidRDefault="00E94D19" w:rsidP="008072D5">
            <w:pPr>
              <w:spacing w:after="0" w:line="259" w:lineRule="auto"/>
              <w:ind w:left="9" w:right="100" w:firstLine="0"/>
              <w:jc w:val="center"/>
            </w:pPr>
            <w:r>
              <w:t xml:space="preserve">20 pontos </w:t>
            </w:r>
          </w:p>
        </w:tc>
        <w:tc>
          <w:tcPr>
            <w:tcW w:w="3406" w:type="dxa"/>
            <w:tcBorders>
              <w:top w:val="single" w:sz="4" w:space="0" w:color="000000"/>
              <w:left w:val="single" w:sz="4" w:space="0" w:color="000000"/>
              <w:bottom w:val="single" w:sz="4" w:space="0" w:color="000000"/>
              <w:right w:val="single" w:sz="4" w:space="0" w:color="000000"/>
            </w:tcBorders>
          </w:tcPr>
          <w:p w14:paraId="21B4322E" w14:textId="77777777" w:rsidR="00717C9F" w:rsidRDefault="00E94D19" w:rsidP="008072D5">
            <w:pPr>
              <w:spacing w:after="0" w:line="259" w:lineRule="auto"/>
              <w:ind w:left="0" w:right="100" w:firstLine="0"/>
              <w:jc w:val="left"/>
            </w:pPr>
            <w:r>
              <w:t xml:space="preserve"> </w:t>
            </w:r>
          </w:p>
        </w:tc>
      </w:tr>
      <w:tr w:rsidR="00717C9F" w14:paraId="08B59291" w14:textId="77777777">
        <w:trPr>
          <w:trHeight w:val="264"/>
        </w:trPr>
        <w:tc>
          <w:tcPr>
            <w:tcW w:w="3197" w:type="dxa"/>
            <w:tcBorders>
              <w:top w:val="single" w:sz="4" w:space="0" w:color="000000"/>
              <w:left w:val="single" w:sz="4" w:space="0" w:color="000000"/>
              <w:bottom w:val="single" w:sz="4" w:space="0" w:color="000000"/>
              <w:right w:val="single" w:sz="4" w:space="0" w:color="000000"/>
            </w:tcBorders>
          </w:tcPr>
          <w:p w14:paraId="2A189B3A" w14:textId="77777777" w:rsidR="00717C9F" w:rsidRDefault="00E94D19" w:rsidP="008072D5">
            <w:pPr>
              <w:spacing w:after="0" w:line="259" w:lineRule="auto"/>
              <w:ind w:left="0" w:right="100" w:firstLine="0"/>
              <w:jc w:val="left"/>
            </w:pPr>
            <w:r>
              <w:t xml:space="preserve">Até 100 alunos </w:t>
            </w:r>
          </w:p>
        </w:tc>
        <w:tc>
          <w:tcPr>
            <w:tcW w:w="2897" w:type="dxa"/>
            <w:tcBorders>
              <w:top w:val="single" w:sz="4" w:space="0" w:color="000000"/>
              <w:left w:val="single" w:sz="4" w:space="0" w:color="000000"/>
              <w:bottom w:val="single" w:sz="4" w:space="0" w:color="000000"/>
              <w:right w:val="single" w:sz="4" w:space="0" w:color="000000"/>
            </w:tcBorders>
          </w:tcPr>
          <w:p w14:paraId="0D07D3EB" w14:textId="77777777" w:rsidR="00717C9F" w:rsidRDefault="00E94D19" w:rsidP="008072D5">
            <w:pPr>
              <w:spacing w:after="0" w:line="259" w:lineRule="auto"/>
              <w:ind w:left="9" w:right="100" w:firstLine="0"/>
              <w:jc w:val="center"/>
            </w:pPr>
            <w:r>
              <w:t xml:space="preserve">10 pontos </w:t>
            </w:r>
          </w:p>
        </w:tc>
        <w:tc>
          <w:tcPr>
            <w:tcW w:w="3406" w:type="dxa"/>
            <w:tcBorders>
              <w:top w:val="single" w:sz="4" w:space="0" w:color="000000"/>
              <w:left w:val="single" w:sz="4" w:space="0" w:color="000000"/>
              <w:bottom w:val="single" w:sz="4" w:space="0" w:color="000000"/>
              <w:right w:val="single" w:sz="4" w:space="0" w:color="000000"/>
            </w:tcBorders>
          </w:tcPr>
          <w:p w14:paraId="00599BAB" w14:textId="77777777" w:rsidR="00717C9F" w:rsidRDefault="00E94D19" w:rsidP="008072D5">
            <w:pPr>
              <w:spacing w:after="0" w:line="259" w:lineRule="auto"/>
              <w:ind w:left="0" w:right="100" w:firstLine="0"/>
              <w:jc w:val="left"/>
            </w:pPr>
            <w:r>
              <w:t xml:space="preserve"> </w:t>
            </w:r>
          </w:p>
        </w:tc>
      </w:tr>
      <w:tr w:rsidR="00717C9F" w14:paraId="653B1D76" w14:textId="77777777">
        <w:trPr>
          <w:trHeight w:val="264"/>
        </w:trPr>
        <w:tc>
          <w:tcPr>
            <w:tcW w:w="3197" w:type="dxa"/>
            <w:tcBorders>
              <w:top w:val="single" w:sz="4" w:space="0" w:color="000000"/>
              <w:left w:val="single" w:sz="4" w:space="0" w:color="000000"/>
              <w:bottom w:val="single" w:sz="4" w:space="0" w:color="000000"/>
              <w:right w:val="nil"/>
            </w:tcBorders>
          </w:tcPr>
          <w:p w14:paraId="38C474EF" w14:textId="77777777" w:rsidR="00717C9F" w:rsidRDefault="00E94D19" w:rsidP="008072D5">
            <w:pPr>
              <w:spacing w:after="0" w:line="259" w:lineRule="auto"/>
              <w:ind w:left="0" w:right="100" w:firstLine="0"/>
              <w:jc w:val="left"/>
            </w:pPr>
            <w:r>
              <w:t xml:space="preserve">TOTAL DE PONTOS </w:t>
            </w:r>
          </w:p>
        </w:tc>
        <w:tc>
          <w:tcPr>
            <w:tcW w:w="2897" w:type="dxa"/>
            <w:tcBorders>
              <w:top w:val="single" w:sz="4" w:space="0" w:color="000000"/>
              <w:left w:val="nil"/>
              <w:bottom w:val="single" w:sz="4" w:space="0" w:color="000000"/>
              <w:right w:val="nil"/>
            </w:tcBorders>
          </w:tcPr>
          <w:p w14:paraId="63C6B5C7" w14:textId="77777777" w:rsidR="00717C9F" w:rsidRDefault="00717C9F" w:rsidP="008072D5">
            <w:pPr>
              <w:spacing w:after="160" w:line="259" w:lineRule="auto"/>
              <w:ind w:left="0" w:right="100" w:firstLine="0"/>
              <w:jc w:val="left"/>
            </w:pPr>
          </w:p>
        </w:tc>
        <w:tc>
          <w:tcPr>
            <w:tcW w:w="3406" w:type="dxa"/>
            <w:tcBorders>
              <w:top w:val="single" w:sz="4" w:space="0" w:color="000000"/>
              <w:left w:val="nil"/>
              <w:bottom w:val="single" w:sz="4" w:space="0" w:color="000000"/>
              <w:right w:val="single" w:sz="4" w:space="0" w:color="000000"/>
            </w:tcBorders>
          </w:tcPr>
          <w:p w14:paraId="5938705A" w14:textId="77777777" w:rsidR="00717C9F" w:rsidRDefault="00717C9F" w:rsidP="008072D5">
            <w:pPr>
              <w:spacing w:after="160" w:line="259" w:lineRule="auto"/>
              <w:ind w:left="0" w:right="100" w:firstLine="0"/>
              <w:jc w:val="left"/>
            </w:pPr>
          </w:p>
        </w:tc>
      </w:tr>
    </w:tbl>
    <w:p w14:paraId="27E61FDF" w14:textId="77777777" w:rsidR="00717C9F" w:rsidRDefault="00E94D19" w:rsidP="008072D5">
      <w:pPr>
        <w:spacing w:after="0" w:line="259" w:lineRule="auto"/>
        <w:ind w:left="372" w:right="100" w:firstLine="0"/>
        <w:jc w:val="left"/>
      </w:pPr>
      <w:r>
        <w:t xml:space="preserve"> </w:t>
      </w:r>
    </w:p>
    <w:tbl>
      <w:tblPr>
        <w:tblStyle w:val="TableGrid"/>
        <w:tblW w:w="9501" w:type="dxa"/>
        <w:tblInd w:w="377" w:type="dxa"/>
        <w:tblCellMar>
          <w:top w:w="14" w:type="dxa"/>
          <w:left w:w="108" w:type="dxa"/>
          <w:right w:w="115" w:type="dxa"/>
        </w:tblCellMar>
        <w:tblLook w:val="04A0" w:firstRow="1" w:lastRow="0" w:firstColumn="1" w:lastColumn="0" w:noHBand="0" w:noVBand="1"/>
      </w:tblPr>
      <w:tblGrid>
        <w:gridCol w:w="5672"/>
        <w:gridCol w:w="3829"/>
      </w:tblGrid>
      <w:tr w:rsidR="00717C9F" w14:paraId="5F073275" w14:textId="77777777">
        <w:trPr>
          <w:trHeight w:val="502"/>
        </w:trPr>
        <w:tc>
          <w:tcPr>
            <w:tcW w:w="5672" w:type="dxa"/>
            <w:tcBorders>
              <w:top w:val="single" w:sz="4" w:space="0" w:color="000000"/>
              <w:left w:val="single" w:sz="4" w:space="0" w:color="000000"/>
              <w:bottom w:val="single" w:sz="4" w:space="0" w:color="000000"/>
              <w:right w:val="single" w:sz="4" w:space="0" w:color="000000"/>
            </w:tcBorders>
          </w:tcPr>
          <w:p w14:paraId="426165FC" w14:textId="77777777" w:rsidR="00717C9F" w:rsidRDefault="00E94D19" w:rsidP="008072D5">
            <w:pPr>
              <w:spacing w:after="0" w:line="259" w:lineRule="auto"/>
              <w:ind w:left="0" w:right="100" w:firstLine="0"/>
              <w:jc w:val="left"/>
            </w:pPr>
            <w:r>
              <w:rPr>
                <w:b/>
              </w:rPr>
              <w:t>TOTAL DA PONTUAÇÃO OBTIDA PELA OSC</w:t>
            </w:r>
            <w: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D924253" w14:textId="77777777" w:rsidR="00717C9F" w:rsidRDefault="00E94D19" w:rsidP="008072D5">
            <w:pPr>
              <w:spacing w:after="0" w:line="259" w:lineRule="auto"/>
              <w:ind w:left="0" w:right="100" w:firstLine="0"/>
              <w:jc w:val="left"/>
            </w:pPr>
            <w:r>
              <w:t xml:space="preserve"> </w:t>
            </w:r>
          </w:p>
        </w:tc>
      </w:tr>
    </w:tbl>
    <w:p w14:paraId="32279735" w14:textId="77777777" w:rsidR="00717C9F" w:rsidRDefault="00E94D19" w:rsidP="008072D5">
      <w:pPr>
        <w:spacing w:after="0" w:line="259" w:lineRule="auto"/>
        <w:ind w:left="374" w:right="100" w:firstLine="0"/>
        <w:jc w:val="center"/>
      </w:pPr>
      <w:r>
        <w:t xml:space="preserve"> </w:t>
      </w:r>
    </w:p>
    <w:p w14:paraId="33E0AAE4" w14:textId="77777777" w:rsidR="00717C9F" w:rsidRDefault="00E94D19" w:rsidP="008072D5">
      <w:pPr>
        <w:spacing w:after="3" w:line="259" w:lineRule="auto"/>
        <w:ind w:left="372" w:right="100" w:firstLine="0"/>
        <w:jc w:val="left"/>
      </w:pPr>
      <w:r>
        <w:t xml:space="preserve"> </w:t>
      </w:r>
      <w:r>
        <w:tab/>
        <w:t xml:space="preserve"> </w:t>
      </w:r>
    </w:p>
    <w:p w14:paraId="4D08B01D" w14:textId="77777777" w:rsidR="00717C9F" w:rsidRDefault="00E94D19" w:rsidP="008072D5">
      <w:pPr>
        <w:spacing w:after="0" w:line="259" w:lineRule="auto"/>
        <w:ind w:left="372" w:right="100" w:firstLine="0"/>
        <w:jc w:val="left"/>
      </w:pPr>
      <w:r>
        <w:rPr>
          <w:rFonts w:ascii="Calibri" w:eastAsia="Calibri" w:hAnsi="Calibri" w:cs="Calibri"/>
        </w:rPr>
        <w:t xml:space="preserve"> </w:t>
      </w:r>
      <w:r>
        <w:rPr>
          <w:rFonts w:ascii="Calibri" w:eastAsia="Calibri" w:hAnsi="Calibri" w:cs="Calibri"/>
        </w:rPr>
        <w:tab/>
      </w:r>
      <w:r>
        <w:t xml:space="preserve"> </w:t>
      </w:r>
    </w:p>
    <w:p w14:paraId="68B10FA1" w14:textId="77777777" w:rsidR="00EE2677" w:rsidRDefault="00EE2677" w:rsidP="008072D5">
      <w:pPr>
        <w:spacing w:after="160" w:line="259" w:lineRule="auto"/>
        <w:ind w:left="0" w:right="100" w:firstLine="0"/>
        <w:jc w:val="left"/>
        <w:rPr>
          <w:b/>
        </w:rPr>
      </w:pPr>
      <w:r>
        <w:rPr>
          <w:b/>
        </w:rPr>
        <w:br w:type="page"/>
      </w:r>
    </w:p>
    <w:p w14:paraId="615926B8" w14:textId="683231E5" w:rsidR="00717C9F" w:rsidRDefault="00E94D19" w:rsidP="008072D5">
      <w:pPr>
        <w:spacing w:after="0" w:line="259" w:lineRule="auto"/>
        <w:ind w:left="809" w:right="100"/>
        <w:jc w:val="center"/>
      </w:pPr>
      <w:r>
        <w:rPr>
          <w:b/>
        </w:rPr>
        <w:t>ANEXO II</w:t>
      </w:r>
      <w:r>
        <w:t xml:space="preserve"> </w:t>
      </w:r>
    </w:p>
    <w:p w14:paraId="342F470C" w14:textId="77777777" w:rsidR="00717C9F" w:rsidRDefault="00E94D19" w:rsidP="008072D5">
      <w:pPr>
        <w:spacing w:after="0" w:line="259" w:lineRule="auto"/>
        <w:ind w:left="139" w:right="100" w:firstLine="0"/>
        <w:jc w:val="center"/>
      </w:pPr>
      <w:r>
        <w:t xml:space="preserve"> </w:t>
      </w:r>
    </w:p>
    <w:p w14:paraId="14C567E9" w14:textId="77777777" w:rsidR="00717C9F" w:rsidRDefault="00E94D19" w:rsidP="008072D5">
      <w:pPr>
        <w:pStyle w:val="Ttulo1"/>
        <w:ind w:left="2084" w:right="100"/>
      </w:pPr>
      <w:r>
        <w:t>DECLARAÇÃO DA NÃO OCORRÊNCIA DE IMPEDIMENTOS</w:t>
      </w:r>
      <w:r>
        <w:rPr>
          <w:b w:val="0"/>
        </w:rPr>
        <w:t xml:space="preserve"> </w:t>
      </w:r>
    </w:p>
    <w:p w14:paraId="7430133C" w14:textId="77777777" w:rsidR="00717C9F" w:rsidRDefault="00E94D19" w:rsidP="008072D5">
      <w:pPr>
        <w:spacing w:after="100" w:line="259" w:lineRule="auto"/>
        <w:ind w:left="939" w:right="100" w:firstLine="0"/>
        <w:jc w:val="left"/>
      </w:pPr>
      <w:r>
        <w:t xml:space="preserve"> </w:t>
      </w:r>
    </w:p>
    <w:p w14:paraId="735ECA79" w14:textId="77777777" w:rsidR="00717C9F" w:rsidRDefault="00E94D19" w:rsidP="008072D5">
      <w:pPr>
        <w:spacing w:after="114"/>
        <w:ind w:left="372" w:right="100" w:firstLine="566"/>
      </w:pPr>
      <w:r>
        <w:t xml:space="preserve">Declaro para os devidos fins, nos termos do art. 26, </w:t>
      </w:r>
      <w:r>
        <w:rPr>
          <w:b/>
        </w:rPr>
        <w:t>caput</w:t>
      </w:r>
      <w:r>
        <w:t xml:space="preserve">, inciso I, do Decreto nº 6.662, de 28/10/2022, que a </w:t>
      </w:r>
      <w:r>
        <w:rPr>
          <w:i/>
        </w:rPr>
        <w:t xml:space="preserve">[identificação da organização da sociedade civil – OSC] </w:t>
      </w:r>
      <w:r>
        <w:t xml:space="preserve">e seus dirigentes não incorrem em quaisquer das vedações previstas no art. 39 da Lei nº 13.019, de 2014. Nesse sentido, a citada OSC: </w:t>
      </w:r>
    </w:p>
    <w:p w14:paraId="168A7088" w14:textId="77777777" w:rsidR="00717C9F" w:rsidRDefault="00E94D19" w:rsidP="008072D5">
      <w:pPr>
        <w:numPr>
          <w:ilvl w:val="0"/>
          <w:numId w:val="18"/>
        </w:numPr>
        <w:ind w:right="100" w:firstLine="566"/>
      </w:pPr>
      <w:r>
        <w:t xml:space="preserve">Está regularmente constituída ou, se estrangeira, está autorizada a funcionar no território nacional; </w:t>
      </w:r>
    </w:p>
    <w:p w14:paraId="580BCC86" w14:textId="77777777" w:rsidR="00717C9F" w:rsidRDefault="00E94D19" w:rsidP="008072D5">
      <w:pPr>
        <w:numPr>
          <w:ilvl w:val="0"/>
          <w:numId w:val="18"/>
        </w:numPr>
        <w:ind w:right="100" w:firstLine="566"/>
      </w:pPr>
      <w:r>
        <w:t xml:space="preserve">Não foi omissa no dever de prestar contas de parceria anteriormente celebrada; </w:t>
      </w:r>
    </w:p>
    <w:p w14:paraId="57B21695" w14:textId="77777777" w:rsidR="00717C9F" w:rsidRDefault="00E94D19" w:rsidP="008072D5">
      <w:pPr>
        <w:numPr>
          <w:ilvl w:val="0"/>
          <w:numId w:val="18"/>
        </w:numPr>
        <w:ind w:right="100" w:firstLine="566"/>
      </w:pPr>
      <w:r>
        <w:t xml:space="preserve">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p>
    <w:p w14:paraId="66192D2A" w14:textId="77777777" w:rsidR="00717C9F" w:rsidRDefault="00E94D19" w:rsidP="008072D5">
      <w:pPr>
        <w:numPr>
          <w:ilvl w:val="0"/>
          <w:numId w:val="18"/>
        </w:numPr>
        <w:ind w:right="100" w:firstLine="566"/>
      </w:pPr>
      <w:r>
        <w:t xml:space="preserve">Não teve as contas rejeitadas pela administração pública nos últimos cinco anos, observadas as exceções previstas no art. 39, </w:t>
      </w:r>
      <w:r>
        <w:rPr>
          <w:b/>
        </w:rPr>
        <w:t>caput</w:t>
      </w:r>
      <w:r>
        <w:t xml:space="preserve">, inciso IV, alíneas “a” a “c”, da Lei nº 13.019, de 2014;  </w:t>
      </w:r>
    </w:p>
    <w:p w14:paraId="6EE698B2" w14:textId="77777777" w:rsidR="00717C9F" w:rsidRDefault="00E94D19" w:rsidP="008072D5">
      <w:pPr>
        <w:numPr>
          <w:ilvl w:val="0"/>
          <w:numId w:val="18"/>
        </w:numPr>
        <w:ind w:right="100" w:firstLine="566"/>
      </w:pPr>
      <w: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 </w:t>
      </w:r>
    </w:p>
    <w:p w14:paraId="1F7CC8D8" w14:textId="77777777" w:rsidR="00717C9F" w:rsidRDefault="00E94D19" w:rsidP="008072D5">
      <w:pPr>
        <w:numPr>
          <w:ilvl w:val="0"/>
          <w:numId w:val="18"/>
        </w:numPr>
        <w:ind w:right="100" w:firstLine="566"/>
      </w:pPr>
      <w:r>
        <w:t xml:space="preserve">Não teve contas de parceria julgadas irregulares ou rejeitadas por Tribunal ou Conselho de Contas de qualquer esfera da Federação, em decisão irrecorrível, nos últimos 8 (oito) anos; e </w:t>
      </w:r>
    </w:p>
    <w:p w14:paraId="1131DAC4" w14:textId="77777777" w:rsidR="00717C9F" w:rsidRDefault="00E94D19" w:rsidP="008072D5">
      <w:pPr>
        <w:numPr>
          <w:ilvl w:val="0"/>
          <w:numId w:val="18"/>
        </w:numPr>
        <w:ind w:right="100" w:firstLine="566"/>
      </w:pPr>
      <w: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40A251F1" w14:textId="77777777" w:rsidR="00717C9F" w:rsidRDefault="00E94D19" w:rsidP="008072D5">
      <w:pPr>
        <w:spacing w:after="0" w:line="259" w:lineRule="auto"/>
        <w:ind w:left="939" w:right="100" w:firstLine="0"/>
        <w:jc w:val="left"/>
      </w:pPr>
      <w:r>
        <w:t xml:space="preserve"> </w:t>
      </w:r>
    </w:p>
    <w:p w14:paraId="2E2E61FE" w14:textId="77777777" w:rsidR="00717C9F" w:rsidRDefault="00E94D19" w:rsidP="008072D5">
      <w:pPr>
        <w:spacing w:after="98" w:line="259" w:lineRule="auto"/>
        <w:ind w:left="939" w:right="100" w:firstLine="0"/>
        <w:jc w:val="left"/>
      </w:pPr>
      <w:r>
        <w:t xml:space="preserve"> </w:t>
      </w:r>
    </w:p>
    <w:p w14:paraId="44722623" w14:textId="77777777" w:rsidR="00717C9F" w:rsidRDefault="00E94D19" w:rsidP="008072D5">
      <w:pPr>
        <w:spacing w:after="226" w:line="259" w:lineRule="auto"/>
        <w:ind w:left="10" w:right="100"/>
        <w:jc w:val="right"/>
      </w:pPr>
      <w:r>
        <w:t xml:space="preserve">Joaçaba - SC, [data] </w:t>
      </w:r>
    </w:p>
    <w:p w14:paraId="6A2DF6E3" w14:textId="77777777" w:rsidR="00717C9F" w:rsidRDefault="00E94D19" w:rsidP="008072D5">
      <w:pPr>
        <w:spacing w:after="225" w:line="259" w:lineRule="auto"/>
        <w:ind w:left="1092" w:right="100" w:firstLine="0"/>
        <w:jc w:val="left"/>
      </w:pPr>
      <w:r>
        <w:t xml:space="preserve"> </w:t>
      </w:r>
    </w:p>
    <w:p w14:paraId="00654B12" w14:textId="77777777" w:rsidR="00717C9F" w:rsidRDefault="00E94D19" w:rsidP="008072D5">
      <w:pPr>
        <w:spacing w:after="173" w:line="259" w:lineRule="auto"/>
        <w:ind w:left="1092" w:right="100" w:firstLine="0"/>
        <w:jc w:val="left"/>
      </w:pPr>
      <w:r>
        <w:rPr>
          <w:b/>
        </w:rPr>
        <w:t xml:space="preserve"> </w:t>
      </w:r>
    </w:p>
    <w:p w14:paraId="48FD9488" w14:textId="77777777" w:rsidR="00717C9F" w:rsidRDefault="00E94D19" w:rsidP="008072D5">
      <w:pPr>
        <w:tabs>
          <w:tab w:val="center" w:pos="5168"/>
          <w:tab w:val="center" w:pos="10648"/>
        </w:tabs>
        <w:spacing w:after="3" w:line="259" w:lineRule="auto"/>
        <w:ind w:left="0" w:right="100" w:firstLine="0"/>
        <w:jc w:val="left"/>
      </w:pPr>
      <w:r>
        <w:rPr>
          <w:rFonts w:ascii="Calibri" w:eastAsia="Calibri" w:hAnsi="Calibri" w:cs="Calibri"/>
        </w:rPr>
        <w:tab/>
      </w:r>
      <w:r>
        <w:t>[Nome, Cargo e Assinatura do Responsável da OSC</w:t>
      </w:r>
      <w:r>
        <w:rPr>
          <w:sz w:val="24"/>
        </w:rPr>
        <w:t>]</w:t>
      </w:r>
      <w:r>
        <w:rPr>
          <w:rFonts w:ascii="Calibri" w:eastAsia="Calibri" w:hAnsi="Calibri" w:cs="Calibri"/>
        </w:rPr>
        <w:t xml:space="preserve"> </w:t>
      </w:r>
      <w:r>
        <w:rPr>
          <w:rFonts w:ascii="Calibri" w:eastAsia="Calibri" w:hAnsi="Calibri" w:cs="Calibri"/>
        </w:rPr>
        <w:tab/>
      </w:r>
      <w:r>
        <w:t xml:space="preserve"> </w:t>
      </w:r>
    </w:p>
    <w:p w14:paraId="4337F894" w14:textId="77777777" w:rsidR="00717C9F" w:rsidRDefault="00E94D19" w:rsidP="008072D5">
      <w:pPr>
        <w:spacing w:after="0" w:line="259" w:lineRule="auto"/>
        <w:ind w:left="374" w:right="100" w:firstLine="0"/>
        <w:jc w:val="center"/>
      </w:pPr>
      <w:r>
        <w:t xml:space="preserve"> </w:t>
      </w:r>
    </w:p>
    <w:p w14:paraId="16817EB8" w14:textId="77777777" w:rsidR="00EE2677" w:rsidRDefault="00EE2677" w:rsidP="008072D5">
      <w:pPr>
        <w:spacing w:after="160" w:line="259" w:lineRule="auto"/>
        <w:ind w:left="0" w:right="100" w:firstLine="0"/>
        <w:jc w:val="left"/>
        <w:rPr>
          <w:b/>
        </w:rPr>
      </w:pPr>
      <w:r>
        <w:rPr>
          <w:b/>
        </w:rPr>
        <w:br w:type="page"/>
      </w:r>
    </w:p>
    <w:p w14:paraId="55481F74" w14:textId="6BB193D7" w:rsidR="00717C9F" w:rsidRDefault="00E94D19" w:rsidP="008072D5">
      <w:pPr>
        <w:spacing w:after="0" w:line="259" w:lineRule="auto"/>
        <w:ind w:left="809" w:right="100"/>
        <w:jc w:val="center"/>
      </w:pPr>
      <w:r>
        <w:rPr>
          <w:b/>
        </w:rPr>
        <w:t>ANEXO III</w:t>
      </w:r>
      <w:r>
        <w:t xml:space="preserve"> </w:t>
      </w:r>
    </w:p>
    <w:p w14:paraId="4AEB8F3D" w14:textId="77777777" w:rsidR="00717C9F" w:rsidRDefault="00E94D19" w:rsidP="008072D5">
      <w:pPr>
        <w:spacing w:after="0" w:line="259" w:lineRule="auto"/>
        <w:ind w:left="374" w:right="100" w:firstLine="0"/>
        <w:jc w:val="center"/>
      </w:pPr>
      <w:r>
        <w:t xml:space="preserve"> </w:t>
      </w:r>
    </w:p>
    <w:p w14:paraId="49E2F8CB" w14:textId="77777777" w:rsidR="00717C9F" w:rsidRDefault="00E94D19" w:rsidP="008072D5">
      <w:pPr>
        <w:pStyle w:val="Ttulo1"/>
        <w:spacing w:after="0" w:line="259" w:lineRule="auto"/>
        <w:ind w:left="809" w:right="100"/>
        <w:jc w:val="center"/>
      </w:pPr>
      <w:r>
        <w:t>DECLARAÇÃO SOBRE INSTALAÇÕES E CONDIÇÕES MATERIAIS</w:t>
      </w:r>
      <w:r>
        <w:rPr>
          <w:b w:val="0"/>
        </w:rPr>
        <w:t xml:space="preserve"> </w:t>
      </w:r>
    </w:p>
    <w:p w14:paraId="236F5139" w14:textId="77777777" w:rsidR="00717C9F" w:rsidRDefault="00E94D19" w:rsidP="008072D5">
      <w:pPr>
        <w:spacing w:after="116" w:line="259" w:lineRule="auto"/>
        <w:ind w:left="374" w:right="100" w:firstLine="0"/>
        <w:jc w:val="center"/>
      </w:pPr>
      <w:r>
        <w:t xml:space="preserve"> </w:t>
      </w:r>
    </w:p>
    <w:p w14:paraId="008BCA82" w14:textId="77777777" w:rsidR="00717C9F" w:rsidRDefault="00E94D19" w:rsidP="008072D5">
      <w:pPr>
        <w:spacing w:after="119" w:line="360" w:lineRule="auto"/>
        <w:ind w:left="382" w:right="100"/>
      </w:pPr>
      <w:r>
        <w:t xml:space="preserve"> Declaro, em conformidade com o art. 33, </w:t>
      </w:r>
      <w:r>
        <w:rPr>
          <w:b/>
        </w:rPr>
        <w:t>caput</w:t>
      </w:r>
      <w:r>
        <w:t>, inciso V, alínea “c”, da Lei nº 13.019, de 2014, c/c o art. 26,</w:t>
      </w:r>
      <w:r>
        <w:rPr>
          <w:b/>
        </w:rPr>
        <w:t xml:space="preserve"> caput</w:t>
      </w:r>
      <w:r>
        <w:t xml:space="preserve">, inciso II, do Decreto nº 6.662, de 28/10/2022, que a </w:t>
      </w:r>
      <w:r>
        <w:rPr>
          <w:i/>
        </w:rPr>
        <w:t>[identificação da organização da sociedade civil – OSC]</w:t>
      </w:r>
      <w:r>
        <w:t>:</w:t>
      </w:r>
      <w:r>
        <w:rPr>
          <w:i/>
        </w:rPr>
        <w:t xml:space="preserve"> </w:t>
      </w:r>
    </w:p>
    <w:p w14:paraId="0DE485B1" w14:textId="77777777" w:rsidR="00717C9F" w:rsidRDefault="00E94D19" w:rsidP="008072D5">
      <w:pPr>
        <w:spacing w:after="119" w:line="359" w:lineRule="auto"/>
        <w:ind w:left="372" w:right="100" w:firstLine="566"/>
      </w:pPr>
      <w:r>
        <w:rPr>
          <w:rFonts w:ascii="Wingdings" w:eastAsia="Wingdings" w:hAnsi="Wingdings" w:cs="Wingdings"/>
        </w:rPr>
        <w:t>➢</w:t>
      </w:r>
      <w:r>
        <w:t xml:space="preserve"> dispõe de instalações e outras condições materiais para o desenvolvimento das atividades ou projetos previstos na parceria e o cumprimento das metas estabelecidas. </w:t>
      </w:r>
    </w:p>
    <w:p w14:paraId="12E98E14" w14:textId="77777777" w:rsidR="00717C9F" w:rsidRDefault="00E94D19" w:rsidP="008072D5">
      <w:pPr>
        <w:spacing w:after="225" w:line="259" w:lineRule="auto"/>
        <w:ind w:left="139" w:right="100" w:firstLine="0"/>
        <w:jc w:val="center"/>
      </w:pPr>
      <w:r>
        <w:rPr>
          <w:i/>
        </w:rPr>
        <w:t xml:space="preserve"> </w:t>
      </w:r>
    </w:p>
    <w:p w14:paraId="24FC4BC7" w14:textId="77777777" w:rsidR="00717C9F" w:rsidRDefault="00E94D19" w:rsidP="008072D5">
      <w:pPr>
        <w:spacing w:after="225" w:line="259" w:lineRule="auto"/>
        <w:ind w:left="139" w:right="100" w:firstLine="0"/>
        <w:jc w:val="center"/>
      </w:pPr>
      <w:r>
        <w:rPr>
          <w:i/>
        </w:rPr>
        <w:t xml:space="preserve"> </w:t>
      </w:r>
    </w:p>
    <w:p w14:paraId="7DF3DD74" w14:textId="77777777" w:rsidR="00717C9F" w:rsidRDefault="00E94D19" w:rsidP="008072D5">
      <w:pPr>
        <w:spacing w:after="225" w:line="259" w:lineRule="auto"/>
        <w:ind w:left="10" w:right="100"/>
        <w:jc w:val="right"/>
      </w:pPr>
      <w:r>
        <w:t xml:space="preserve">Joaçaba - SC, [data] </w:t>
      </w:r>
    </w:p>
    <w:p w14:paraId="0F83B0A1" w14:textId="77777777" w:rsidR="00717C9F" w:rsidRDefault="00E94D19" w:rsidP="008072D5">
      <w:pPr>
        <w:spacing w:after="225" w:line="259" w:lineRule="auto"/>
        <w:ind w:left="372" w:right="100" w:firstLine="0"/>
        <w:jc w:val="left"/>
      </w:pPr>
      <w:r>
        <w:t xml:space="preserve"> </w:t>
      </w:r>
    </w:p>
    <w:p w14:paraId="4A1BC78F" w14:textId="77777777" w:rsidR="00717C9F" w:rsidRDefault="00E94D19" w:rsidP="008072D5">
      <w:pPr>
        <w:spacing w:after="225" w:line="259" w:lineRule="auto"/>
        <w:ind w:left="372" w:right="100" w:firstLine="0"/>
        <w:jc w:val="left"/>
      </w:pPr>
      <w:r>
        <w:t xml:space="preserve"> </w:t>
      </w:r>
    </w:p>
    <w:p w14:paraId="26C3A632" w14:textId="77777777" w:rsidR="00717C9F" w:rsidRDefault="00E94D19" w:rsidP="008072D5">
      <w:pPr>
        <w:spacing w:after="183" w:line="259" w:lineRule="auto"/>
        <w:ind w:left="372" w:right="100" w:firstLine="0"/>
        <w:jc w:val="left"/>
      </w:pPr>
      <w:r>
        <w:rPr>
          <w:b/>
        </w:rPr>
        <w:t xml:space="preserve"> </w:t>
      </w:r>
      <w:r>
        <w:rPr>
          <w:b/>
        </w:rPr>
        <w:tab/>
        <w:t xml:space="preserve">  </w:t>
      </w:r>
    </w:p>
    <w:p w14:paraId="3ACB9F8F" w14:textId="77777777" w:rsidR="00717C9F" w:rsidRDefault="00E94D19" w:rsidP="008072D5">
      <w:pPr>
        <w:spacing w:after="165" w:line="259" w:lineRule="auto"/>
        <w:ind w:left="202" w:right="100"/>
        <w:jc w:val="center"/>
      </w:pPr>
      <w:r>
        <w:t>[Nome, Cargo e Assinatura do Responsável da OSC</w:t>
      </w:r>
      <w:r>
        <w:rPr>
          <w:sz w:val="24"/>
        </w:rPr>
        <w:t>]</w:t>
      </w:r>
      <w:r>
        <w:t xml:space="preserve"> </w:t>
      </w:r>
    </w:p>
    <w:p w14:paraId="30B51129" w14:textId="77777777" w:rsidR="00717C9F" w:rsidRDefault="00E94D19" w:rsidP="008072D5">
      <w:pPr>
        <w:spacing w:after="0" w:line="259" w:lineRule="auto"/>
        <w:ind w:left="372" w:right="100" w:firstLine="0"/>
        <w:jc w:val="left"/>
      </w:pPr>
      <w:r>
        <w:rPr>
          <w:rFonts w:ascii="Calibri" w:eastAsia="Calibri" w:hAnsi="Calibri" w:cs="Calibri"/>
        </w:rPr>
        <w:t xml:space="preserve"> </w:t>
      </w:r>
      <w:r>
        <w:rPr>
          <w:rFonts w:ascii="Calibri" w:eastAsia="Calibri" w:hAnsi="Calibri" w:cs="Calibri"/>
        </w:rPr>
        <w:tab/>
      </w:r>
      <w:r>
        <w:rPr>
          <w:sz w:val="24"/>
        </w:rPr>
        <w:t xml:space="preserve"> </w:t>
      </w:r>
    </w:p>
    <w:p w14:paraId="39830677" w14:textId="77777777" w:rsidR="00EE2677" w:rsidRDefault="00EE2677" w:rsidP="008072D5">
      <w:pPr>
        <w:spacing w:after="160" w:line="259" w:lineRule="auto"/>
        <w:ind w:left="0" w:right="100" w:firstLine="0"/>
        <w:jc w:val="left"/>
        <w:rPr>
          <w:b/>
        </w:rPr>
      </w:pPr>
      <w:r>
        <w:rPr>
          <w:b/>
        </w:rPr>
        <w:br w:type="page"/>
      </w:r>
    </w:p>
    <w:p w14:paraId="2D600E10" w14:textId="00E703A2" w:rsidR="00717C9F" w:rsidRDefault="00E94D19" w:rsidP="008072D5">
      <w:pPr>
        <w:spacing w:after="0" w:line="259" w:lineRule="auto"/>
        <w:ind w:left="809" w:right="100"/>
        <w:jc w:val="center"/>
      </w:pPr>
      <w:r>
        <w:rPr>
          <w:b/>
        </w:rPr>
        <w:t>ANEXO IV</w:t>
      </w:r>
      <w:r>
        <w:t xml:space="preserve"> </w:t>
      </w:r>
    </w:p>
    <w:p w14:paraId="5908502E" w14:textId="77777777" w:rsidR="00717C9F" w:rsidRDefault="00E94D19" w:rsidP="008072D5">
      <w:pPr>
        <w:spacing w:after="0" w:line="259" w:lineRule="auto"/>
        <w:ind w:left="139" w:right="100" w:firstLine="0"/>
        <w:jc w:val="center"/>
      </w:pPr>
      <w:r>
        <w:t xml:space="preserve"> </w:t>
      </w:r>
    </w:p>
    <w:p w14:paraId="2EF8E2C8" w14:textId="77777777" w:rsidR="00717C9F" w:rsidRDefault="00E94D19" w:rsidP="008072D5">
      <w:pPr>
        <w:pStyle w:val="Ttulo1"/>
        <w:ind w:left="718" w:right="100"/>
      </w:pPr>
      <w:r>
        <w:t xml:space="preserve">LISTA DO PATRIMÔNIO CEDIDO PARA UTILIZAÇÃO NA EXECUÇÃO DO PROJETO </w:t>
      </w:r>
    </w:p>
    <w:tbl>
      <w:tblPr>
        <w:tblStyle w:val="TableGrid"/>
        <w:tblW w:w="8800" w:type="dxa"/>
        <w:tblInd w:w="651" w:type="dxa"/>
        <w:tblCellMar>
          <w:top w:w="11" w:type="dxa"/>
          <w:left w:w="106" w:type="dxa"/>
          <w:right w:w="47" w:type="dxa"/>
        </w:tblCellMar>
        <w:tblLook w:val="04A0" w:firstRow="1" w:lastRow="0" w:firstColumn="1" w:lastColumn="0" w:noHBand="0" w:noVBand="1"/>
      </w:tblPr>
      <w:tblGrid>
        <w:gridCol w:w="996"/>
        <w:gridCol w:w="6939"/>
        <w:gridCol w:w="865"/>
      </w:tblGrid>
      <w:tr w:rsidR="00717C9F" w14:paraId="6252D070"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1D20E5FB" w14:textId="77777777" w:rsidR="00717C9F" w:rsidRDefault="00E94D19" w:rsidP="008072D5">
            <w:pPr>
              <w:spacing w:after="0" w:line="259" w:lineRule="auto"/>
              <w:ind w:left="146" w:right="100" w:firstLine="0"/>
              <w:jc w:val="left"/>
            </w:pPr>
            <w:r>
              <w:rPr>
                <w:b/>
                <w:i/>
              </w:rPr>
              <w:t>BEM</w:t>
            </w:r>
            <w:r>
              <w:t xml:space="preserve"> </w:t>
            </w:r>
          </w:p>
        </w:tc>
        <w:tc>
          <w:tcPr>
            <w:tcW w:w="6940" w:type="dxa"/>
            <w:tcBorders>
              <w:top w:val="single" w:sz="4" w:space="0" w:color="000000"/>
              <w:left w:val="single" w:sz="4" w:space="0" w:color="000000"/>
              <w:bottom w:val="single" w:sz="4" w:space="0" w:color="000000"/>
              <w:right w:val="single" w:sz="4" w:space="0" w:color="000000"/>
            </w:tcBorders>
          </w:tcPr>
          <w:p w14:paraId="12238110" w14:textId="77777777" w:rsidR="00717C9F" w:rsidRDefault="00E94D19" w:rsidP="008072D5">
            <w:pPr>
              <w:spacing w:after="0" w:line="259" w:lineRule="auto"/>
              <w:ind w:left="0" w:right="100" w:firstLine="0"/>
              <w:jc w:val="center"/>
            </w:pPr>
            <w:r>
              <w:rPr>
                <w:b/>
                <w:i/>
              </w:rPr>
              <w:t>DESCRIÇÃO</w:t>
            </w:r>
            <w:r>
              <w:t xml:space="preserve"> </w:t>
            </w:r>
          </w:p>
        </w:tc>
        <w:tc>
          <w:tcPr>
            <w:tcW w:w="864" w:type="dxa"/>
            <w:tcBorders>
              <w:top w:val="single" w:sz="4" w:space="0" w:color="000000"/>
              <w:left w:val="single" w:sz="4" w:space="0" w:color="000000"/>
              <w:bottom w:val="single" w:sz="4" w:space="0" w:color="000000"/>
              <w:right w:val="single" w:sz="4" w:space="0" w:color="000000"/>
            </w:tcBorders>
          </w:tcPr>
          <w:p w14:paraId="771B0319" w14:textId="77777777" w:rsidR="00717C9F" w:rsidRDefault="00E94D19" w:rsidP="008072D5">
            <w:pPr>
              <w:spacing w:after="0" w:line="259" w:lineRule="auto"/>
              <w:ind w:left="24" w:right="100" w:firstLine="0"/>
            </w:pPr>
            <w:r>
              <w:rPr>
                <w:b/>
                <w:i/>
              </w:rPr>
              <w:t>PATR</w:t>
            </w:r>
            <w:r>
              <w:t xml:space="preserve"> </w:t>
            </w:r>
          </w:p>
        </w:tc>
      </w:tr>
      <w:tr w:rsidR="00717C9F" w14:paraId="7E1750B7" w14:textId="77777777">
        <w:trPr>
          <w:trHeight w:val="516"/>
        </w:trPr>
        <w:tc>
          <w:tcPr>
            <w:tcW w:w="996" w:type="dxa"/>
            <w:tcBorders>
              <w:top w:val="single" w:sz="4" w:space="0" w:color="000000"/>
              <w:left w:val="single" w:sz="4" w:space="0" w:color="000000"/>
              <w:bottom w:val="single" w:sz="4" w:space="0" w:color="000000"/>
              <w:right w:val="single" w:sz="4" w:space="0" w:color="000000"/>
            </w:tcBorders>
          </w:tcPr>
          <w:p w14:paraId="1E134A5B" w14:textId="77777777" w:rsidR="00717C9F" w:rsidRDefault="00E94D19" w:rsidP="008072D5">
            <w:pPr>
              <w:spacing w:after="0" w:line="259" w:lineRule="auto"/>
              <w:ind w:left="0" w:right="100" w:firstLine="0"/>
              <w:jc w:val="right"/>
            </w:pPr>
            <w:r>
              <w:t xml:space="preserve">87744 </w:t>
            </w:r>
          </w:p>
        </w:tc>
        <w:tc>
          <w:tcPr>
            <w:tcW w:w="6940" w:type="dxa"/>
            <w:tcBorders>
              <w:top w:val="single" w:sz="4" w:space="0" w:color="000000"/>
              <w:left w:val="single" w:sz="4" w:space="0" w:color="000000"/>
              <w:bottom w:val="single" w:sz="4" w:space="0" w:color="000000"/>
              <w:right w:val="single" w:sz="4" w:space="0" w:color="000000"/>
            </w:tcBorders>
          </w:tcPr>
          <w:p w14:paraId="65184D96" w14:textId="77777777" w:rsidR="00717C9F" w:rsidRDefault="00E94D19" w:rsidP="008072D5">
            <w:pPr>
              <w:spacing w:after="0" w:line="259" w:lineRule="auto"/>
              <w:ind w:left="2" w:right="100" w:firstLine="0"/>
              <w:jc w:val="left"/>
            </w:pPr>
            <w:r>
              <w:t xml:space="preserve">ACORDEÃO DOLPHIN, 80 BAIXOS, 37 TECLAS, 7 REGISTROS, COR VERMELHA. </w:t>
            </w:r>
          </w:p>
        </w:tc>
        <w:tc>
          <w:tcPr>
            <w:tcW w:w="864" w:type="dxa"/>
            <w:tcBorders>
              <w:top w:val="single" w:sz="4" w:space="0" w:color="000000"/>
              <w:left w:val="single" w:sz="4" w:space="0" w:color="000000"/>
              <w:bottom w:val="single" w:sz="4" w:space="0" w:color="000000"/>
              <w:right w:val="single" w:sz="4" w:space="0" w:color="000000"/>
            </w:tcBorders>
          </w:tcPr>
          <w:p w14:paraId="70656D19" w14:textId="77777777" w:rsidR="00717C9F" w:rsidRDefault="00E94D19" w:rsidP="008072D5">
            <w:pPr>
              <w:spacing w:after="0" w:line="259" w:lineRule="auto"/>
              <w:ind w:left="0" w:right="100" w:firstLine="0"/>
            </w:pPr>
            <w:r>
              <w:t xml:space="preserve">14853 </w:t>
            </w:r>
          </w:p>
        </w:tc>
      </w:tr>
      <w:tr w:rsidR="00717C9F" w14:paraId="52F2D353"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5F806767" w14:textId="77777777" w:rsidR="00717C9F" w:rsidRDefault="00E94D19" w:rsidP="008072D5">
            <w:pPr>
              <w:spacing w:after="0" w:line="259" w:lineRule="auto"/>
              <w:ind w:left="0" w:right="100" w:firstLine="0"/>
              <w:jc w:val="right"/>
            </w:pPr>
            <w:r>
              <w:t xml:space="preserve">87745 </w:t>
            </w:r>
          </w:p>
        </w:tc>
        <w:tc>
          <w:tcPr>
            <w:tcW w:w="6940" w:type="dxa"/>
            <w:tcBorders>
              <w:top w:val="single" w:sz="4" w:space="0" w:color="000000"/>
              <w:left w:val="single" w:sz="4" w:space="0" w:color="000000"/>
              <w:bottom w:val="single" w:sz="4" w:space="0" w:color="000000"/>
              <w:right w:val="single" w:sz="4" w:space="0" w:color="000000"/>
            </w:tcBorders>
          </w:tcPr>
          <w:p w14:paraId="5C0BBC0C" w14:textId="77777777" w:rsidR="00717C9F" w:rsidRDefault="00E94D19" w:rsidP="008072D5">
            <w:pPr>
              <w:spacing w:after="0" w:line="259" w:lineRule="auto"/>
              <w:ind w:left="2" w:right="100" w:firstLine="0"/>
              <w:jc w:val="left"/>
            </w:pPr>
            <w:r>
              <w:t xml:space="preserve">AGOGO GOPE, DUPLO PINTURA EPOXI PROFISSIONAL </w:t>
            </w:r>
          </w:p>
        </w:tc>
        <w:tc>
          <w:tcPr>
            <w:tcW w:w="864" w:type="dxa"/>
            <w:tcBorders>
              <w:top w:val="single" w:sz="4" w:space="0" w:color="000000"/>
              <w:left w:val="single" w:sz="4" w:space="0" w:color="000000"/>
              <w:bottom w:val="single" w:sz="4" w:space="0" w:color="000000"/>
              <w:right w:val="single" w:sz="4" w:space="0" w:color="000000"/>
            </w:tcBorders>
          </w:tcPr>
          <w:p w14:paraId="493A0C33" w14:textId="77777777" w:rsidR="00717C9F" w:rsidRDefault="00E94D19" w:rsidP="008072D5">
            <w:pPr>
              <w:spacing w:after="0" w:line="259" w:lineRule="auto"/>
              <w:ind w:left="0" w:right="100" w:firstLine="0"/>
            </w:pPr>
            <w:r>
              <w:t xml:space="preserve">14854 </w:t>
            </w:r>
          </w:p>
        </w:tc>
      </w:tr>
      <w:tr w:rsidR="00717C9F" w14:paraId="6A2552C1"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48A1E5FA" w14:textId="77777777" w:rsidR="00717C9F" w:rsidRDefault="00E94D19" w:rsidP="008072D5">
            <w:pPr>
              <w:spacing w:after="0" w:line="259" w:lineRule="auto"/>
              <w:ind w:left="0" w:right="100" w:firstLine="0"/>
              <w:jc w:val="right"/>
            </w:pPr>
            <w:r>
              <w:t xml:space="preserve">87746 </w:t>
            </w:r>
          </w:p>
        </w:tc>
        <w:tc>
          <w:tcPr>
            <w:tcW w:w="6940" w:type="dxa"/>
            <w:tcBorders>
              <w:top w:val="single" w:sz="4" w:space="0" w:color="000000"/>
              <w:left w:val="single" w:sz="4" w:space="0" w:color="000000"/>
              <w:bottom w:val="single" w:sz="4" w:space="0" w:color="000000"/>
              <w:right w:val="single" w:sz="4" w:space="0" w:color="000000"/>
            </w:tcBorders>
          </w:tcPr>
          <w:p w14:paraId="060084F6" w14:textId="77777777" w:rsidR="00717C9F" w:rsidRDefault="00E94D19" w:rsidP="008072D5">
            <w:pPr>
              <w:spacing w:after="0" w:line="259" w:lineRule="auto"/>
              <w:ind w:left="2" w:right="100" w:firstLine="0"/>
              <w:jc w:val="left"/>
            </w:pPr>
            <w:r>
              <w:t xml:space="preserve">BERIMBAU GOPE GRAD VERNIZ C/CABEÇA GRANDE </w:t>
            </w:r>
          </w:p>
        </w:tc>
        <w:tc>
          <w:tcPr>
            <w:tcW w:w="864" w:type="dxa"/>
            <w:tcBorders>
              <w:top w:val="single" w:sz="4" w:space="0" w:color="000000"/>
              <w:left w:val="single" w:sz="4" w:space="0" w:color="000000"/>
              <w:bottom w:val="single" w:sz="4" w:space="0" w:color="000000"/>
              <w:right w:val="single" w:sz="4" w:space="0" w:color="000000"/>
            </w:tcBorders>
          </w:tcPr>
          <w:p w14:paraId="5CF97C60" w14:textId="77777777" w:rsidR="00717C9F" w:rsidRDefault="00E94D19" w:rsidP="008072D5">
            <w:pPr>
              <w:spacing w:after="0" w:line="259" w:lineRule="auto"/>
              <w:ind w:left="0" w:right="100" w:firstLine="0"/>
            </w:pPr>
            <w:r>
              <w:t xml:space="preserve">14855 </w:t>
            </w:r>
          </w:p>
        </w:tc>
      </w:tr>
      <w:tr w:rsidR="00717C9F" w14:paraId="5B97088B"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34E494D3" w14:textId="77777777" w:rsidR="00717C9F" w:rsidRDefault="00E94D19" w:rsidP="008072D5">
            <w:pPr>
              <w:spacing w:after="0" w:line="259" w:lineRule="auto"/>
              <w:ind w:left="0" w:right="100" w:firstLine="0"/>
              <w:jc w:val="right"/>
            </w:pPr>
            <w:r>
              <w:t xml:space="preserve">87747 </w:t>
            </w:r>
          </w:p>
        </w:tc>
        <w:tc>
          <w:tcPr>
            <w:tcW w:w="6940" w:type="dxa"/>
            <w:tcBorders>
              <w:top w:val="single" w:sz="4" w:space="0" w:color="000000"/>
              <w:left w:val="single" w:sz="4" w:space="0" w:color="000000"/>
              <w:bottom w:val="single" w:sz="4" w:space="0" w:color="000000"/>
              <w:right w:val="single" w:sz="4" w:space="0" w:color="000000"/>
            </w:tcBorders>
          </w:tcPr>
          <w:p w14:paraId="402E2CE8" w14:textId="77777777" w:rsidR="00717C9F" w:rsidRDefault="00E94D19" w:rsidP="008072D5">
            <w:pPr>
              <w:spacing w:after="0" w:line="259" w:lineRule="auto"/>
              <w:ind w:left="2" w:right="100" w:firstLine="0"/>
              <w:jc w:val="left"/>
            </w:pPr>
            <w:r>
              <w:t xml:space="preserve">BERIMBAU GOPE GRAD VERNIZ C/CABEÇA GRANDE </w:t>
            </w:r>
          </w:p>
        </w:tc>
        <w:tc>
          <w:tcPr>
            <w:tcW w:w="864" w:type="dxa"/>
            <w:tcBorders>
              <w:top w:val="single" w:sz="4" w:space="0" w:color="000000"/>
              <w:left w:val="single" w:sz="4" w:space="0" w:color="000000"/>
              <w:bottom w:val="single" w:sz="4" w:space="0" w:color="000000"/>
              <w:right w:val="single" w:sz="4" w:space="0" w:color="000000"/>
            </w:tcBorders>
          </w:tcPr>
          <w:p w14:paraId="467D9A58" w14:textId="77777777" w:rsidR="00717C9F" w:rsidRDefault="00E94D19" w:rsidP="008072D5">
            <w:pPr>
              <w:spacing w:after="0" w:line="259" w:lineRule="auto"/>
              <w:ind w:left="0" w:right="100" w:firstLine="0"/>
            </w:pPr>
            <w:r>
              <w:t xml:space="preserve">14856 </w:t>
            </w:r>
          </w:p>
        </w:tc>
      </w:tr>
      <w:tr w:rsidR="00717C9F" w14:paraId="5617306C"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4C2FAFE3" w14:textId="77777777" w:rsidR="00717C9F" w:rsidRDefault="00E94D19" w:rsidP="008072D5">
            <w:pPr>
              <w:spacing w:after="0" w:line="259" w:lineRule="auto"/>
              <w:ind w:left="0" w:right="100" w:firstLine="0"/>
              <w:jc w:val="right"/>
            </w:pPr>
            <w:r>
              <w:t xml:space="preserve">87748 </w:t>
            </w:r>
          </w:p>
        </w:tc>
        <w:tc>
          <w:tcPr>
            <w:tcW w:w="6940" w:type="dxa"/>
            <w:tcBorders>
              <w:top w:val="single" w:sz="4" w:space="0" w:color="000000"/>
              <w:left w:val="single" w:sz="4" w:space="0" w:color="000000"/>
              <w:bottom w:val="single" w:sz="4" w:space="0" w:color="000000"/>
              <w:right w:val="single" w:sz="4" w:space="0" w:color="000000"/>
            </w:tcBorders>
          </w:tcPr>
          <w:p w14:paraId="5C7B66D0" w14:textId="77777777" w:rsidR="00717C9F" w:rsidRDefault="00E94D19" w:rsidP="008072D5">
            <w:pPr>
              <w:spacing w:after="0" w:line="259" w:lineRule="auto"/>
              <w:ind w:left="2" w:right="100" w:firstLine="0"/>
              <w:jc w:val="left"/>
            </w:pPr>
            <w:r>
              <w:t xml:space="preserve">BERIMBAU GOPE GRAD VERNIZ C/CABEÇA GRANDE </w:t>
            </w:r>
          </w:p>
        </w:tc>
        <w:tc>
          <w:tcPr>
            <w:tcW w:w="864" w:type="dxa"/>
            <w:tcBorders>
              <w:top w:val="single" w:sz="4" w:space="0" w:color="000000"/>
              <w:left w:val="single" w:sz="4" w:space="0" w:color="000000"/>
              <w:bottom w:val="single" w:sz="4" w:space="0" w:color="000000"/>
              <w:right w:val="single" w:sz="4" w:space="0" w:color="000000"/>
            </w:tcBorders>
          </w:tcPr>
          <w:p w14:paraId="0524211E" w14:textId="77777777" w:rsidR="00717C9F" w:rsidRDefault="00E94D19" w:rsidP="008072D5">
            <w:pPr>
              <w:spacing w:after="0" w:line="259" w:lineRule="auto"/>
              <w:ind w:left="0" w:right="100" w:firstLine="0"/>
            </w:pPr>
            <w:r>
              <w:t xml:space="preserve">14857 </w:t>
            </w:r>
          </w:p>
        </w:tc>
      </w:tr>
      <w:tr w:rsidR="00717C9F" w14:paraId="361D633D"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52A985BC" w14:textId="77777777" w:rsidR="00717C9F" w:rsidRDefault="00E94D19" w:rsidP="008072D5">
            <w:pPr>
              <w:spacing w:after="0" w:line="259" w:lineRule="auto"/>
              <w:ind w:left="0" w:right="100" w:firstLine="0"/>
              <w:jc w:val="right"/>
            </w:pPr>
            <w:r>
              <w:t xml:space="preserve">87749 </w:t>
            </w:r>
          </w:p>
        </w:tc>
        <w:tc>
          <w:tcPr>
            <w:tcW w:w="6940" w:type="dxa"/>
            <w:tcBorders>
              <w:top w:val="single" w:sz="4" w:space="0" w:color="000000"/>
              <w:left w:val="single" w:sz="4" w:space="0" w:color="000000"/>
              <w:bottom w:val="single" w:sz="4" w:space="0" w:color="000000"/>
              <w:right w:val="single" w:sz="4" w:space="0" w:color="000000"/>
            </w:tcBorders>
          </w:tcPr>
          <w:p w14:paraId="4C7C69B8" w14:textId="77777777" w:rsidR="00717C9F" w:rsidRDefault="00E94D19" w:rsidP="008072D5">
            <w:pPr>
              <w:spacing w:after="0" w:line="259" w:lineRule="auto"/>
              <w:ind w:left="2" w:right="100" w:firstLine="0"/>
              <w:jc w:val="left"/>
            </w:pPr>
            <w:r>
              <w:t xml:space="preserve">BERIMBAU GOPE GRAD VERNIZ C/CABEÇA GRANDE </w:t>
            </w:r>
          </w:p>
        </w:tc>
        <w:tc>
          <w:tcPr>
            <w:tcW w:w="864" w:type="dxa"/>
            <w:tcBorders>
              <w:top w:val="single" w:sz="4" w:space="0" w:color="000000"/>
              <w:left w:val="single" w:sz="4" w:space="0" w:color="000000"/>
              <w:bottom w:val="single" w:sz="4" w:space="0" w:color="000000"/>
              <w:right w:val="single" w:sz="4" w:space="0" w:color="000000"/>
            </w:tcBorders>
          </w:tcPr>
          <w:p w14:paraId="5BF08B50" w14:textId="77777777" w:rsidR="00717C9F" w:rsidRDefault="00E94D19" w:rsidP="008072D5">
            <w:pPr>
              <w:spacing w:after="0" w:line="259" w:lineRule="auto"/>
              <w:ind w:left="0" w:right="100" w:firstLine="0"/>
            </w:pPr>
            <w:r>
              <w:t xml:space="preserve">14858 </w:t>
            </w:r>
          </w:p>
        </w:tc>
      </w:tr>
      <w:tr w:rsidR="00717C9F" w14:paraId="100D20F9"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2074F992" w14:textId="77777777" w:rsidR="00717C9F" w:rsidRDefault="00E94D19" w:rsidP="008072D5">
            <w:pPr>
              <w:spacing w:after="0" w:line="259" w:lineRule="auto"/>
              <w:ind w:left="0" w:right="100" w:firstLine="0"/>
              <w:jc w:val="right"/>
            </w:pPr>
            <w:r>
              <w:t xml:space="preserve">87750 </w:t>
            </w:r>
          </w:p>
        </w:tc>
        <w:tc>
          <w:tcPr>
            <w:tcW w:w="6940" w:type="dxa"/>
            <w:tcBorders>
              <w:top w:val="single" w:sz="4" w:space="0" w:color="000000"/>
              <w:left w:val="single" w:sz="4" w:space="0" w:color="000000"/>
              <w:bottom w:val="single" w:sz="4" w:space="0" w:color="000000"/>
              <w:right w:val="single" w:sz="4" w:space="0" w:color="000000"/>
            </w:tcBorders>
          </w:tcPr>
          <w:p w14:paraId="42972AC8" w14:textId="77777777" w:rsidR="00717C9F" w:rsidRDefault="00E94D19" w:rsidP="008072D5">
            <w:pPr>
              <w:spacing w:after="0" w:line="259" w:lineRule="auto"/>
              <w:ind w:left="2" w:right="100" w:firstLine="0"/>
              <w:jc w:val="left"/>
            </w:pPr>
            <w:r>
              <w:t xml:space="preserve">BERIMBAU GOPE GRAD VERNIZ C/CABEÇA GRANDE </w:t>
            </w:r>
          </w:p>
        </w:tc>
        <w:tc>
          <w:tcPr>
            <w:tcW w:w="864" w:type="dxa"/>
            <w:tcBorders>
              <w:top w:val="single" w:sz="4" w:space="0" w:color="000000"/>
              <w:left w:val="single" w:sz="4" w:space="0" w:color="000000"/>
              <w:bottom w:val="single" w:sz="4" w:space="0" w:color="000000"/>
              <w:right w:val="single" w:sz="4" w:space="0" w:color="000000"/>
            </w:tcBorders>
          </w:tcPr>
          <w:p w14:paraId="3C512534" w14:textId="77777777" w:rsidR="00717C9F" w:rsidRDefault="00E94D19" w:rsidP="008072D5">
            <w:pPr>
              <w:spacing w:after="0" w:line="259" w:lineRule="auto"/>
              <w:ind w:left="0" w:right="100" w:firstLine="0"/>
            </w:pPr>
            <w:r>
              <w:t xml:space="preserve">14859 </w:t>
            </w:r>
          </w:p>
        </w:tc>
      </w:tr>
      <w:tr w:rsidR="00717C9F" w14:paraId="7DDF7AB6"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62B6A534" w14:textId="77777777" w:rsidR="00717C9F" w:rsidRDefault="00E94D19" w:rsidP="008072D5">
            <w:pPr>
              <w:spacing w:after="0" w:line="259" w:lineRule="auto"/>
              <w:ind w:left="0" w:right="100" w:firstLine="0"/>
              <w:jc w:val="right"/>
            </w:pPr>
            <w:r>
              <w:t xml:space="preserve">87751 </w:t>
            </w:r>
          </w:p>
        </w:tc>
        <w:tc>
          <w:tcPr>
            <w:tcW w:w="6940" w:type="dxa"/>
            <w:tcBorders>
              <w:top w:val="single" w:sz="4" w:space="0" w:color="000000"/>
              <w:left w:val="single" w:sz="4" w:space="0" w:color="000000"/>
              <w:bottom w:val="single" w:sz="4" w:space="0" w:color="000000"/>
              <w:right w:val="single" w:sz="4" w:space="0" w:color="000000"/>
            </w:tcBorders>
          </w:tcPr>
          <w:p w14:paraId="13ECB74D" w14:textId="77777777" w:rsidR="00717C9F" w:rsidRDefault="00E94D19" w:rsidP="008072D5">
            <w:pPr>
              <w:spacing w:after="0" w:line="259" w:lineRule="auto"/>
              <w:ind w:left="2" w:right="100" w:firstLine="0"/>
              <w:jc w:val="left"/>
            </w:pPr>
            <w:r>
              <w:t xml:space="preserve">BERIMBAU GOPE GRAD VERNIZ C/CABEÇA GRANDE </w:t>
            </w:r>
          </w:p>
        </w:tc>
        <w:tc>
          <w:tcPr>
            <w:tcW w:w="864" w:type="dxa"/>
            <w:tcBorders>
              <w:top w:val="single" w:sz="4" w:space="0" w:color="000000"/>
              <w:left w:val="single" w:sz="4" w:space="0" w:color="000000"/>
              <w:bottom w:val="single" w:sz="4" w:space="0" w:color="000000"/>
              <w:right w:val="single" w:sz="4" w:space="0" w:color="000000"/>
            </w:tcBorders>
          </w:tcPr>
          <w:p w14:paraId="7B40BEAA" w14:textId="77777777" w:rsidR="00717C9F" w:rsidRDefault="00E94D19" w:rsidP="008072D5">
            <w:pPr>
              <w:spacing w:after="0" w:line="259" w:lineRule="auto"/>
              <w:ind w:left="0" w:right="100" w:firstLine="0"/>
            </w:pPr>
            <w:r>
              <w:t xml:space="preserve">14860 </w:t>
            </w:r>
          </w:p>
        </w:tc>
      </w:tr>
      <w:tr w:rsidR="00717C9F" w14:paraId="7B9FA242"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01739B2C" w14:textId="77777777" w:rsidR="00717C9F" w:rsidRDefault="00E94D19" w:rsidP="008072D5">
            <w:pPr>
              <w:spacing w:after="0" w:line="259" w:lineRule="auto"/>
              <w:ind w:left="0" w:right="100" w:firstLine="0"/>
              <w:jc w:val="right"/>
            </w:pPr>
            <w:r>
              <w:t xml:space="preserve">87752 </w:t>
            </w:r>
          </w:p>
        </w:tc>
        <w:tc>
          <w:tcPr>
            <w:tcW w:w="6940" w:type="dxa"/>
            <w:tcBorders>
              <w:top w:val="single" w:sz="4" w:space="0" w:color="000000"/>
              <w:left w:val="single" w:sz="4" w:space="0" w:color="000000"/>
              <w:bottom w:val="single" w:sz="4" w:space="0" w:color="000000"/>
              <w:right w:val="single" w:sz="4" w:space="0" w:color="000000"/>
            </w:tcBorders>
          </w:tcPr>
          <w:p w14:paraId="4B148E9F" w14:textId="77777777" w:rsidR="00717C9F" w:rsidRDefault="00E94D19" w:rsidP="008072D5">
            <w:pPr>
              <w:spacing w:after="0" w:line="259" w:lineRule="auto"/>
              <w:ind w:left="2" w:right="100" w:firstLine="0"/>
              <w:jc w:val="left"/>
            </w:pPr>
            <w:r>
              <w:t xml:space="preserve">VIOLONCELLO MICHAEL VOM40 4/4 </w:t>
            </w:r>
          </w:p>
        </w:tc>
        <w:tc>
          <w:tcPr>
            <w:tcW w:w="864" w:type="dxa"/>
            <w:tcBorders>
              <w:top w:val="single" w:sz="4" w:space="0" w:color="000000"/>
              <w:left w:val="single" w:sz="4" w:space="0" w:color="000000"/>
              <w:bottom w:val="single" w:sz="4" w:space="0" w:color="000000"/>
              <w:right w:val="single" w:sz="4" w:space="0" w:color="000000"/>
            </w:tcBorders>
          </w:tcPr>
          <w:p w14:paraId="6EB046F9" w14:textId="77777777" w:rsidR="00717C9F" w:rsidRDefault="00E94D19" w:rsidP="008072D5">
            <w:pPr>
              <w:spacing w:after="0" w:line="259" w:lineRule="auto"/>
              <w:ind w:left="0" w:right="100" w:firstLine="0"/>
            </w:pPr>
            <w:r>
              <w:t xml:space="preserve">14861 </w:t>
            </w:r>
          </w:p>
        </w:tc>
      </w:tr>
      <w:tr w:rsidR="00717C9F" w14:paraId="733C86B5"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3620BC15" w14:textId="77777777" w:rsidR="00717C9F" w:rsidRDefault="00E94D19" w:rsidP="008072D5">
            <w:pPr>
              <w:spacing w:after="0" w:line="259" w:lineRule="auto"/>
              <w:ind w:left="0" w:right="100" w:firstLine="0"/>
              <w:jc w:val="right"/>
            </w:pPr>
            <w:r>
              <w:t xml:space="preserve">87753 </w:t>
            </w:r>
          </w:p>
        </w:tc>
        <w:tc>
          <w:tcPr>
            <w:tcW w:w="6940" w:type="dxa"/>
            <w:tcBorders>
              <w:top w:val="single" w:sz="4" w:space="0" w:color="000000"/>
              <w:left w:val="single" w:sz="4" w:space="0" w:color="000000"/>
              <w:bottom w:val="single" w:sz="4" w:space="0" w:color="000000"/>
              <w:right w:val="single" w:sz="4" w:space="0" w:color="000000"/>
            </w:tcBorders>
          </w:tcPr>
          <w:p w14:paraId="20DC4015" w14:textId="77777777" w:rsidR="00717C9F" w:rsidRDefault="00E94D19" w:rsidP="008072D5">
            <w:pPr>
              <w:spacing w:after="0" w:line="259" w:lineRule="auto"/>
              <w:ind w:left="2" w:right="100" w:firstLine="0"/>
              <w:jc w:val="left"/>
            </w:pPr>
            <w:r>
              <w:t xml:space="preserve">VIOLONCELLO MICHAEL VOM40 4/4 </w:t>
            </w:r>
          </w:p>
        </w:tc>
        <w:tc>
          <w:tcPr>
            <w:tcW w:w="864" w:type="dxa"/>
            <w:tcBorders>
              <w:top w:val="single" w:sz="4" w:space="0" w:color="000000"/>
              <w:left w:val="single" w:sz="4" w:space="0" w:color="000000"/>
              <w:bottom w:val="single" w:sz="4" w:space="0" w:color="000000"/>
              <w:right w:val="single" w:sz="4" w:space="0" w:color="000000"/>
            </w:tcBorders>
          </w:tcPr>
          <w:p w14:paraId="3C931FEC" w14:textId="77777777" w:rsidR="00717C9F" w:rsidRDefault="00E94D19" w:rsidP="008072D5">
            <w:pPr>
              <w:spacing w:after="0" w:line="259" w:lineRule="auto"/>
              <w:ind w:left="0" w:right="100" w:firstLine="0"/>
            </w:pPr>
            <w:r>
              <w:t xml:space="preserve">14862 </w:t>
            </w:r>
          </w:p>
        </w:tc>
      </w:tr>
      <w:tr w:rsidR="00717C9F" w14:paraId="1FB0AF5C"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7408D61F" w14:textId="77777777" w:rsidR="00717C9F" w:rsidRDefault="00E94D19" w:rsidP="008072D5">
            <w:pPr>
              <w:spacing w:after="0" w:line="259" w:lineRule="auto"/>
              <w:ind w:left="0" w:right="100" w:firstLine="0"/>
              <w:jc w:val="right"/>
            </w:pPr>
            <w:r>
              <w:t xml:space="preserve">87754 </w:t>
            </w:r>
          </w:p>
        </w:tc>
        <w:tc>
          <w:tcPr>
            <w:tcW w:w="6940" w:type="dxa"/>
            <w:tcBorders>
              <w:top w:val="single" w:sz="4" w:space="0" w:color="000000"/>
              <w:left w:val="single" w:sz="4" w:space="0" w:color="000000"/>
              <w:bottom w:val="single" w:sz="4" w:space="0" w:color="000000"/>
              <w:right w:val="single" w:sz="4" w:space="0" w:color="000000"/>
            </w:tcBorders>
          </w:tcPr>
          <w:p w14:paraId="120B5395" w14:textId="77777777" w:rsidR="00717C9F" w:rsidRDefault="00E94D19" w:rsidP="008072D5">
            <w:pPr>
              <w:spacing w:after="0" w:line="259" w:lineRule="auto"/>
              <w:ind w:left="2" w:right="100" w:firstLine="0"/>
              <w:jc w:val="left"/>
            </w:pPr>
            <w:r>
              <w:t xml:space="preserve">ESCALETA ANDALUZ FT37K 37 TECLAS </w:t>
            </w:r>
          </w:p>
        </w:tc>
        <w:tc>
          <w:tcPr>
            <w:tcW w:w="864" w:type="dxa"/>
            <w:tcBorders>
              <w:top w:val="single" w:sz="4" w:space="0" w:color="000000"/>
              <w:left w:val="single" w:sz="4" w:space="0" w:color="000000"/>
              <w:bottom w:val="single" w:sz="4" w:space="0" w:color="000000"/>
              <w:right w:val="single" w:sz="4" w:space="0" w:color="000000"/>
            </w:tcBorders>
          </w:tcPr>
          <w:p w14:paraId="57923965" w14:textId="77777777" w:rsidR="00717C9F" w:rsidRDefault="00E94D19" w:rsidP="008072D5">
            <w:pPr>
              <w:spacing w:after="0" w:line="259" w:lineRule="auto"/>
              <w:ind w:left="0" w:right="100" w:firstLine="0"/>
            </w:pPr>
            <w:r>
              <w:t xml:space="preserve">14863 </w:t>
            </w:r>
          </w:p>
        </w:tc>
      </w:tr>
      <w:tr w:rsidR="00717C9F" w14:paraId="0BCA9108"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584423D4" w14:textId="77777777" w:rsidR="00717C9F" w:rsidRDefault="00E94D19" w:rsidP="008072D5">
            <w:pPr>
              <w:spacing w:after="0" w:line="259" w:lineRule="auto"/>
              <w:ind w:left="0" w:right="100" w:firstLine="0"/>
              <w:jc w:val="right"/>
            </w:pPr>
            <w:r>
              <w:t xml:space="preserve">87755 </w:t>
            </w:r>
          </w:p>
        </w:tc>
        <w:tc>
          <w:tcPr>
            <w:tcW w:w="6940" w:type="dxa"/>
            <w:tcBorders>
              <w:top w:val="single" w:sz="4" w:space="0" w:color="000000"/>
              <w:left w:val="single" w:sz="4" w:space="0" w:color="000000"/>
              <w:bottom w:val="single" w:sz="4" w:space="0" w:color="000000"/>
              <w:right w:val="single" w:sz="4" w:space="0" w:color="000000"/>
            </w:tcBorders>
          </w:tcPr>
          <w:p w14:paraId="491F59D3" w14:textId="77777777" w:rsidR="00717C9F" w:rsidRDefault="00E94D19" w:rsidP="008072D5">
            <w:pPr>
              <w:spacing w:after="0" w:line="259" w:lineRule="auto"/>
              <w:ind w:left="2" w:right="100" w:firstLine="0"/>
              <w:jc w:val="left"/>
            </w:pPr>
            <w:r>
              <w:t xml:space="preserve">FLAUTA YAMAHA YRA 28BII CONTRALTO BARROCA. </w:t>
            </w:r>
          </w:p>
        </w:tc>
        <w:tc>
          <w:tcPr>
            <w:tcW w:w="864" w:type="dxa"/>
            <w:tcBorders>
              <w:top w:val="single" w:sz="4" w:space="0" w:color="000000"/>
              <w:left w:val="single" w:sz="4" w:space="0" w:color="000000"/>
              <w:bottom w:val="single" w:sz="4" w:space="0" w:color="000000"/>
              <w:right w:val="single" w:sz="4" w:space="0" w:color="000000"/>
            </w:tcBorders>
          </w:tcPr>
          <w:p w14:paraId="52C5DD60" w14:textId="77777777" w:rsidR="00717C9F" w:rsidRDefault="00E94D19" w:rsidP="008072D5">
            <w:pPr>
              <w:spacing w:after="0" w:line="259" w:lineRule="auto"/>
              <w:ind w:left="0" w:right="100" w:firstLine="0"/>
            </w:pPr>
            <w:r>
              <w:t xml:space="preserve">14864 </w:t>
            </w:r>
          </w:p>
        </w:tc>
      </w:tr>
      <w:tr w:rsidR="00717C9F" w14:paraId="5FB722E4"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752A9B9F" w14:textId="77777777" w:rsidR="00717C9F" w:rsidRDefault="00E94D19" w:rsidP="008072D5">
            <w:pPr>
              <w:spacing w:after="0" w:line="259" w:lineRule="auto"/>
              <w:ind w:left="0" w:right="100" w:firstLine="0"/>
              <w:jc w:val="right"/>
            </w:pPr>
            <w:r>
              <w:t xml:space="preserve">87756 </w:t>
            </w:r>
          </w:p>
        </w:tc>
        <w:tc>
          <w:tcPr>
            <w:tcW w:w="6940" w:type="dxa"/>
            <w:tcBorders>
              <w:top w:val="single" w:sz="4" w:space="0" w:color="000000"/>
              <w:left w:val="single" w:sz="4" w:space="0" w:color="000000"/>
              <w:bottom w:val="single" w:sz="4" w:space="0" w:color="000000"/>
              <w:right w:val="single" w:sz="4" w:space="0" w:color="000000"/>
            </w:tcBorders>
          </w:tcPr>
          <w:p w14:paraId="7EA11A0B" w14:textId="77777777" w:rsidR="00717C9F" w:rsidRDefault="00E94D19" w:rsidP="008072D5">
            <w:pPr>
              <w:spacing w:after="0" w:line="259" w:lineRule="auto"/>
              <w:ind w:left="2" w:right="100" w:firstLine="0"/>
              <w:jc w:val="left"/>
            </w:pPr>
            <w:r>
              <w:t xml:space="preserve">FLAUTA YAMAHA YRA 28BII CONTRALTO BARROCA. </w:t>
            </w:r>
          </w:p>
        </w:tc>
        <w:tc>
          <w:tcPr>
            <w:tcW w:w="864" w:type="dxa"/>
            <w:tcBorders>
              <w:top w:val="single" w:sz="4" w:space="0" w:color="000000"/>
              <w:left w:val="single" w:sz="4" w:space="0" w:color="000000"/>
              <w:bottom w:val="single" w:sz="4" w:space="0" w:color="000000"/>
              <w:right w:val="single" w:sz="4" w:space="0" w:color="000000"/>
            </w:tcBorders>
          </w:tcPr>
          <w:p w14:paraId="05711ECC" w14:textId="77777777" w:rsidR="00717C9F" w:rsidRDefault="00E94D19" w:rsidP="008072D5">
            <w:pPr>
              <w:spacing w:after="0" w:line="259" w:lineRule="auto"/>
              <w:ind w:left="0" w:right="100" w:firstLine="0"/>
            </w:pPr>
            <w:r>
              <w:t xml:space="preserve">14865 </w:t>
            </w:r>
          </w:p>
        </w:tc>
      </w:tr>
      <w:tr w:rsidR="00717C9F" w14:paraId="4446A75B"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0FC27A2B" w14:textId="77777777" w:rsidR="00717C9F" w:rsidRDefault="00E94D19" w:rsidP="008072D5">
            <w:pPr>
              <w:spacing w:after="0" w:line="259" w:lineRule="auto"/>
              <w:ind w:left="0" w:right="100" w:firstLine="0"/>
              <w:jc w:val="right"/>
            </w:pPr>
            <w:r>
              <w:t xml:space="preserve">87757 </w:t>
            </w:r>
          </w:p>
        </w:tc>
        <w:tc>
          <w:tcPr>
            <w:tcW w:w="6940" w:type="dxa"/>
            <w:tcBorders>
              <w:top w:val="single" w:sz="4" w:space="0" w:color="000000"/>
              <w:left w:val="single" w:sz="4" w:space="0" w:color="000000"/>
              <w:bottom w:val="single" w:sz="4" w:space="0" w:color="000000"/>
              <w:right w:val="single" w:sz="4" w:space="0" w:color="000000"/>
            </w:tcBorders>
          </w:tcPr>
          <w:p w14:paraId="32D58855" w14:textId="77777777" w:rsidR="00717C9F" w:rsidRDefault="00E94D19" w:rsidP="008072D5">
            <w:pPr>
              <w:spacing w:after="0" w:line="259" w:lineRule="auto"/>
              <w:ind w:left="2" w:right="100" w:firstLine="0"/>
              <w:jc w:val="left"/>
            </w:pPr>
            <w:r>
              <w:t xml:space="preserve">MICROFONE SKP PRO57 CABO P10 </w:t>
            </w:r>
          </w:p>
        </w:tc>
        <w:tc>
          <w:tcPr>
            <w:tcW w:w="864" w:type="dxa"/>
            <w:tcBorders>
              <w:top w:val="single" w:sz="4" w:space="0" w:color="000000"/>
              <w:left w:val="single" w:sz="4" w:space="0" w:color="000000"/>
              <w:bottom w:val="single" w:sz="4" w:space="0" w:color="000000"/>
              <w:right w:val="single" w:sz="4" w:space="0" w:color="000000"/>
            </w:tcBorders>
          </w:tcPr>
          <w:p w14:paraId="44DBEE02" w14:textId="77777777" w:rsidR="00717C9F" w:rsidRDefault="00E94D19" w:rsidP="008072D5">
            <w:pPr>
              <w:spacing w:after="0" w:line="259" w:lineRule="auto"/>
              <w:ind w:left="0" w:right="100" w:firstLine="0"/>
            </w:pPr>
            <w:r>
              <w:t xml:space="preserve">14866 </w:t>
            </w:r>
          </w:p>
        </w:tc>
      </w:tr>
      <w:tr w:rsidR="00717C9F" w14:paraId="74119D36"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658F25B9" w14:textId="77777777" w:rsidR="00717C9F" w:rsidRDefault="00E94D19" w:rsidP="008072D5">
            <w:pPr>
              <w:spacing w:after="0" w:line="259" w:lineRule="auto"/>
              <w:ind w:left="0" w:right="100" w:firstLine="0"/>
              <w:jc w:val="right"/>
            </w:pPr>
            <w:r>
              <w:t xml:space="preserve">87758 </w:t>
            </w:r>
          </w:p>
        </w:tc>
        <w:tc>
          <w:tcPr>
            <w:tcW w:w="6940" w:type="dxa"/>
            <w:tcBorders>
              <w:top w:val="single" w:sz="4" w:space="0" w:color="000000"/>
              <w:left w:val="single" w:sz="4" w:space="0" w:color="000000"/>
              <w:bottom w:val="single" w:sz="4" w:space="0" w:color="000000"/>
              <w:right w:val="single" w:sz="4" w:space="0" w:color="000000"/>
            </w:tcBorders>
          </w:tcPr>
          <w:p w14:paraId="3FA717FA" w14:textId="77777777" w:rsidR="00717C9F" w:rsidRDefault="00E94D19" w:rsidP="008072D5">
            <w:pPr>
              <w:spacing w:after="0" w:line="259" w:lineRule="auto"/>
              <w:ind w:left="2" w:right="100" w:firstLine="0"/>
              <w:jc w:val="left"/>
            </w:pPr>
            <w:r>
              <w:t xml:space="preserve">MICROFONE SKP PRO57 CABO P10 </w:t>
            </w:r>
          </w:p>
        </w:tc>
        <w:tc>
          <w:tcPr>
            <w:tcW w:w="864" w:type="dxa"/>
            <w:tcBorders>
              <w:top w:val="single" w:sz="4" w:space="0" w:color="000000"/>
              <w:left w:val="single" w:sz="4" w:space="0" w:color="000000"/>
              <w:bottom w:val="single" w:sz="4" w:space="0" w:color="000000"/>
              <w:right w:val="single" w:sz="4" w:space="0" w:color="000000"/>
            </w:tcBorders>
          </w:tcPr>
          <w:p w14:paraId="084FAFA2" w14:textId="77777777" w:rsidR="00717C9F" w:rsidRDefault="00E94D19" w:rsidP="008072D5">
            <w:pPr>
              <w:spacing w:after="0" w:line="259" w:lineRule="auto"/>
              <w:ind w:left="0" w:right="100" w:firstLine="0"/>
            </w:pPr>
            <w:r>
              <w:t xml:space="preserve">14867 </w:t>
            </w:r>
          </w:p>
        </w:tc>
      </w:tr>
      <w:tr w:rsidR="00717C9F" w14:paraId="00C4AA4A"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62C905C5" w14:textId="77777777" w:rsidR="00717C9F" w:rsidRDefault="00E94D19" w:rsidP="008072D5">
            <w:pPr>
              <w:spacing w:after="0" w:line="259" w:lineRule="auto"/>
              <w:ind w:left="0" w:right="100" w:firstLine="0"/>
              <w:jc w:val="right"/>
            </w:pPr>
            <w:r>
              <w:t xml:space="preserve">87759 </w:t>
            </w:r>
          </w:p>
        </w:tc>
        <w:tc>
          <w:tcPr>
            <w:tcW w:w="6940" w:type="dxa"/>
            <w:tcBorders>
              <w:top w:val="single" w:sz="4" w:space="0" w:color="000000"/>
              <w:left w:val="single" w:sz="4" w:space="0" w:color="000000"/>
              <w:bottom w:val="single" w:sz="4" w:space="0" w:color="000000"/>
              <w:right w:val="single" w:sz="4" w:space="0" w:color="000000"/>
            </w:tcBorders>
          </w:tcPr>
          <w:p w14:paraId="54EF38CC" w14:textId="77777777" w:rsidR="00717C9F" w:rsidRDefault="00E94D19" w:rsidP="008072D5">
            <w:pPr>
              <w:spacing w:after="0" w:line="259" w:lineRule="auto"/>
              <w:ind w:left="2" w:right="100" w:firstLine="0"/>
              <w:jc w:val="left"/>
            </w:pPr>
            <w:r>
              <w:t xml:space="preserve">MICROFONE SKP PRO57 CABO P10 </w:t>
            </w:r>
          </w:p>
        </w:tc>
        <w:tc>
          <w:tcPr>
            <w:tcW w:w="864" w:type="dxa"/>
            <w:tcBorders>
              <w:top w:val="single" w:sz="4" w:space="0" w:color="000000"/>
              <w:left w:val="single" w:sz="4" w:space="0" w:color="000000"/>
              <w:bottom w:val="single" w:sz="4" w:space="0" w:color="000000"/>
              <w:right w:val="single" w:sz="4" w:space="0" w:color="000000"/>
            </w:tcBorders>
          </w:tcPr>
          <w:p w14:paraId="7862C8F7" w14:textId="77777777" w:rsidR="00717C9F" w:rsidRDefault="00E94D19" w:rsidP="008072D5">
            <w:pPr>
              <w:spacing w:after="0" w:line="259" w:lineRule="auto"/>
              <w:ind w:left="0" w:right="100" w:firstLine="0"/>
            </w:pPr>
            <w:r>
              <w:t xml:space="preserve">14868 </w:t>
            </w:r>
          </w:p>
        </w:tc>
      </w:tr>
      <w:tr w:rsidR="00717C9F" w14:paraId="32A4E00E"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13C5846B" w14:textId="77777777" w:rsidR="00717C9F" w:rsidRDefault="00E94D19" w:rsidP="008072D5">
            <w:pPr>
              <w:spacing w:after="0" w:line="259" w:lineRule="auto"/>
              <w:ind w:left="0" w:right="100" w:firstLine="0"/>
              <w:jc w:val="right"/>
            </w:pPr>
            <w:r>
              <w:t xml:space="preserve">87760 </w:t>
            </w:r>
          </w:p>
        </w:tc>
        <w:tc>
          <w:tcPr>
            <w:tcW w:w="6940" w:type="dxa"/>
            <w:tcBorders>
              <w:top w:val="single" w:sz="4" w:space="0" w:color="000000"/>
              <w:left w:val="single" w:sz="4" w:space="0" w:color="000000"/>
              <w:bottom w:val="single" w:sz="4" w:space="0" w:color="000000"/>
              <w:right w:val="single" w:sz="4" w:space="0" w:color="000000"/>
            </w:tcBorders>
          </w:tcPr>
          <w:p w14:paraId="1B75C4CE" w14:textId="77777777" w:rsidR="00717C9F" w:rsidRDefault="00E94D19" w:rsidP="008072D5">
            <w:pPr>
              <w:spacing w:after="0" w:line="259" w:lineRule="auto"/>
              <w:ind w:left="2" w:right="100" w:firstLine="0"/>
              <w:jc w:val="left"/>
            </w:pPr>
            <w:r>
              <w:t xml:space="preserve">MICROFONE SKP PRO57 CABO P10 </w:t>
            </w:r>
          </w:p>
        </w:tc>
        <w:tc>
          <w:tcPr>
            <w:tcW w:w="864" w:type="dxa"/>
            <w:tcBorders>
              <w:top w:val="single" w:sz="4" w:space="0" w:color="000000"/>
              <w:left w:val="single" w:sz="4" w:space="0" w:color="000000"/>
              <w:bottom w:val="single" w:sz="4" w:space="0" w:color="000000"/>
              <w:right w:val="single" w:sz="4" w:space="0" w:color="000000"/>
            </w:tcBorders>
          </w:tcPr>
          <w:p w14:paraId="100BE034" w14:textId="77777777" w:rsidR="00717C9F" w:rsidRDefault="00E94D19" w:rsidP="008072D5">
            <w:pPr>
              <w:spacing w:after="0" w:line="259" w:lineRule="auto"/>
              <w:ind w:left="0" w:right="100" w:firstLine="0"/>
            </w:pPr>
            <w:r>
              <w:t xml:space="preserve">14869 </w:t>
            </w:r>
          </w:p>
        </w:tc>
      </w:tr>
      <w:tr w:rsidR="00717C9F" w14:paraId="2E4A092E"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7A343AE8" w14:textId="77777777" w:rsidR="00717C9F" w:rsidRDefault="00E94D19" w:rsidP="008072D5">
            <w:pPr>
              <w:spacing w:after="0" w:line="259" w:lineRule="auto"/>
              <w:ind w:left="0" w:right="100" w:firstLine="0"/>
              <w:jc w:val="right"/>
            </w:pPr>
            <w:r>
              <w:t xml:space="preserve">87761 </w:t>
            </w:r>
          </w:p>
        </w:tc>
        <w:tc>
          <w:tcPr>
            <w:tcW w:w="6940" w:type="dxa"/>
            <w:tcBorders>
              <w:top w:val="single" w:sz="4" w:space="0" w:color="000000"/>
              <w:left w:val="single" w:sz="4" w:space="0" w:color="000000"/>
              <w:bottom w:val="single" w:sz="4" w:space="0" w:color="000000"/>
              <w:right w:val="single" w:sz="4" w:space="0" w:color="000000"/>
            </w:tcBorders>
          </w:tcPr>
          <w:p w14:paraId="40C4D938" w14:textId="77777777" w:rsidR="00717C9F" w:rsidRDefault="00E94D19" w:rsidP="008072D5">
            <w:pPr>
              <w:spacing w:after="0" w:line="259" w:lineRule="auto"/>
              <w:ind w:left="2" w:right="100" w:firstLine="0"/>
              <w:jc w:val="left"/>
            </w:pPr>
            <w:r>
              <w:t xml:space="preserve">MICROFONE VOKAL VWR15H HEADSET </w:t>
            </w:r>
          </w:p>
        </w:tc>
        <w:tc>
          <w:tcPr>
            <w:tcW w:w="864" w:type="dxa"/>
            <w:tcBorders>
              <w:top w:val="single" w:sz="4" w:space="0" w:color="000000"/>
              <w:left w:val="single" w:sz="4" w:space="0" w:color="000000"/>
              <w:bottom w:val="single" w:sz="4" w:space="0" w:color="000000"/>
              <w:right w:val="single" w:sz="4" w:space="0" w:color="000000"/>
            </w:tcBorders>
          </w:tcPr>
          <w:p w14:paraId="5ACE1009" w14:textId="77777777" w:rsidR="00717C9F" w:rsidRDefault="00E94D19" w:rsidP="008072D5">
            <w:pPr>
              <w:spacing w:after="0" w:line="259" w:lineRule="auto"/>
              <w:ind w:left="0" w:right="100" w:firstLine="0"/>
            </w:pPr>
            <w:r>
              <w:t xml:space="preserve">14870 </w:t>
            </w:r>
          </w:p>
        </w:tc>
      </w:tr>
      <w:tr w:rsidR="00717C9F" w14:paraId="5C654172"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694EF05E" w14:textId="77777777" w:rsidR="00717C9F" w:rsidRDefault="00E94D19" w:rsidP="008072D5">
            <w:pPr>
              <w:spacing w:after="0" w:line="259" w:lineRule="auto"/>
              <w:ind w:left="0" w:right="100" w:firstLine="0"/>
              <w:jc w:val="right"/>
            </w:pPr>
            <w:r>
              <w:t xml:space="preserve">87762 </w:t>
            </w:r>
          </w:p>
        </w:tc>
        <w:tc>
          <w:tcPr>
            <w:tcW w:w="6940" w:type="dxa"/>
            <w:tcBorders>
              <w:top w:val="single" w:sz="4" w:space="0" w:color="000000"/>
              <w:left w:val="single" w:sz="4" w:space="0" w:color="000000"/>
              <w:bottom w:val="single" w:sz="4" w:space="0" w:color="000000"/>
              <w:right w:val="single" w:sz="4" w:space="0" w:color="000000"/>
            </w:tcBorders>
          </w:tcPr>
          <w:p w14:paraId="14682B01" w14:textId="77777777" w:rsidR="00717C9F" w:rsidRDefault="00E94D19" w:rsidP="008072D5">
            <w:pPr>
              <w:spacing w:after="0" w:line="259" w:lineRule="auto"/>
              <w:ind w:left="2" w:right="100" w:firstLine="0"/>
              <w:jc w:val="left"/>
            </w:pPr>
            <w:r>
              <w:t xml:space="preserve">MICROFONE VOKAL VWR15H HEADSET </w:t>
            </w:r>
          </w:p>
        </w:tc>
        <w:tc>
          <w:tcPr>
            <w:tcW w:w="864" w:type="dxa"/>
            <w:tcBorders>
              <w:top w:val="single" w:sz="4" w:space="0" w:color="000000"/>
              <w:left w:val="single" w:sz="4" w:space="0" w:color="000000"/>
              <w:bottom w:val="single" w:sz="4" w:space="0" w:color="000000"/>
              <w:right w:val="single" w:sz="4" w:space="0" w:color="000000"/>
            </w:tcBorders>
          </w:tcPr>
          <w:p w14:paraId="7B468B91" w14:textId="77777777" w:rsidR="00717C9F" w:rsidRDefault="00E94D19" w:rsidP="008072D5">
            <w:pPr>
              <w:spacing w:after="0" w:line="259" w:lineRule="auto"/>
              <w:ind w:left="0" w:right="100" w:firstLine="0"/>
            </w:pPr>
            <w:r>
              <w:t xml:space="preserve">14871 </w:t>
            </w:r>
          </w:p>
        </w:tc>
      </w:tr>
      <w:tr w:rsidR="00717C9F" w14:paraId="2B570EA9"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338C9159" w14:textId="77777777" w:rsidR="00717C9F" w:rsidRDefault="00E94D19" w:rsidP="008072D5">
            <w:pPr>
              <w:spacing w:after="0" w:line="259" w:lineRule="auto"/>
              <w:ind w:left="0" w:right="100" w:firstLine="0"/>
              <w:jc w:val="right"/>
            </w:pPr>
            <w:r>
              <w:t xml:space="preserve">87763 </w:t>
            </w:r>
          </w:p>
        </w:tc>
        <w:tc>
          <w:tcPr>
            <w:tcW w:w="6940" w:type="dxa"/>
            <w:tcBorders>
              <w:top w:val="single" w:sz="4" w:space="0" w:color="000000"/>
              <w:left w:val="single" w:sz="4" w:space="0" w:color="000000"/>
              <w:bottom w:val="single" w:sz="4" w:space="0" w:color="000000"/>
              <w:right w:val="single" w:sz="4" w:space="0" w:color="000000"/>
            </w:tcBorders>
          </w:tcPr>
          <w:p w14:paraId="32B0E27E" w14:textId="77777777" w:rsidR="00717C9F" w:rsidRDefault="00E94D19" w:rsidP="008072D5">
            <w:pPr>
              <w:spacing w:after="0" w:line="259" w:lineRule="auto"/>
              <w:ind w:left="2" w:right="100" w:firstLine="0"/>
              <w:jc w:val="left"/>
            </w:pPr>
            <w:r>
              <w:t xml:space="preserve">MICROFONE VOKAL VWR15H HEADSET </w:t>
            </w:r>
          </w:p>
        </w:tc>
        <w:tc>
          <w:tcPr>
            <w:tcW w:w="864" w:type="dxa"/>
            <w:tcBorders>
              <w:top w:val="single" w:sz="4" w:space="0" w:color="000000"/>
              <w:left w:val="single" w:sz="4" w:space="0" w:color="000000"/>
              <w:bottom w:val="single" w:sz="4" w:space="0" w:color="000000"/>
              <w:right w:val="single" w:sz="4" w:space="0" w:color="000000"/>
            </w:tcBorders>
          </w:tcPr>
          <w:p w14:paraId="46EDC979" w14:textId="77777777" w:rsidR="00717C9F" w:rsidRDefault="00E94D19" w:rsidP="008072D5">
            <w:pPr>
              <w:spacing w:after="0" w:line="259" w:lineRule="auto"/>
              <w:ind w:left="0" w:right="100" w:firstLine="0"/>
            </w:pPr>
            <w:r>
              <w:t xml:space="preserve">14872 </w:t>
            </w:r>
          </w:p>
        </w:tc>
      </w:tr>
      <w:tr w:rsidR="00717C9F" w14:paraId="6D69AC82"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45DA2BDB" w14:textId="77777777" w:rsidR="00717C9F" w:rsidRDefault="00E94D19" w:rsidP="008072D5">
            <w:pPr>
              <w:spacing w:after="0" w:line="259" w:lineRule="auto"/>
              <w:ind w:left="0" w:right="100" w:firstLine="0"/>
              <w:jc w:val="right"/>
            </w:pPr>
            <w:r>
              <w:t xml:space="preserve">87764 </w:t>
            </w:r>
          </w:p>
        </w:tc>
        <w:tc>
          <w:tcPr>
            <w:tcW w:w="6940" w:type="dxa"/>
            <w:tcBorders>
              <w:top w:val="single" w:sz="4" w:space="0" w:color="000000"/>
              <w:left w:val="single" w:sz="4" w:space="0" w:color="000000"/>
              <w:bottom w:val="single" w:sz="4" w:space="0" w:color="000000"/>
              <w:right w:val="single" w:sz="4" w:space="0" w:color="000000"/>
            </w:tcBorders>
          </w:tcPr>
          <w:p w14:paraId="5DD14ED1" w14:textId="77777777" w:rsidR="00717C9F" w:rsidRDefault="00E94D19" w:rsidP="008072D5">
            <w:pPr>
              <w:spacing w:after="0" w:line="259" w:lineRule="auto"/>
              <w:ind w:left="2" w:right="100" w:firstLine="0"/>
              <w:jc w:val="left"/>
            </w:pPr>
            <w:r>
              <w:t xml:space="preserve">MICROFONE VOKAL VWR15H HEADSET </w:t>
            </w:r>
          </w:p>
        </w:tc>
        <w:tc>
          <w:tcPr>
            <w:tcW w:w="864" w:type="dxa"/>
            <w:tcBorders>
              <w:top w:val="single" w:sz="4" w:space="0" w:color="000000"/>
              <w:left w:val="single" w:sz="4" w:space="0" w:color="000000"/>
              <w:bottom w:val="single" w:sz="4" w:space="0" w:color="000000"/>
              <w:right w:val="single" w:sz="4" w:space="0" w:color="000000"/>
            </w:tcBorders>
          </w:tcPr>
          <w:p w14:paraId="41C99519" w14:textId="77777777" w:rsidR="00717C9F" w:rsidRDefault="00E94D19" w:rsidP="008072D5">
            <w:pPr>
              <w:spacing w:after="0" w:line="259" w:lineRule="auto"/>
              <w:ind w:left="0" w:right="100" w:firstLine="0"/>
            </w:pPr>
            <w:r>
              <w:t xml:space="preserve">14873 </w:t>
            </w:r>
          </w:p>
        </w:tc>
      </w:tr>
      <w:tr w:rsidR="00717C9F" w14:paraId="1CC2DF36"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0A0BDB8F" w14:textId="77777777" w:rsidR="00717C9F" w:rsidRDefault="00E94D19" w:rsidP="008072D5">
            <w:pPr>
              <w:spacing w:after="0" w:line="259" w:lineRule="auto"/>
              <w:ind w:left="0" w:right="100" w:firstLine="0"/>
              <w:jc w:val="right"/>
            </w:pPr>
            <w:r>
              <w:t xml:space="preserve">87765 </w:t>
            </w:r>
          </w:p>
        </w:tc>
        <w:tc>
          <w:tcPr>
            <w:tcW w:w="6940" w:type="dxa"/>
            <w:tcBorders>
              <w:top w:val="single" w:sz="4" w:space="0" w:color="000000"/>
              <w:left w:val="single" w:sz="4" w:space="0" w:color="000000"/>
              <w:bottom w:val="single" w:sz="4" w:space="0" w:color="000000"/>
              <w:right w:val="single" w:sz="4" w:space="0" w:color="000000"/>
            </w:tcBorders>
          </w:tcPr>
          <w:p w14:paraId="03F2B8D2" w14:textId="77777777" w:rsidR="00717C9F" w:rsidRDefault="00E94D19" w:rsidP="008072D5">
            <w:pPr>
              <w:spacing w:after="0" w:line="259" w:lineRule="auto"/>
              <w:ind w:left="2" w:right="100" w:firstLine="0"/>
              <w:jc w:val="left"/>
            </w:pPr>
            <w:r>
              <w:t xml:space="preserve">MICROFONE VOKAL VWR15H HEADSET </w:t>
            </w:r>
          </w:p>
        </w:tc>
        <w:tc>
          <w:tcPr>
            <w:tcW w:w="864" w:type="dxa"/>
            <w:tcBorders>
              <w:top w:val="single" w:sz="4" w:space="0" w:color="000000"/>
              <w:left w:val="single" w:sz="4" w:space="0" w:color="000000"/>
              <w:bottom w:val="single" w:sz="4" w:space="0" w:color="000000"/>
              <w:right w:val="single" w:sz="4" w:space="0" w:color="000000"/>
            </w:tcBorders>
          </w:tcPr>
          <w:p w14:paraId="11A908CA" w14:textId="77777777" w:rsidR="00717C9F" w:rsidRDefault="00E94D19" w:rsidP="008072D5">
            <w:pPr>
              <w:spacing w:after="0" w:line="259" w:lineRule="auto"/>
              <w:ind w:left="0" w:right="100" w:firstLine="0"/>
            </w:pPr>
            <w:r>
              <w:t xml:space="preserve">14874 </w:t>
            </w:r>
          </w:p>
        </w:tc>
      </w:tr>
      <w:tr w:rsidR="00717C9F" w14:paraId="1B96C410"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7AF9EC70" w14:textId="77777777" w:rsidR="00717C9F" w:rsidRDefault="00E94D19" w:rsidP="008072D5">
            <w:pPr>
              <w:spacing w:after="0" w:line="259" w:lineRule="auto"/>
              <w:ind w:left="0" w:right="100" w:firstLine="0"/>
              <w:jc w:val="right"/>
            </w:pPr>
            <w:r>
              <w:t xml:space="preserve">87766 </w:t>
            </w:r>
          </w:p>
        </w:tc>
        <w:tc>
          <w:tcPr>
            <w:tcW w:w="6940" w:type="dxa"/>
            <w:tcBorders>
              <w:top w:val="single" w:sz="4" w:space="0" w:color="000000"/>
              <w:left w:val="single" w:sz="4" w:space="0" w:color="000000"/>
              <w:bottom w:val="single" w:sz="4" w:space="0" w:color="000000"/>
              <w:right w:val="single" w:sz="4" w:space="0" w:color="000000"/>
            </w:tcBorders>
          </w:tcPr>
          <w:p w14:paraId="60F06C03" w14:textId="77777777" w:rsidR="00717C9F" w:rsidRDefault="00E94D19" w:rsidP="008072D5">
            <w:pPr>
              <w:spacing w:after="0" w:line="259" w:lineRule="auto"/>
              <w:ind w:left="2" w:right="100" w:firstLine="0"/>
              <w:jc w:val="left"/>
            </w:pPr>
            <w:r>
              <w:t xml:space="preserve">MICROFONE VOKAL VWR15H HEADSET </w:t>
            </w:r>
          </w:p>
        </w:tc>
        <w:tc>
          <w:tcPr>
            <w:tcW w:w="864" w:type="dxa"/>
            <w:tcBorders>
              <w:top w:val="single" w:sz="4" w:space="0" w:color="000000"/>
              <w:left w:val="single" w:sz="4" w:space="0" w:color="000000"/>
              <w:bottom w:val="single" w:sz="4" w:space="0" w:color="000000"/>
              <w:right w:val="single" w:sz="4" w:space="0" w:color="000000"/>
            </w:tcBorders>
          </w:tcPr>
          <w:p w14:paraId="026C9B84" w14:textId="77777777" w:rsidR="00717C9F" w:rsidRDefault="00E94D19" w:rsidP="008072D5">
            <w:pPr>
              <w:spacing w:after="0" w:line="259" w:lineRule="auto"/>
              <w:ind w:left="0" w:right="100" w:firstLine="0"/>
            </w:pPr>
            <w:r>
              <w:t xml:space="preserve">14875 </w:t>
            </w:r>
          </w:p>
        </w:tc>
      </w:tr>
      <w:tr w:rsidR="00717C9F" w14:paraId="31AB6593"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01EC5AA2" w14:textId="77777777" w:rsidR="00717C9F" w:rsidRDefault="00E94D19" w:rsidP="008072D5">
            <w:pPr>
              <w:spacing w:after="0" w:line="259" w:lineRule="auto"/>
              <w:ind w:left="0" w:right="100" w:firstLine="0"/>
              <w:jc w:val="right"/>
            </w:pPr>
            <w:r>
              <w:t xml:space="preserve">87767 </w:t>
            </w:r>
          </w:p>
        </w:tc>
        <w:tc>
          <w:tcPr>
            <w:tcW w:w="6940" w:type="dxa"/>
            <w:tcBorders>
              <w:top w:val="single" w:sz="4" w:space="0" w:color="000000"/>
              <w:left w:val="single" w:sz="4" w:space="0" w:color="000000"/>
              <w:bottom w:val="single" w:sz="4" w:space="0" w:color="000000"/>
              <w:right w:val="single" w:sz="4" w:space="0" w:color="000000"/>
            </w:tcBorders>
          </w:tcPr>
          <w:p w14:paraId="635DA189" w14:textId="77777777" w:rsidR="00717C9F" w:rsidRDefault="00E94D19" w:rsidP="008072D5">
            <w:pPr>
              <w:spacing w:after="0" w:line="259" w:lineRule="auto"/>
              <w:ind w:left="2" w:right="100" w:firstLine="0"/>
              <w:jc w:val="left"/>
            </w:pPr>
            <w:r>
              <w:t xml:space="preserve">MICROFONE VOKAL VWR15H HEADSET </w:t>
            </w:r>
          </w:p>
        </w:tc>
        <w:tc>
          <w:tcPr>
            <w:tcW w:w="864" w:type="dxa"/>
            <w:tcBorders>
              <w:top w:val="single" w:sz="4" w:space="0" w:color="000000"/>
              <w:left w:val="single" w:sz="4" w:space="0" w:color="000000"/>
              <w:bottom w:val="single" w:sz="4" w:space="0" w:color="000000"/>
              <w:right w:val="single" w:sz="4" w:space="0" w:color="000000"/>
            </w:tcBorders>
          </w:tcPr>
          <w:p w14:paraId="1A0AF6D1" w14:textId="77777777" w:rsidR="00717C9F" w:rsidRDefault="00E94D19" w:rsidP="008072D5">
            <w:pPr>
              <w:spacing w:after="0" w:line="259" w:lineRule="auto"/>
              <w:ind w:left="0" w:right="100" w:firstLine="0"/>
            </w:pPr>
            <w:r>
              <w:t xml:space="preserve">14876 </w:t>
            </w:r>
          </w:p>
        </w:tc>
      </w:tr>
      <w:tr w:rsidR="00717C9F" w14:paraId="2AD74C7D"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17649458" w14:textId="77777777" w:rsidR="00717C9F" w:rsidRDefault="00E94D19" w:rsidP="008072D5">
            <w:pPr>
              <w:spacing w:after="0" w:line="259" w:lineRule="auto"/>
              <w:ind w:left="0" w:right="100" w:firstLine="0"/>
              <w:jc w:val="right"/>
            </w:pPr>
            <w:r>
              <w:t xml:space="preserve">87768 </w:t>
            </w:r>
          </w:p>
        </w:tc>
        <w:tc>
          <w:tcPr>
            <w:tcW w:w="6940" w:type="dxa"/>
            <w:tcBorders>
              <w:top w:val="single" w:sz="4" w:space="0" w:color="000000"/>
              <w:left w:val="single" w:sz="4" w:space="0" w:color="000000"/>
              <w:bottom w:val="single" w:sz="4" w:space="0" w:color="000000"/>
              <w:right w:val="single" w:sz="4" w:space="0" w:color="000000"/>
            </w:tcBorders>
          </w:tcPr>
          <w:p w14:paraId="089BA294" w14:textId="77777777" w:rsidR="00717C9F" w:rsidRDefault="00E94D19" w:rsidP="008072D5">
            <w:pPr>
              <w:spacing w:after="0" w:line="259" w:lineRule="auto"/>
              <w:ind w:left="2" w:right="100" w:firstLine="0"/>
              <w:jc w:val="left"/>
            </w:pPr>
            <w:r>
              <w:t xml:space="preserve">MICROFONE VOKAL VWR15H HEADSET </w:t>
            </w:r>
          </w:p>
        </w:tc>
        <w:tc>
          <w:tcPr>
            <w:tcW w:w="864" w:type="dxa"/>
            <w:tcBorders>
              <w:top w:val="single" w:sz="4" w:space="0" w:color="000000"/>
              <w:left w:val="single" w:sz="4" w:space="0" w:color="000000"/>
              <w:bottom w:val="single" w:sz="4" w:space="0" w:color="000000"/>
              <w:right w:val="single" w:sz="4" w:space="0" w:color="000000"/>
            </w:tcBorders>
          </w:tcPr>
          <w:p w14:paraId="55B8BA7E" w14:textId="77777777" w:rsidR="00717C9F" w:rsidRDefault="00E94D19" w:rsidP="008072D5">
            <w:pPr>
              <w:spacing w:after="0" w:line="259" w:lineRule="auto"/>
              <w:ind w:left="0" w:right="100" w:firstLine="0"/>
            </w:pPr>
            <w:r>
              <w:t xml:space="preserve">14877 </w:t>
            </w:r>
          </w:p>
        </w:tc>
      </w:tr>
      <w:tr w:rsidR="00717C9F" w14:paraId="1108386B"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209E33A6" w14:textId="77777777" w:rsidR="00717C9F" w:rsidRDefault="00E94D19" w:rsidP="008072D5">
            <w:pPr>
              <w:spacing w:after="0" w:line="259" w:lineRule="auto"/>
              <w:ind w:left="0" w:right="100" w:firstLine="0"/>
              <w:jc w:val="right"/>
            </w:pPr>
            <w:r>
              <w:t xml:space="preserve">87769 </w:t>
            </w:r>
          </w:p>
        </w:tc>
        <w:tc>
          <w:tcPr>
            <w:tcW w:w="6940" w:type="dxa"/>
            <w:tcBorders>
              <w:top w:val="single" w:sz="4" w:space="0" w:color="000000"/>
              <w:left w:val="single" w:sz="4" w:space="0" w:color="000000"/>
              <w:bottom w:val="single" w:sz="4" w:space="0" w:color="000000"/>
              <w:right w:val="single" w:sz="4" w:space="0" w:color="000000"/>
            </w:tcBorders>
          </w:tcPr>
          <w:p w14:paraId="703031C8" w14:textId="77777777" w:rsidR="00717C9F" w:rsidRDefault="00E94D19" w:rsidP="008072D5">
            <w:pPr>
              <w:spacing w:after="0" w:line="259" w:lineRule="auto"/>
              <w:ind w:left="2" w:right="100" w:firstLine="0"/>
              <w:jc w:val="left"/>
            </w:pPr>
            <w:r>
              <w:t xml:space="preserve">MICROFONE VOKAL VWR15H HEADSET </w:t>
            </w:r>
          </w:p>
        </w:tc>
        <w:tc>
          <w:tcPr>
            <w:tcW w:w="864" w:type="dxa"/>
            <w:tcBorders>
              <w:top w:val="single" w:sz="4" w:space="0" w:color="000000"/>
              <w:left w:val="single" w:sz="4" w:space="0" w:color="000000"/>
              <w:bottom w:val="single" w:sz="4" w:space="0" w:color="000000"/>
              <w:right w:val="single" w:sz="4" w:space="0" w:color="000000"/>
            </w:tcBorders>
          </w:tcPr>
          <w:p w14:paraId="03F2B4A1" w14:textId="77777777" w:rsidR="00717C9F" w:rsidRDefault="00E94D19" w:rsidP="008072D5">
            <w:pPr>
              <w:spacing w:after="0" w:line="259" w:lineRule="auto"/>
              <w:ind w:left="0" w:right="100" w:firstLine="0"/>
            </w:pPr>
            <w:r>
              <w:t xml:space="preserve">14878 </w:t>
            </w:r>
          </w:p>
        </w:tc>
      </w:tr>
      <w:tr w:rsidR="00717C9F" w14:paraId="20B36CB7"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03690FA1" w14:textId="77777777" w:rsidR="00717C9F" w:rsidRDefault="00E94D19" w:rsidP="008072D5">
            <w:pPr>
              <w:spacing w:after="0" w:line="259" w:lineRule="auto"/>
              <w:ind w:left="0" w:right="100" w:firstLine="0"/>
              <w:jc w:val="right"/>
            </w:pPr>
            <w:r>
              <w:t xml:space="preserve">87770 </w:t>
            </w:r>
          </w:p>
        </w:tc>
        <w:tc>
          <w:tcPr>
            <w:tcW w:w="6940" w:type="dxa"/>
            <w:tcBorders>
              <w:top w:val="single" w:sz="4" w:space="0" w:color="000000"/>
              <w:left w:val="single" w:sz="4" w:space="0" w:color="000000"/>
              <w:bottom w:val="single" w:sz="4" w:space="0" w:color="000000"/>
              <w:right w:val="single" w:sz="4" w:space="0" w:color="000000"/>
            </w:tcBorders>
          </w:tcPr>
          <w:p w14:paraId="70895426" w14:textId="77777777" w:rsidR="00717C9F" w:rsidRDefault="00E94D19" w:rsidP="008072D5">
            <w:pPr>
              <w:spacing w:after="0" w:line="259" w:lineRule="auto"/>
              <w:ind w:left="2" w:right="100" w:firstLine="0"/>
              <w:jc w:val="left"/>
            </w:pPr>
            <w:r>
              <w:t xml:space="preserve">PANDEIRO GOPE 10" 631PEA PELE DE ANIMAL 6 AFINAÇÕES. </w:t>
            </w:r>
          </w:p>
        </w:tc>
        <w:tc>
          <w:tcPr>
            <w:tcW w:w="864" w:type="dxa"/>
            <w:tcBorders>
              <w:top w:val="single" w:sz="4" w:space="0" w:color="000000"/>
              <w:left w:val="single" w:sz="4" w:space="0" w:color="000000"/>
              <w:bottom w:val="single" w:sz="4" w:space="0" w:color="000000"/>
              <w:right w:val="single" w:sz="4" w:space="0" w:color="000000"/>
            </w:tcBorders>
          </w:tcPr>
          <w:p w14:paraId="5F6E2CA4" w14:textId="77777777" w:rsidR="00717C9F" w:rsidRDefault="00E94D19" w:rsidP="008072D5">
            <w:pPr>
              <w:spacing w:after="0" w:line="259" w:lineRule="auto"/>
              <w:ind w:left="0" w:right="100" w:firstLine="0"/>
            </w:pPr>
            <w:r>
              <w:t xml:space="preserve">14879 </w:t>
            </w:r>
          </w:p>
        </w:tc>
      </w:tr>
      <w:tr w:rsidR="00717C9F" w14:paraId="10BC704B"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1E5E79DB" w14:textId="77777777" w:rsidR="00717C9F" w:rsidRDefault="00E94D19" w:rsidP="008072D5">
            <w:pPr>
              <w:spacing w:after="0" w:line="259" w:lineRule="auto"/>
              <w:ind w:left="0" w:right="100" w:firstLine="0"/>
              <w:jc w:val="right"/>
            </w:pPr>
            <w:r>
              <w:t xml:space="preserve">87771 </w:t>
            </w:r>
          </w:p>
        </w:tc>
        <w:tc>
          <w:tcPr>
            <w:tcW w:w="6940" w:type="dxa"/>
            <w:tcBorders>
              <w:top w:val="single" w:sz="4" w:space="0" w:color="000000"/>
              <w:left w:val="single" w:sz="4" w:space="0" w:color="000000"/>
              <w:bottom w:val="single" w:sz="4" w:space="0" w:color="000000"/>
              <w:right w:val="single" w:sz="4" w:space="0" w:color="000000"/>
            </w:tcBorders>
          </w:tcPr>
          <w:p w14:paraId="29758414" w14:textId="77777777" w:rsidR="00717C9F" w:rsidRDefault="00E94D19" w:rsidP="008072D5">
            <w:pPr>
              <w:spacing w:after="0" w:line="259" w:lineRule="auto"/>
              <w:ind w:left="2" w:right="100" w:firstLine="0"/>
              <w:jc w:val="left"/>
            </w:pPr>
            <w:r>
              <w:t xml:space="preserve">PANDEIRO GOPE 10" 631PEA PELE DE ANIMAL 6 AFINAÇÕES. </w:t>
            </w:r>
          </w:p>
        </w:tc>
        <w:tc>
          <w:tcPr>
            <w:tcW w:w="864" w:type="dxa"/>
            <w:tcBorders>
              <w:top w:val="single" w:sz="4" w:space="0" w:color="000000"/>
              <w:left w:val="single" w:sz="4" w:space="0" w:color="000000"/>
              <w:bottom w:val="single" w:sz="4" w:space="0" w:color="000000"/>
              <w:right w:val="single" w:sz="4" w:space="0" w:color="000000"/>
            </w:tcBorders>
          </w:tcPr>
          <w:p w14:paraId="1C58AB9D" w14:textId="77777777" w:rsidR="00717C9F" w:rsidRDefault="00E94D19" w:rsidP="008072D5">
            <w:pPr>
              <w:spacing w:after="0" w:line="259" w:lineRule="auto"/>
              <w:ind w:left="0" w:right="100" w:firstLine="0"/>
            </w:pPr>
            <w:r>
              <w:t xml:space="preserve">14880 </w:t>
            </w:r>
          </w:p>
        </w:tc>
      </w:tr>
      <w:tr w:rsidR="00717C9F" w14:paraId="2AFCD7D3"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282CA0F3" w14:textId="77777777" w:rsidR="00717C9F" w:rsidRDefault="00E94D19" w:rsidP="008072D5">
            <w:pPr>
              <w:spacing w:after="0" w:line="259" w:lineRule="auto"/>
              <w:ind w:left="0" w:right="100" w:firstLine="0"/>
              <w:jc w:val="right"/>
            </w:pPr>
            <w:r>
              <w:t xml:space="preserve">87772 </w:t>
            </w:r>
          </w:p>
        </w:tc>
        <w:tc>
          <w:tcPr>
            <w:tcW w:w="6940" w:type="dxa"/>
            <w:tcBorders>
              <w:top w:val="single" w:sz="4" w:space="0" w:color="000000"/>
              <w:left w:val="single" w:sz="4" w:space="0" w:color="000000"/>
              <w:bottom w:val="single" w:sz="4" w:space="0" w:color="000000"/>
              <w:right w:val="single" w:sz="4" w:space="0" w:color="000000"/>
            </w:tcBorders>
          </w:tcPr>
          <w:p w14:paraId="53274A7D" w14:textId="77777777" w:rsidR="00717C9F" w:rsidRDefault="00E94D19" w:rsidP="008072D5">
            <w:pPr>
              <w:spacing w:after="0" w:line="259" w:lineRule="auto"/>
              <w:ind w:left="2" w:right="100" w:firstLine="0"/>
              <w:jc w:val="left"/>
            </w:pPr>
            <w:r>
              <w:t xml:space="preserve">PANDEIRO GOPE 10" 631PEA PELE DE ANIMAL 6 AFINAÇÕES. </w:t>
            </w:r>
          </w:p>
        </w:tc>
        <w:tc>
          <w:tcPr>
            <w:tcW w:w="864" w:type="dxa"/>
            <w:tcBorders>
              <w:top w:val="single" w:sz="4" w:space="0" w:color="000000"/>
              <w:left w:val="single" w:sz="4" w:space="0" w:color="000000"/>
              <w:bottom w:val="single" w:sz="4" w:space="0" w:color="000000"/>
              <w:right w:val="single" w:sz="4" w:space="0" w:color="000000"/>
            </w:tcBorders>
          </w:tcPr>
          <w:p w14:paraId="256190CD" w14:textId="77777777" w:rsidR="00717C9F" w:rsidRDefault="00E94D19" w:rsidP="008072D5">
            <w:pPr>
              <w:spacing w:after="0" w:line="259" w:lineRule="auto"/>
              <w:ind w:left="0" w:right="100" w:firstLine="0"/>
            </w:pPr>
            <w:r>
              <w:t xml:space="preserve">14881 </w:t>
            </w:r>
          </w:p>
        </w:tc>
      </w:tr>
      <w:tr w:rsidR="00717C9F" w14:paraId="49E17A5A"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40F07AD7" w14:textId="77777777" w:rsidR="00717C9F" w:rsidRDefault="00E94D19" w:rsidP="008072D5">
            <w:pPr>
              <w:spacing w:after="0" w:line="259" w:lineRule="auto"/>
              <w:ind w:left="0" w:right="100" w:firstLine="0"/>
              <w:jc w:val="right"/>
            </w:pPr>
            <w:r>
              <w:t xml:space="preserve">87773 </w:t>
            </w:r>
          </w:p>
        </w:tc>
        <w:tc>
          <w:tcPr>
            <w:tcW w:w="6940" w:type="dxa"/>
            <w:tcBorders>
              <w:top w:val="single" w:sz="4" w:space="0" w:color="000000"/>
              <w:left w:val="single" w:sz="4" w:space="0" w:color="000000"/>
              <w:bottom w:val="single" w:sz="4" w:space="0" w:color="000000"/>
              <w:right w:val="single" w:sz="4" w:space="0" w:color="000000"/>
            </w:tcBorders>
          </w:tcPr>
          <w:p w14:paraId="64A564FE" w14:textId="77777777" w:rsidR="00717C9F" w:rsidRDefault="00E94D19" w:rsidP="008072D5">
            <w:pPr>
              <w:spacing w:after="0" w:line="259" w:lineRule="auto"/>
              <w:ind w:left="2" w:right="100" w:firstLine="0"/>
              <w:jc w:val="left"/>
            </w:pPr>
            <w:r>
              <w:t xml:space="preserve">PANDEIRO GOPE 10" 631PEA PELE DE ANIMAL 6 AFINAÇÕES. </w:t>
            </w:r>
          </w:p>
        </w:tc>
        <w:tc>
          <w:tcPr>
            <w:tcW w:w="864" w:type="dxa"/>
            <w:tcBorders>
              <w:top w:val="single" w:sz="4" w:space="0" w:color="000000"/>
              <w:left w:val="single" w:sz="4" w:space="0" w:color="000000"/>
              <w:bottom w:val="single" w:sz="4" w:space="0" w:color="000000"/>
              <w:right w:val="single" w:sz="4" w:space="0" w:color="000000"/>
            </w:tcBorders>
          </w:tcPr>
          <w:p w14:paraId="38204AC7" w14:textId="77777777" w:rsidR="00717C9F" w:rsidRDefault="00E94D19" w:rsidP="008072D5">
            <w:pPr>
              <w:spacing w:after="0" w:line="259" w:lineRule="auto"/>
              <w:ind w:left="0" w:right="100" w:firstLine="0"/>
            </w:pPr>
            <w:r>
              <w:t xml:space="preserve">14882 </w:t>
            </w:r>
          </w:p>
        </w:tc>
      </w:tr>
      <w:tr w:rsidR="00717C9F" w14:paraId="610AED0A"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6A1FA22A" w14:textId="77777777" w:rsidR="00717C9F" w:rsidRDefault="00E94D19" w:rsidP="008072D5">
            <w:pPr>
              <w:spacing w:after="0" w:line="259" w:lineRule="auto"/>
              <w:ind w:left="0" w:right="100" w:firstLine="0"/>
              <w:jc w:val="right"/>
            </w:pPr>
            <w:r>
              <w:t xml:space="preserve">87774 </w:t>
            </w:r>
          </w:p>
        </w:tc>
        <w:tc>
          <w:tcPr>
            <w:tcW w:w="6940" w:type="dxa"/>
            <w:tcBorders>
              <w:top w:val="single" w:sz="4" w:space="0" w:color="000000"/>
              <w:left w:val="single" w:sz="4" w:space="0" w:color="000000"/>
              <w:bottom w:val="single" w:sz="4" w:space="0" w:color="000000"/>
              <w:right w:val="single" w:sz="4" w:space="0" w:color="000000"/>
            </w:tcBorders>
          </w:tcPr>
          <w:p w14:paraId="5A9D0C6F" w14:textId="77777777" w:rsidR="00717C9F" w:rsidRDefault="00E94D19" w:rsidP="008072D5">
            <w:pPr>
              <w:spacing w:after="0" w:line="259" w:lineRule="auto"/>
              <w:ind w:left="2" w:right="100" w:firstLine="0"/>
              <w:jc w:val="left"/>
            </w:pPr>
            <w:r>
              <w:t xml:space="preserve">VIOLA DE ARCO EAGLE VA 150 4/4 RAJADO. </w:t>
            </w:r>
          </w:p>
        </w:tc>
        <w:tc>
          <w:tcPr>
            <w:tcW w:w="864" w:type="dxa"/>
            <w:tcBorders>
              <w:top w:val="single" w:sz="4" w:space="0" w:color="000000"/>
              <w:left w:val="single" w:sz="4" w:space="0" w:color="000000"/>
              <w:bottom w:val="single" w:sz="4" w:space="0" w:color="000000"/>
              <w:right w:val="single" w:sz="4" w:space="0" w:color="000000"/>
            </w:tcBorders>
          </w:tcPr>
          <w:p w14:paraId="55F2DCBC" w14:textId="77777777" w:rsidR="00717C9F" w:rsidRDefault="00E94D19" w:rsidP="008072D5">
            <w:pPr>
              <w:spacing w:after="0" w:line="259" w:lineRule="auto"/>
              <w:ind w:left="0" w:right="100" w:firstLine="0"/>
            </w:pPr>
            <w:r>
              <w:t xml:space="preserve">14883 </w:t>
            </w:r>
          </w:p>
        </w:tc>
      </w:tr>
      <w:tr w:rsidR="00717C9F" w14:paraId="1CD9BD0E"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7B34832D" w14:textId="77777777" w:rsidR="00717C9F" w:rsidRDefault="00E94D19" w:rsidP="008072D5">
            <w:pPr>
              <w:spacing w:after="0" w:line="259" w:lineRule="auto"/>
              <w:ind w:left="0" w:right="100" w:firstLine="0"/>
              <w:jc w:val="right"/>
            </w:pPr>
            <w:r>
              <w:t xml:space="preserve">87775 </w:t>
            </w:r>
          </w:p>
        </w:tc>
        <w:tc>
          <w:tcPr>
            <w:tcW w:w="6940" w:type="dxa"/>
            <w:tcBorders>
              <w:top w:val="single" w:sz="4" w:space="0" w:color="000000"/>
              <w:left w:val="single" w:sz="4" w:space="0" w:color="000000"/>
              <w:bottom w:val="single" w:sz="4" w:space="0" w:color="000000"/>
              <w:right w:val="single" w:sz="4" w:space="0" w:color="000000"/>
            </w:tcBorders>
          </w:tcPr>
          <w:p w14:paraId="289960CA" w14:textId="77777777" w:rsidR="00717C9F" w:rsidRDefault="00E94D19" w:rsidP="008072D5">
            <w:pPr>
              <w:spacing w:after="0" w:line="259" w:lineRule="auto"/>
              <w:ind w:left="2" w:right="100" w:firstLine="0"/>
              <w:jc w:val="left"/>
            </w:pPr>
            <w:r>
              <w:t xml:space="preserve">VIOLÃO VOGGA VCA 103NO NT NYLON. </w:t>
            </w:r>
          </w:p>
        </w:tc>
        <w:tc>
          <w:tcPr>
            <w:tcW w:w="864" w:type="dxa"/>
            <w:tcBorders>
              <w:top w:val="single" w:sz="4" w:space="0" w:color="000000"/>
              <w:left w:val="single" w:sz="4" w:space="0" w:color="000000"/>
              <w:bottom w:val="single" w:sz="4" w:space="0" w:color="000000"/>
              <w:right w:val="single" w:sz="4" w:space="0" w:color="000000"/>
            </w:tcBorders>
          </w:tcPr>
          <w:p w14:paraId="1F230093" w14:textId="77777777" w:rsidR="00717C9F" w:rsidRDefault="00E94D19" w:rsidP="008072D5">
            <w:pPr>
              <w:spacing w:after="0" w:line="259" w:lineRule="auto"/>
              <w:ind w:left="0" w:right="100" w:firstLine="0"/>
            </w:pPr>
            <w:r>
              <w:t xml:space="preserve">14884 </w:t>
            </w:r>
          </w:p>
        </w:tc>
      </w:tr>
      <w:tr w:rsidR="00717C9F" w14:paraId="6D1ECD16"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683677A8" w14:textId="77777777" w:rsidR="00717C9F" w:rsidRDefault="00E94D19" w:rsidP="008072D5">
            <w:pPr>
              <w:spacing w:after="0" w:line="259" w:lineRule="auto"/>
              <w:ind w:left="0" w:right="100" w:firstLine="0"/>
              <w:jc w:val="right"/>
            </w:pPr>
            <w:r>
              <w:t xml:space="preserve">87777 </w:t>
            </w:r>
          </w:p>
        </w:tc>
        <w:tc>
          <w:tcPr>
            <w:tcW w:w="6940" w:type="dxa"/>
            <w:tcBorders>
              <w:top w:val="single" w:sz="4" w:space="0" w:color="000000"/>
              <w:left w:val="single" w:sz="4" w:space="0" w:color="000000"/>
              <w:bottom w:val="single" w:sz="4" w:space="0" w:color="000000"/>
              <w:right w:val="single" w:sz="4" w:space="0" w:color="000000"/>
            </w:tcBorders>
          </w:tcPr>
          <w:p w14:paraId="0C99635E" w14:textId="77777777" w:rsidR="00717C9F" w:rsidRDefault="00E94D19" w:rsidP="008072D5">
            <w:pPr>
              <w:spacing w:after="0" w:line="259" w:lineRule="auto"/>
              <w:ind w:left="2" w:right="100" w:firstLine="0"/>
              <w:jc w:val="left"/>
            </w:pPr>
            <w:r>
              <w:t xml:space="preserve">VIOLÃO VOGGA VCA 103NO NT NYLON. </w:t>
            </w:r>
          </w:p>
        </w:tc>
        <w:tc>
          <w:tcPr>
            <w:tcW w:w="864" w:type="dxa"/>
            <w:tcBorders>
              <w:top w:val="single" w:sz="4" w:space="0" w:color="000000"/>
              <w:left w:val="single" w:sz="4" w:space="0" w:color="000000"/>
              <w:bottom w:val="single" w:sz="4" w:space="0" w:color="000000"/>
              <w:right w:val="single" w:sz="4" w:space="0" w:color="000000"/>
            </w:tcBorders>
          </w:tcPr>
          <w:p w14:paraId="7385BFDF" w14:textId="77777777" w:rsidR="00717C9F" w:rsidRDefault="00E94D19" w:rsidP="008072D5">
            <w:pPr>
              <w:spacing w:after="0" w:line="259" w:lineRule="auto"/>
              <w:ind w:left="0" w:right="100" w:firstLine="0"/>
            </w:pPr>
            <w:r>
              <w:t xml:space="preserve">14886 </w:t>
            </w:r>
          </w:p>
        </w:tc>
      </w:tr>
      <w:tr w:rsidR="00717C9F" w14:paraId="30AC95F5"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51AEC797" w14:textId="77777777" w:rsidR="00717C9F" w:rsidRDefault="00E94D19" w:rsidP="008072D5">
            <w:pPr>
              <w:spacing w:after="0" w:line="259" w:lineRule="auto"/>
              <w:ind w:left="0" w:right="100" w:firstLine="0"/>
              <w:jc w:val="right"/>
            </w:pPr>
            <w:r>
              <w:t xml:space="preserve">87778 </w:t>
            </w:r>
          </w:p>
        </w:tc>
        <w:tc>
          <w:tcPr>
            <w:tcW w:w="6940" w:type="dxa"/>
            <w:tcBorders>
              <w:top w:val="single" w:sz="4" w:space="0" w:color="000000"/>
              <w:left w:val="single" w:sz="4" w:space="0" w:color="000000"/>
              <w:bottom w:val="single" w:sz="4" w:space="0" w:color="000000"/>
              <w:right w:val="single" w:sz="4" w:space="0" w:color="000000"/>
            </w:tcBorders>
          </w:tcPr>
          <w:p w14:paraId="392BDCC6" w14:textId="77777777" w:rsidR="00717C9F" w:rsidRDefault="00E94D19" w:rsidP="008072D5">
            <w:pPr>
              <w:spacing w:after="0" w:line="259" w:lineRule="auto"/>
              <w:ind w:left="2" w:right="100" w:firstLine="0"/>
              <w:jc w:val="left"/>
            </w:pPr>
            <w:r>
              <w:t xml:space="preserve">VIOLÃO VOGGA VCA 103NO NT NYLON. </w:t>
            </w:r>
          </w:p>
        </w:tc>
        <w:tc>
          <w:tcPr>
            <w:tcW w:w="864" w:type="dxa"/>
            <w:tcBorders>
              <w:top w:val="single" w:sz="4" w:space="0" w:color="000000"/>
              <w:left w:val="single" w:sz="4" w:space="0" w:color="000000"/>
              <w:bottom w:val="single" w:sz="4" w:space="0" w:color="000000"/>
              <w:right w:val="single" w:sz="4" w:space="0" w:color="000000"/>
            </w:tcBorders>
          </w:tcPr>
          <w:p w14:paraId="62C16780" w14:textId="77777777" w:rsidR="00717C9F" w:rsidRDefault="00E94D19" w:rsidP="008072D5">
            <w:pPr>
              <w:spacing w:after="0" w:line="259" w:lineRule="auto"/>
              <w:ind w:left="0" w:right="100" w:firstLine="0"/>
            </w:pPr>
            <w:r>
              <w:t xml:space="preserve">14887 </w:t>
            </w:r>
          </w:p>
        </w:tc>
      </w:tr>
      <w:tr w:rsidR="00717C9F" w14:paraId="742B2633"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6801A687" w14:textId="77777777" w:rsidR="00717C9F" w:rsidRDefault="00E94D19" w:rsidP="008072D5">
            <w:pPr>
              <w:spacing w:after="0" w:line="259" w:lineRule="auto"/>
              <w:ind w:left="0" w:right="100" w:firstLine="0"/>
              <w:jc w:val="right"/>
            </w:pPr>
            <w:r>
              <w:t xml:space="preserve">87779 </w:t>
            </w:r>
          </w:p>
        </w:tc>
        <w:tc>
          <w:tcPr>
            <w:tcW w:w="6940" w:type="dxa"/>
            <w:tcBorders>
              <w:top w:val="single" w:sz="4" w:space="0" w:color="000000"/>
              <w:left w:val="single" w:sz="4" w:space="0" w:color="000000"/>
              <w:bottom w:val="single" w:sz="4" w:space="0" w:color="000000"/>
              <w:right w:val="single" w:sz="4" w:space="0" w:color="000000"/>
            </w:tcBorders>
          </w:tcPr>
          <w:p w14:paraId="225E70AC" w14:textId="77777777" w:rsidR="00717C9F" w:rsidRDefault="00E94D19" w:rsidP="008072D5">
            <w:pPr>
              <w:spacing w:after="0" w:line="259" w:lineRule="auto"/>
              <w:ind w:left="2" w:right="100" w:firstLine="0"/>
              <w:jc w:val="left"/>
            </w:pPr>
            <w:r>
              <w:t xml:space="preserve">VIOLÃO VOGGA VCA 103NO NT NYLON. </w:t>
            </w:r>
          </w:p>
        </w:tc>
        <w:tc>
          <w:tcPr>
            <w:tcW w:w="864" w:type="dxa"/>
            <w:tcBorders>
              <w:top w:val="single" w:sz="4" w:space="0" w:color="000000"/>
              <w:left w:val="single" w:sz="4" w:space="0" w:color="000000"/>
              <w:bottom w:val="single" w:sz="4" w:space="0" w:color="000000"/>
              <w:right w:val="single" w:sz="4" w:space="0" w:color="000000"/>
            </w:tcBorders>
          </w:tcPr>
          <w:p w14:paraId="1C1531FB" w14:textId="77777777" w:rsidR="00717C9F" w:rsidRDefault="00E94D19" w:rsidP="008072D5">
            <w:pPr>
              <w:spacing w:after="0" w:line="259" w:lineRule="auto"/>
              <w:ind w:left="0" w:right="100" w:firstLine="0"/>
            </w:pPr>
            <w:r>
              <w:t xml:space="preserve">14888 </w:t>
            </w:r>
          </w:p>
        </w:tc>
      </w:tr>
      <w:tr w:rsidR="00717C9F" w14:paraId="25B66CBD"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36655F53" w14:textId="77777777" w:rsidR="00717C9F" w:rsidRDefault="00E94D19" w:rsidP="008072D5">
            <w:pPr>
              <w:spacing w:after="0" w:line="259" w:lineRule="auto"/>
              <w:ind w:left="0" w:right="100" w:firstLine="0"/>
              <w:jc w:val="right"/>
            </w:pPr>
            <w:r>
              <w:t xml:space="preserve">87780 </w:t>
            </w:r>
          </w:p>
        </w:tc>
        <w:tc>
          <w:tcPr>
            <w:tcW w:w="6940" w:type="dxa"/>
            <w:tcBorders>
              <w:top w:val="single" w:sz="4" w:space="0" w:color="000000"/>
              <w:left w:val="single" w:sz="4" w:space="0" w:color="000000"/>
              <w:bottom w:val="single" w:sz="4" w:space="0" w:color="000000"/>
              <w:right w:val="single" w:sz="4" w:space="0" w:color="000000"/>
            </w:tcBorders>
          </w:tcPr>
          <w:p w14:paraId="6A06C319" w14:textId="77777777" w:rsidR="00717C9F" w:rsidRDefault="00E94D19" w:rsidP="008072D5">
            <w:pPr>
              <w:spacing w:after="0" w:line="259" w:lineRule="auto"/>
              <w:ind w:left="2" w:right="100" w:firstLine="0"/>
              <w:jc w:val="left"/>
            </w:pPr>
            <w:r>
              <w:t xml:space="preserve">VIOLÃO VOGGA VCA 103NO NT NYLON. </w:t>
            </w:r>
          </w:p>
        </w:tc>
        <w:tc>
          <w:tcPr>
            <w:tcW w:w="864" w:type="dxa"/>
            <w:tcBorders>
              <w:top w:val="single" w:sz="4" w:space="0" w:color="000000"/>
              <w:left w:val="single" w:sz="4" w:space="0" w:color="000000"/>
              <w:bottom w:val="single" w:sz="4" w:space="0" w:color="000000"/>
              <w:right w:val="single" w:sz="4" w:space="0" w:color="000000"/>
            </w:tcBorders>
          </w:tcPr>
          <w:p w14:paraId="20778F05" w14:textId="77777777" w:rsidR="00717C9F" w:rsidRDefault="00E94D19" w:rsidP="008072D5">
            <w:pPr>
              <w:spacing w:after="0" w:line="259" w:lineRule="auto"/>
              <w:ind w:left="0" w:right="100" w:firstLine="0"/>
            </w:pPr>
            <w:r>
              <w:t xml:space="preserve">14889 </w:t>
            </w:r>
          </w:p>
        </w:tc>
      </w:tr>
      <w:tr w:rsidR="00717C9F" w14:paraId="7E4E58CF"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627651CB" w14:textId="77777777" w:rsidR="00717C9F" w:rsidRDefault="00E94D19" w:rsidP="008072D5">
            <w:pPr>
              <w:spacing w:after="0" w:line="259" w:lineRule="auto"/>
              <w:ind w:left="0" w:right="100" w:firstLine="0"/>
              <w:jc w:val="right"/>
            </w:pPr>
            <w:r>
              <w:t xml:space="preserve">87781 </w:t>
            </w:r>
          </w:p>
        </w:tc>
        <w:tc>
          <w:tcPr>
            <w:tcW w:w="6940" w:type="dxa"/>
            <w:tcBorders>
              <w:top w:val="single" w:sz="4" w:space="0" w:color="000000"/>
              <w:left w:val="single" w:sz="4" w:space="0" w:color="000000"/>
              <w:bottom w:val="single" w:sz="4" w:space="0" w:color="000000"/>
              <w:right w:val="single" w:sz="4" w:space="0" w:color="000000"/>
            </w:tcBorders>
          </w:tcPr>
          <w:p w14:paraId="702CCF5B" w14:textId="77777777" w:rsidR="00717C9F" w:rsidRDefault="00E94D19" w:rsidP="008072D5">
            <w:pPr>
              <w:spacing w:after="0" w:line="259" w:lineRule="auto"/>
              <w:ind w:left="2" w:right="100" w:firstLine="0"/>
              <w:jc w:val="left"/>
            </w:pPr>
            <w:r>
              <w:t xml:space="preserve">VIOLÃO VOGGA VCA 103NO NT NYLON. </w:t>
            </w:r>
          </w:p>
        </w:tc>
        <w:tc>
          <w:tcPr>
            <w:tcW w:w="864" w:type="dxa"/>
            <w:tcBorders>
              <w:top w:val="single" w:sz="4" w:space="0" w:color="000000"/>
              <w:left w:val="single" w:sz="4" w:space="0" w:color="000000"/>
              <w:bottom w:val="single" w:sz="4" w:space="0" w:color="000000"/>
              <w:right w:val="single" w:sz="4" w:space="0" w:color="000000"/>
            </w:tcBorders>
          </w:tcPr>
          <w:p w14:paraId="021BC482" w14:textId="77777777" w:rsidR="00717C9F" w:rsidRDefault="00E94D19" w:rsidP="008072D5">
            <w:pPr>
              <w:spacing w:after="0" w:line="259" w:lineRule="auto"/>
              <w:ind w:left="0" w:right="100" w:firstLine="0"/>
            </w:pPr>
            <w:r>
              <w:t xml:space="preserve">14890 </w:t>
            </w:r>
          </w:p>
        </w:tc>
      </w:tr>
      <w:tr w:rsidR="00717C9F" w14:paraId="1A51A945"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1EB1F623" w14:textId="77777777" w:rsidR="00717C9F" w:rsidRDefault="00E94D19" w:rsidP="008072D5">
            <w:pPr>
              <w:spacing w:after="0" w:line="259" w:lineRule="auto"/>
              <w:ind w:left="0" w:right="100" w:firstLine="0"/>
              <w:jc w:val="right"/>
            </w:pPr>
            <w:r>
              <w:t xml:space="preserve">87782 </w:t>
            </w:r>
          </w:p>
        </w:tc>
        <w:tc>
          <w:tcPr>
            <w:tcW w:w="6940" w:type="dxa"/>
            <w:tcBorders>
              <w:top w:val="single" w:sz="4" w:space="0" w:color="000000"/>
              <w:left w:val="single" w:sz="4" w:space="0" w:color="000000"/>
              <w:bottom w:val="single" w:sz="4" w:space="0" w:color="000000"/>
              <w:right w:val="single" w:sz="4" w:space="0" w:color="000000"/>
            </w:tcBorders>
          </w:tcPr>
          <w:p w14:paraId="2C3C6DB7" w14:textId="77777777" w:rsidR="00717C9F" w:rsidRDefault="00E94D19" w:rsidP="008072D5">
            <w:pPr>
              <w:spacing w:after="0" w:line="259" w:lineRule="auto"/>
              <w:ind w:left="2" w:right="100" w:firstLine="0"/>
              <w:jc w:val="left"/>
            </w:pPr>
            <w:r>
              <w:t xml:space="preserve">VIOLÃO VOGGA VCA 103NO NT NYLON. </w:t>
            </w:r>
          </w:p>
        </w:tc>
        <w:tc>
          <w:tcPr>
            <w:tcW w:w="864" w:type="dxa"/>
            <w:tcBorders>
              <w:top w:val="single" w:sz="4" w:space="0" w:color="000000"/>
              <w:left w:val="single" w:sz="4" w:space="0" w:color="000000"/>
              <w:bottom w:val="single" w:sz="4" w:space="0" w:color="000000"/>
              <w:right w:val="single" w:sz="4" w:space="0" w:color="000000"/>
            </w:tcBorders>
          </w:tcPr>
          <w:p w14:paraId="2549C685" w14:textId="77777777" w:rsidR="00717C9F" w:rsidRDefault="00E94D19" w:rsidP="008072D5">
            <w:pPr>
              <w:spacing w:after="0" w:line="259" w:lineRule="auto"/>
              <w:ind w:left="0" w:right="100" w:firstLine="0"/>
            </w:pPr>
            <w:r>
              <w:t xml:space="preserve">14891 </w:t>
            </w:r>
          </w:p>
        </w:tc>
      </w:tr>
      <w:tr w:rsidR="00717C9F" w14:paraId="224369E4"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49D78472" w14:textId="77777777" w:rsidR="00717C9F" w:rsidRDefault="00E94D19" w:rsidP="008072D5">
            <w:pPr>
              <w:spacing w:after="0" w:line="259" w:lineRule="auto"/>
              <w:ind w:left="0" w:right="100" w:firstLine="0"/>
              <w:jc w:val="right"/>
            </w:pPr>
            <w:r>
              <w:t xml:space="preserve">87783 </w:t>
            </w:r>
          </w:p>
        </w:tc>
        <w:tc>
          <w:tcPr>
            <w:tcW w:w="6940" w:type="dxa"/>
            <w:tcBorders>
              <w:top w:val="single" w:sz="4" w:space="0" w:color="000000"/>
              <w:left w:val="single" w:sz="4" w:space="0" w:color="000000"/>
              <w:bottom w:val="single" w:sz="4" w:space="0" w:color="000000"/>
              <w:right w:val="single" w:sz="4" w:space="0" w:color="000000"/>
            </w:tcBorders>
          </w:tcPr>
          <w:p w14:paraId="6C00F515" w14:textId="77777777" w:rsidR="00717C9F" w:rsidRDefault="00E94D19" w:rsidP="008072D5">
            <w:pPr>
              <w:spacing w:after="0" w:line="259" w:lineRule="auto"/>
              <w:ind w:left="2" w:right="100" w:firstLine="0"/>
              <w:jc w:val="left"/>
            </w:pPr>
            <w:r>
              <w:t xml:space="preserve">VIOLÃO VOGGA VCA 103NO NT NYLON. </w:t>
            </w:r>
          </w:p>
        </w:tc>
        <w:tc>
          <w:tcPr>
            <w:tcW w:w="864" w:type="dxa"/>
            <w:tcBorders>
              <w:top w:val="single" w:sz="4" w:space="0" w:color="000000"/>
              <w:left w:val="single" w:sz="4" w:space="0" w:color="000000"/>
              <w:bottom w:val="single" w:sz="4" w:space="0" w:color="000000"/>
              <w:right w:val="single" w:sz="4" w:space="0" w:color="000000"/>
            </w:tcBorders>
          </w:tcPr>
          <w:p w14:paraId="7BC72781" w14:textId="77777777" w:rsidR="00717C9F" w:rsidRDefault="00E94D19" w:rsidP="008072D5">
            <w:pPr>
              <w:spacing w:after="0" w:line="259" w:lineRule="auto"/>
              <w:ind w:left="0" w:right="100" w:firstLine="0"/>
            </w:pPr>
            <w:r>
              <w:t xml:space="preserve">14892 </w:t>
            </w:r>
          </w:p>
        </w:tc>
      </w:tr>
      <w:tr w:rsidR="00717C9F" w14:paraId="3DE9FEA2"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0F420435" w14:textId="77777777" w:rsidR="00717C9F" w:rsidRDefault="00E94D19" w:rsidP="008072D5">
            <w:pPr>
              <w:spacing w:after="0" w:line="259" w:lineRule="auto"/>
              <w:ind w:left="0" w:right="100" w:firstLine="0"/>
              <w:jc w:val="right"/>
            </w:pPr>
            <w:r>
              <w:t xml:space="preserve">87784 </w:t>
            </w:r>
          </w:p>
        </w:tc>
        <w:tc>
          <w:tcPr>
            <w:tcW w:w="6940" w:type="dxa"/>
            <w:tcBorders>
              <w:top w:val="single" w:sz="4" w:space="0" w:color="000000"/>
              <w:left w:val="single" w:sz="4" w:space="0" w:color="000000"/>
              <w:bottom w:val="single" w:sz="4" w:space="0" w:color="000000"/>
              <w:right w:val="single" w:sz="4" w:space="0" w:color="000000"/>
            </w:tcBorders>
          </w:tcPr>
          <w:p w14:paraId="72A81774" w14:textId="77777777" w:rsidR="00717C9F" w:rsidRDefault="00E94D19" w:rsidP="008072D5">
            <w:pPr>
              <w:spacing w:after="0" w:line="259" w:lineRule="auto"/>
              <w:ind w:left="2" w:right="100" w:firstLine="0"/>
              <w:jc w:val="left"/>
            </w:pPr>
            <w:r>
              <w:t xml:space="preserve">VIOLÃO VOGGA VCA 103NO NT NYLON. </w:t>
            </w:r>
          </w:p>
        </w:tc>
        <w:tc>
          <w:tcPr>
            <w:tcW w:w="864" w:type="dxa"/>
            <w:tcBorders>
              <w:top w:val="single" w:sz="4" w:space="0" w:color="000000"/>
              <w:left w:val="single" w:sz="4" w:space="0" w:color="000000"/>
              <w:bottom w:val="single" w:sz="4" w:space="0" w:color="000000"/>
              <w:right w:val="single" w:sz="4" w:space="0" w:color="000000"/>
            </w:tcBorders>
          </w:tcPr>
          <w:p w14:paraId="3598B1CE" w14:textId="77777777" w:rsidR="00717C9F" w:rsidRDefault="00E94D19" w:rsidP="008072D5">
            <w:pPr>
              <w:spacing w:after="0" w:line="259" w:lineRule="auto"/>
              <w:ind w:left="0" w:right="100" w:firstLine="0"/>
            </w:pPr>
            <w:r>
              <w:t xml:space="preserve">14893 </w:t>
            </w:r>
          </w:p>
        </w:tc>
      </w:tr>
      <w:tr w:rsidR="00717C9F" w14:paraId="29BC7741"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54DA5BAD" w14:textId="77777777" w:rsidR="00717C9F" w:rsidRDefault="00E94D19" w:rsidP="008072D5">
            <w:pPr>
              <w:spacing w:after="0" w:line="259" w:lineRule="auto"/>
              <w:ind w:left="0" w:right="100" w:firstLine="0"/>
              <w:jc w:val="right"/>
            </w:pPr>
            <w:r>
              <w:t xml:space="preserve">87785 </w:t>
            </w:r>
          </w:p>
        </w:tc>
        <w:tc>
          <w:tcPr>
            <w:tcW w:w="6940" w:type="dxa"/>
            <w:tcBorders>
              <w:top w:val="single" w:sz="4" w:space="0" w:color="000000"/>
              <w:left w:val="single" w:sz="4" w:space="0" w:color="000000"/>
              <w:bottom w:val="single" w:sz="4" w:space="0" w:color="000000"/>
              <w:right w:val="single" w:sz="4" w:space="0" w:color="000000"/>
            </w:tcBorders>
          </w:tcPr>
          <w:p w14:paraId="57FBD8FB" w14:textId="77777777" w:rsidR="00717C9F" w:rsidRDefault="00E94D19" w:rsidP="008072D5">
            <w:pPr>
              <w:spacing w:after="0" w:line="259" w:lineRule="auto"/>
              <w:ind w:left="2" w:right="100" w:firstLine="0"/>
              <w:jc w:val="left"/>
            </w:pPr>
            <w:r>
              <w:t xml:space="preserve">VIOLÃO GIANNINI GSF-1R ELETRO ACÚSTICO 3TS. </w:t>
            </w:r>
          </w:p>
        </w:tc>
        <w:tc>
          <w:tcPr>
            <w:tcW w:w="864" w:type="dxa"/>
            <w:tcBorders>
              <w:top w:val="single" w:sz="4" w:space="0" w:color="000000"/>
              <w:left w:val="single" w:sz="4" w:space="0" w:color="000000"/>
              <w:bottom w:val="single" w:sz="4" w:space="0" w:color="000000"/>
              <w:right w:val="single" w:sz="4" w:space="0" w:color="000000"/>
            </w:tcBorders>
          </w:tcPr>
          <w:p w14:paraId="73C00CEB" w14:textId="77777777" w:rsidR="00717C9F" w:rsidRDefault="00E94D19" w:rsidP="008072D5">
            <w:pPr>
              <w:spacing w:after="0" w:line="259" w:lineRule="auto"/>
              <w:ind w:left="0" w:right="100" w:firstLine="0"/>
            </w:pPr>
            <w:r>
              <w:t xml:space="preserve">14894 </w:t>
            </w:r>
          </w:p>
        </w:tc>
      </w:tr>
      <w:tr w:rsidR="00717C9F" w14:paraId="50573D82"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3E37B109" w14:textId="77777777" w:rsidR="00717C9F" w:rsidRDefault="00E94D19" w:rsidP="008072D5">
            <w:pPr>
              <w:spacing w:after="0" w:line="259" w:lineRule="auto"/>
              <w:ind w:left="0" w:right="100" w:firstLine="0"/>
              <w:jc w:val="right"/>
            </w:pPr>
            <w:r>
              <w:t xml:space="preserve">87786 </w:t>
            </w:r>
          </w:p>
        </w:tc>
        <w:tc>
          <w:tcPr>
            <w:tcW w:w="6940" w:type="dxa"/>
            <w:tcBorders>
              <w:top w:val="single" w:sz="4" w:space="0" w:color="000000"/>
              <w:left w:val="single" w:sz="4" w:space="0" w:color="000000"/>
              <w:bottom w:val="single" w:sz="4" w:space="0" w:color="000000"/>
              <w:right w:val="single" w:sz="4" w:space="0" w:color="000000"/>
            </w:tcBorders>
          </w:tcPr>
          <w:p w14:paraId="798F777D" w14:textId="77777777" w:rsidR="00717C9F" w:rsidRDefault="00E94D19" w:rsidP="008072D5">
            <w:pPr>
              <w:spacing w:after="0" w:line="259" w:lineRule="auto"/>
              <w:ind w:left="2" w:right="100" w:firstLine="0"/>
              <w:jc w:val="left"/>
            </w:pPr>
            <w:r>
              <w:t xml:space="preserve">VIOLINO MICHAEL VNM40 4/4 TRAD </w:t>
            </w:r>
          </w:p>
        </w:tc>
        <w:tc>
          <w:tcPr>
            <w:tcW w:w="864" w:type="dxa"/>
            <w:tcBorders>
              <w:top w:val="single" w:sz="4" w:space="0" w:color="000000"/>
              <w:left w:val="single" w:sz="4" w:space="0" w:color="000000"/>
              <w:bottom w:val="single" w:sz="4" w:space="0" w:color="000000"/>
              <w:right w:val="single" w:sz="4" w:space="0" w:color="000000"/>
            </w:tcBorders>
          </w:tcPr>
          <w:p w14:paraId="0FE7F2B8" w14:textId="77777777" w:rsidR="00717C9F" w:rsidRDefault="00E94D19" w:rsidP="008072D5">
            <w:pPr>
              <w:spacing w:after="0" w:line="259" w:lineRule="auto"/>
              <w:ind w:left="0" w:right="100" w:firstLine="0"/>
            </w:pPr>
            <w:r>
              <w:t xml:space="preserve">14895 </w:t>
            </w:r>
          </w:p>
        </w:tc>
      </w:tr>
      <w:tr w:rsidR="00717C9F" w14:paraId="3DC7D096"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3DDF74B3" w14:textId="77777777" w:rsidR="00717C9F" w:rsidRDefault="00E94D19" w:rsidP="008072D5">
            <w:pPr>
              <w:spacing w:after="0" w:line="259" w:lineRule="auto"/>
              <w:ind w:left="0" w:right="100" w:firstLine="0"/>
              <w:jc w:val="right"/>
            </w:pPr>
            <w:r>
              <w:t xml:space="preserve">87787 </w:t>
            </w:r>
          </w:p>
        </w:tc>
        <w:tc>
          <w:tcPr>
            <w:tcW w:w="6940" w:type="dxa"/>
            <w:tcBorders>
              <w:top w:val="single" w:sz="4" w:space="0" w:color="000000"/>
              <w:left w:val="single" w:sz="4" w:space="0" w:color="000000"/>
              <w:bottom w:val="single" w:sz="4" w:space="0" w:color="000000"/>
              <w:right w:val="single" w:sz="4" w:space="0" w:color="000000"/>
            </w:tcBorders>
          </w:tcPr>
          <w:p w14:paraId="408CD403" w14:textId="77777777" w:rsidR="00717C9F" w:rsidRDefault="00E94D19" w:rsidP="008072D5">
            <w:pPr>
              <w:spacing w:after="0" w:line="259" w:lineRule="auto"/>
              <w:ind w:left="2" w:right="100" w:firstLine="0"/>
              <w:jc w:val="left"/>
            </w:pPr>
            <w:r>
              <w:t xml:space="preserve">VIOLINO MICHAEL VNM40 4/4 TRAD </w:t>
            </w:r>
          </w:p>
        </w:tc>
        <w:tc>
          <w:tcPr>
            <w:tcW w:w="864" w:type="dxa"/>
            <w:tcBorders>
              <w:top w:val="single" w:sz="4" w:space="0" w:color="000000"/>
              <w:left w:val="single" w:sz="4" w:space="0" w:color="000000"/>
              <w:bottom w:val="single" w:sz="4" w:space="0" w:color="000000"/>
              <w:right w:val="single" w:sz="4" w:space="0" w:color="000000"/>
            </w:tcBorders>
          </w:tcPr>
          <w:p w14:paraId="75AE60E3" w14:textId="77777777" w:rsidR="00717C9F" w:rsidRDefault="00E94D19" w:rsidP="008072D5">
            <w:pPr>
              <w:spacing w:after="0" w:line="259" w:lineRule="auto"/>
              <w:ind w:left="0" w:right="100" w:firstLine="0"/>
            </w:pPr>
            <w:r>
              <w:t xml:space="preserve">14896 </w:t>
            </w:r>
          </w:p>
        </w:tc>
      </w:tr>
      <w:tr w:rsidR="00717C9F" w14:paraId="0351A4B2"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3599E887" w14:textId="77777777" w:rsidR="00717C9F" w:rsidRDefault="00E94D19" w:rsidP="008072D5">
            <w:pPr>
              <w:spacing w:after="0" w:line="259" w:lineRule="auto"/>
              <w:ind w:left="0" w:right="100" w:firstLine="0"/>
              <w:jc w:val="right"/>
            </w:pPr>
            <w:r>
              <w:t xml:space="preserve">87788 </w:t>
            </w:r>
          </w:p>
        </w:tc>
        <w:tc>
          <w:tcPr>
            <w:tcW w:w="6940" w:type="dxa"/>
            <w:tcBorders>
              <w:top w:val="single" w:sz="4" w:space="0" w:color="000000"/>
              <w:left w:val="single" w:sz="4" w:space="0" w:color="000000"/>
              <w:bottom w:val="single" w:sz="4" w:space="0" w:color="000000"/>
              <w:right w:val="single" w:sz="4" w:space="0" w:color="000000"/>
            </w:tcBorders>
          </w:tcPr>
          <w:p w14:paraId="6C7A5B4E" w14:textId="77777777" w:rsidR="00717C9F" w:rsidRDefault="00E94D19" w:rsidP="008072D5">
            <w:pPr>
              <w:spacing w:after="0" w:line="259" w:lineRule="auto"/>
              <w:ind w:left="2" w:right="100" w:firstLine="0"/>
              <w:jc w:val="left"/>
            </w:pPr>
            <w:r>
              <w:t xml:space="preserve">VIOLINO MICHAEL VNM40 4/4 TRAD </w:t>
            </w:r>
          </w:p>
        </w:tc>
        <w:tc>
          <w:tcPr>
            <w:tcW w:w="864" w:type="dxa"/>
            <w:tcBorders>
              <w:top w:val="single" w:sz="4" w:space="0" w:color="000000"/>
              <w:left w:val="single" w:sz="4" w:space="0" w:color="000000"/>
              <w:bottom w:val="single" w:sz="4" w:space="0" w:color="000000"/>
              <w:right w:val="single" w:sz="4" w:space="0" w:color="000000"/>
            </w:tcBorders>
          </w:tcPr>
          <w:p w14:paraId="2D0DBE7E" w14:textId="77777777" w:rsidR="00717C9F" w:rsidRDefault="00E94D19" w:rsidP="008072D5">
            <w:pPr>
              <w:spacing w:after="0" w:line="259" w:lineRule="auto"/>
              <w:ind w:left="0" w:right="100" w:firstLine="0"/>
            </w:pPr>
            <w:r>
              <w:t xml:space="preserve">14897 </w:t>
            </w:r>
          </w:p>
        </w:tc>
      </w:tr>
      <w:tr w:rsidR="00717C9F" w14:paraId="7A0746BC"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6E27E7A0" w14:textId="77777777" w:rsidR="00717C9F" w:rsidRDefault="00E94D19" w:rsidP="008072D5">
            <w:pPr>
              <w:spacing w:after="0" w:line="259" w:lineRule="auto"/>
              <w:ind w:left="0" w:right="100" w:firstLine="0"/>
              <w:jc w:val="right"/>
            </w:pPr>
            <w:r>
              <w:t xml:space="preserve">87789 </w:t>
            </w:r>
          </w:p>
        </w:tc>
        <w:tc>
          <w:tcPr>
            <w:tcW w:w="6940" w:type="dxa"/>
            <w:tcBorders>
              <w:top w:val="single" w:sz="4" w:space="0" w:color="000000"/>
              <w:left w:val="single" w:sz="4" w:space="0" w:color="000000"/>
              <w:bottom w:val="single" w:sz="4" w:space="0" w:color="000000"/>
              <w:right w:val="single" w:sz="4" w:space="0" w:color="000000"/>
            </w:tcBorders>
          </w:tcPr>
          <w:p w14:paraId="0BEDD05A" w14:textId="77777777" w:rsidR="00717C9F" w:rsidRDefault="00E94D19" w:rsidP="008072D5">
            <w:pPr>
              <w:spacing w:after="0" w:line="259" w:lineRule="auto"/>
              <w:ind w:left="2" w:right="100" w:firstLine="0"/>
              <w:jc w:val="left"/>
            </w:pPr>
            <w:r>
              <w:t xml:space="preserve">VIOLINO MICHAEL VNM40 4/4 TRAD </w:t>
            </w:r>
          </w:p>
        </w:tc>
        <w:tc>
          <w:tcPr>
            <w:tcW w:w="864" w:type="dxa"/>
            <w:tcBorders>
              <w:top w:val="single" w:sz="4" w:space="0" w:color="000000"/>
              <w:left w:val="single" w:sz="4" w:space="0" w:color="000000"/>
              <w:bottom w:val="single" w:sz="4" w:space="0" w:color="000000"/>
              <w:right w:val="single" w:sz="4" w:space="0" w:color="000000"/>
            </w:tcBorders>
          </w:tcPr>
          <w:p w14:paraId="3D5ED467" w14:textId="77777777" w:rsidR="00717C9F" w:rsidRDefault="00E94D19" w:rsidP="008072D5">
            <w:pPr>
              <w:spacing w:after="0" w:line="259" w:lineRule="auto"/>
              <w:ind w:left="0" w:right="100" w:firstLine="0"/>
            </w:pPr>
            <w:r>
              <w:t xml:space="preserve">14898 </w:t>
            </w:r>
          </w:p>
        </w:tc>
      </w:tr>
      <w:tr w:rsidR="00717C9F" w14:paraId="573D2884"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043199E7" w14:textId="77777777" w:rsidR="00717C9F" w:rsidRDefault="00E94D19" w:rsidP="008072D5">
            <w:pPr>
              <w:spacing w:after="0" w:line="259" w:lineRule="auto"/>
              <w:ind w:left="0" w:right="100" w:firstLine="0"/>
              <w:jc w:val="right"/>
            </w:pPr>
            <w:r>
              <w:t xml:space="preserve">87790 </w:t>
            </w:r>
          </w:p>
        </w:tc>
        <w:tc>
          <w:tcPr>
            <w:tcW w:w="6940" w:type="dxa"/>
            <w:tcBorders>
              <w:top w:val="single" w:sz="4" w:space="0" w:color="000000"/>
              <w:left w:val="single" w:sz="4" w:space="0" w:color="000000"/>
              <w:bottom w:val="single" w:sz="4" w:space="0" w:color="000000"/>
              <w:right w:val="single" w:sz="4" w:space="0" w:color="000000"/>
            </w:tcBorders>
          </w:tcPr>
          <w:p w14:paraId="7DE9F347" w14:textId="77777777" w:rsidR="00717C9F" w:rsidRDefault="00E94D19" w:rsidP="008072D5">
            <w:pPr>
              <w:spacing w:after="0" w:line="259" w:lineRule="auto"/>
              <w:ind w:left="2" w:right="100" w:firstLine="0"/>
              <w:jc w:val="left"/>
            </w:pPr>
            <w:r>
              <w:t xml:space="preserve">CAIXA DE SOM MULTIUSO COM USB </w:t>
            </w:r>
          </w:p>
        </w:tc>
        <w:tc>
          <w:tcPr>
            <w:tcW w:w="864" w:type="dxa"/>
            <w:tcBorders>
              <w:top w:val="single" w:sz="4" w:space="0" w:color="000000"/>
              <w:left w:val="single" w:sz="4" w:space="0" w:color="000000"/>
              <w:bottom w:val="single" w:sz="4" w:space="0" w:color="000000"/>
              <w:right w:val="single" w:sz="4" w:space="0" w:color="000000"/>
            </w:tcBorders>
          </w:tcPr>
          <w:p w14:paraId="1326EC1F" w14:textId="77777777" w:rsidR="00717C9F" w:rsidRDefault="00E94D19" w:rsidP="008072D5">
            <w:pPr>
              <w:spacing w:after="0" w:line="259" w:lineRule="auto"/>
              <w:ind w:left="0" w:right="100" w:firstLine="0"/>
            </w:pPr>
            <w:r>
              <w:t xml:space="preserve">14899 </w:t>
            </w:r>
          </w:p>
        </w:tc>
      </w:tr>
      <w:tr w:rsidR="00717C9F" w14:paraId="70886169"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60484630" w14:textId="77777777" w:rsidR="00717C9F" w:rsidRDefault="00E94D19" w:rsidP="008072D5">
            <w:pPr>
              <w:spacing w:after="0" w:line="259" w:lineRule="auto"/>
              <w:ind w:left="0" w:right="100" w:firstLine="0"/>
              <w:jc w:val="right"/>
            </w:pPr>
            <w:r>
              <w:t xml:space="preserve">87791 </w:t>
            </w:r>
          </w:p>
        </w:tc>
        <w:tc>
          <w:tcPr>
            <w:tcW w:w="6940" w:type="dxa"/>
            <w:tcBorders>
              <w:top w:val="single" w:sz="4" w:space="0" w:color="000000"/>
              <w:left w:val="single" w:sz="4" w:space="0" w:color="000000"/>
              <w:bottom w:val="single" w:sz="4" w:space="0" w:color="000000"/>
              <w:right w:val="single" w:sz="4" w:space="0" w:color="000000"/>
            </w:tcBorders>
          </w:tcPr>
          <w:p w14:paraId="4FB99167" w14:textId="77777777" w:rsidR="00717C9F" w:rsidRDefault="00E94D19" w:rsidP="008072D5">
            <w:pPr>
              <w:spacing w:after="0" w:line="259" w:lineRule="auto"/>
              <w:ind w:left="2" w:right="100" w:firstLine="0"/>
              <w:jc w:val="left"/>
            </w:pPr>
            <w:r>
              <w:t xml:space="preserve">CAIXA DE SOM MULTIUSO COM USB </w:t>
            </w:r>
          </w:p>
        </w:tc>
        <w:tc>
          <w:tcPr>
            <w:tcW w:w="864" w:type="dxa"/>
            <w:tcBorders>
              <w:top w:val="single" w:sz="4" w:space="0" w:color="000000"/>
              <w:left w:val="single" w:sz="4" w:space="0" w:color="000000"/>
              <w:bottom w:val="single" w:sz="4" w:space="0" w:color="000000"/>
              <w:right w:val="single" w:sz="4" w:space="0" w:color="000000"/>
            </w:tcBorders>
          </w:tcPr>
          <w:p w14:paraId="1D0C00D3" w14:textId="77777777" w:rsidR="00717C9F" w:rsidRDefault="00E94D19" w:rsidP="008072D5">
            <w:pPr>
              <w:spacing w:after="0" w:line="259" w:lineRule="auto"/>
              <w:ind w:left="0" w:right="100" w:firstLine="0"/>
            </w:pPr>
            <w:r>
              <w:t xml:space="preserve">14900 </w:t>
            </w:r>
          </w:p>
        </w:tc>
      </w:tr>
      <w:tr w:rsidR="00717C9F" w14:paraId="6A0315B2"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3B0DF347" w14:textId="77777777" w:rsidR="00717C9F" w:rsidRDefault="00E94D19" w:rsidP="008072D5">
            <w:pPr>
              <w:spacing w:after="0" w:line="259" w:lineRule="auto"/>
              <w:ind w:left="0" w:right="100" w:firstLine="0"/>
              <w:jc w:val="right"/>
            </w:pPr>
            <w:r>
              <w:t xml:space="preserve">87792 </w:t>
            </w:r>
          </w:p>
        </w:tc>
        <w:tc>
          <w:tcPr>
            <w:tcW w:w="6940" w:type="dxa"/>
            <w:tcBorders>
              <w:top w:val="single" w:sz="4" w:space="0" w:color="000000"/>
              <w:left w:val="single" w:sz="4" w:space="0" w:color="000000"/>
              <w:bottom w:val="single" w:sz="4" w:space="0" w:color="000000"/>
              <w:right w:val="single" w:sz="4" w:space="0" w:color="000000"/>
            </w:tcBorders>
          </w:tcPr>
          <w:p w14:paraId="213AC7A2" w14:textId="77777777" w:rsidR="00717C9F" w:rsidRDefault="00E94D19" w:rsidP="008072D5">
            <w:pPr>
              <w:spacing w:after="0" w:line="259" w:lineRule="auto"/>
              <w:ind w:left="2" w:right="100" w:firstLine="0"/>
              <w:jc w:val="left"/>
            </w:pPr>
            <w:r>
              <w:t xml:space="preserve">CAIXA DE SOM MULTIUSO COM USB </w:t>
            </w:r>
          </w:p>
        </w:tc>
        <w:tc>
          <w:tcPr>
            <w:tcW w:w="864" w:type="dxa"/>
            <w:tcBorders>
              <w:top w:val="single" w:sz="4" w:space="0" w:color="000000"/>
              <w:left w:val="single" w:sz="4" w:space="0" w:color="000000"/>
              <w:bottom w:val="single" w:sz="4" w:space="0" w:color="000000"/>
              <w:right w:val="single" w:sz="4" w:space="0" w:color="000000"/>
            </w:tcBorders>
          </w:tcPr>
          <w:p w14:paraId="67094759" w14:textId="77777777" w:rsidR="00717C9F" w:rsidRDefault="00E94D19" w:rsidP="008072D5">
            <w:pPr>
              <w:spacing w:after="0" w:line="259" w:lineRule="auto"/>
              <w:ind w:left="0" w:right="100" w:firstLine="0"/>
            </w:pPr>
            <w:r>
              <w:t xml:space="preserve">14901 </w:t>
            </w:r>
          </w:p>
        </w:tc>
      </w:tr>
      <w:tr w:rsidR="00717C9F" w14:paraId="25BBE23F"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13642AE1" w14:textId="77777777" w:rsidR="00717C9F" w:rsidRDefault="00E94D19" w:rsidP="008072D5">
            <w:pPr>
              <w:spacing w:after="0" w:line="259" w:lineRule="auto"/>
              <w:ind w:left="0" w:right="100" w:firstLine="0"/>
              <w:jc w:val="right"/>
            </w:pPr>
            <w:r>
              <w:t xml:space="preserve">87793 </w:t>
            </w:r>
          </w:p>
        </w:tc>
        <w:tc>
          <w:tcPr>
            <w:tcW w:w="6940" w:type="dxa"/>
            <w:tcBorders>
              <w:top w:val="single" w:sz="4" w:space="0" w:color="000000"/>
              <w:left w:val="single" w:sz="4" w:space="0" w:color="000000"/>
              <w:bottom w:val="single" w:sz="4" w:space="0" w:color="000000"/>
              <w:right w:val="single" w:sz="4" w:space="0" w:color="000000"/>
            </w:tcBorders>
          </w:tcPr>
          <w:p w14:paraId="04CDABB8" w14:textId="77777777" w:rsidR="00717C9F" w:rsidRDefault="00E94D19" w:rsidP="008072D5">
            <w:pPr>
              <w:spacing w:after="0" w:line="259" w:lineRule="auto"/>
              <w:ind w:left="2" w:right="100" w:firstLine="0"/>
              <w:jc w:val="left"/>
            </w:pPr>
            <w:r>
              <w:t xml:space="preserve">MICROFONE S/FIO DE MÃO </w:t>
            </w:r>
          </w:p>
        </w:tc>
        <w:tc>
          <w:tcPr>
            <w:tcW w:w="864" w:type="dxa"/>
            <w:tcBorders>
              <w:top w:val="single" w:sz="4" w:space="0" w:color="000000"/>
              <w:left w:val="single" w:sz="4" w:space="0" w:color="000000"/>
              <w:bottom w:val="single" w:sz="4" w:space="0" w:color="000000"/>
              <w:right w:val="single" w:sz="4" w:space="0" w:color="000000"/>
            </w:tcBorders>
          </w:tcPr>
          <w:p w14:paraId="61416B3D" w14:textId="77777777" w:rsidR="00717C9F" w:rsidRDefault="00E94D19" w:rsidP="008072D5">
            <w:pPr>
              <w:spacing w:after="0" w:line="259" w:lineRule="auto"/>
              <w:ind w:left="0" w:right="100" w:firstLine="0"/>
            </w:pPr>
            <w:r>
              <w:t xml:space="preserve">14902 </w:t>
            </w:r>
          </w:p>
        </w:tc>
      </w:tr>
      <w:tr w:rsidR="00717C9F" w14:paraId="74999F86" w14:textId="77777777">
        <w:trPr>
          <w:trHeight w:val="310"/>
        </w:trPr>
        <w:tc>
          <w:tcPr>
            <w:tcW w:w="996" w:type="dxa"/>
            <w:tcBorders>
              <w:top w:val="single" w:sz="4" w:space="0" w:color="000000"/>
              <w:left w:val="single" w:sz="4" w:space="0" w:color="000000"/>
              <w:bottom w:val="single" w:sz="4" w:space="0" w:color="000000"/>
              <w:right w:val="single" w:sz="4" w:space="0" w:color="000000"/>
            </w:tcBorders>
          </w:tcPr>
          <w:p w14:paraId="33E3519F" w14:textId="77777777" w:rsidR="00717C9F" w:rsidRDefault="00E94D19" w:rsidP="008072D5">
            <w:pPr>
              <w:spacing w:after="0" w:line="259" w:lineRule="auto"/>
              <w:ind w:left="0" w:right="100" w:firstLine="0"/>
              <w:jc w:val="right"/>
            </w:pPr>
            <w:r>
              <w:t xml:space="preserve">87794 </w:t>
            </w:r>
          </w:p>
        </w:tc>
        <w:tc>
          <w:tcPr>
            <w:tcW w:w="6940" w:type="dxa"/>
            <w:tcBorders>
              <w:top w:val="single" w:sz="4" w:space="0" w:color="000000"/>
              <w:left w:val="single" w:sz="4" w:space="0" w:color="000000"/>
              <w:bottom w:val="single" w:sz="4" w:space="0" w:color="000000"/>
              <w:right w:val="single" w:sz="4" w:space="0" w:color="000000"/>
            </w:tcBorders>
          </w:tcPr>
          <w:p w14:paraId="32BF0639" w14:textId="77777777" w:rsidR="00717C9F" w:rsidRDefault="00E94D19" w:rsidP="008072D5">
            <w:pPr>
              <w:spacing w:after="0" w:line="259" w:lineRule="auto"/>
              <w:ind w:left="2" w:right="100" w:firstLine="0"/>
              <w:jc w:val="left"/>
            </w:pPr>
            <w:r>
              <w:t xml:space="preserve">MICROFONE S/FIO DE MÃO </w:t>
            </w:r>
          </w:p>
        </w:tc>
        <w:tc>
          <w:tcPr>
            <w:tcW w:w="864" w:type="dxa"/>
            <w:tcBorders>
              <w:top w:val="single" w:sz="4" w:space="0" w:color="000000"/>
              <w:left w:val="single" w:sz="4" w:space="0" w:color="000000"/>
              <w:bottom w:val="single" w:sz="4" w:space="0" w:color="000000"/>
              <w:right w:val="single" w:sz="4" w:space="0" w:color="000000"/>
            </w:tcBorders>
          </w:tcPr>
          <w:p w14:paraId="655E7ACB" w14:textId="77777777" w:rsidR="00717C9F" w:rsidRDefault="00E94D19" w:rsidP="008072D5">
            <w:pPr>
              <w:spacing w:after="0" w:line="259" w:lineRule="auto"/>
              <w:ind w:left="0" w:right="100" w:firstLine="0"/>
            </w:pPr>
            <w:r>
              <w:t xml:space="preserve">14903 </w:t>
            </w:r>
          </w:p>
        </w:tc>
      </w:tr>
    </w:tbl>
    <w:p w14:paraId="4489D975" w14:textId="77777777" w:rsidR="00717C9F" w:rsidRDefault="00E94D19" w:rsidP="008072D5">
      <w:pPr>
        <w:spacing w:after="98" w:line="259" w:lineRule="auto"/>
        <w:ind w:left="372" w:right="100" w:firstLine="0"/>
        <w:jc w:val="left"/>
      </w:pPr>
      <w:r>
        <w:t xml:space="preserve"> </w:t>
      </w:r>
    </w:p>
    <w:p w14:paraId="7768280E" w14:textId="77777777" w:rsidR="00717C9F" w:rsidRDefault="00E94D19" w:rsidP="008072D5">
      <w:pPr>
        <w:spacing w:after="0" w:line="259" w:lineRule="auto"/>
        <w:ind w:left="0" w:right="100" w:firstLine="0"/>
        <w:jc w:val="right"/>
      </w:pPr>
      <w:r>
        <w:t xml:space="preserve"> </w:t>
      </w:r>
    </w:p>
    <w:p w14:paraId="71D59705" w14:textId="77777777" w:rsidR="00717C9F" w:rsidRDefault="00E94D19" w:rsidP="008072D5">
      <w:pPr>
        <w:spacing w:after="0" w:line="259" w:lineRule="auto"/>
        <w:ind w:left="372" w:right="100" w:firstLine="0"/>
        <w:jc w:val="left"/>
      </w:pPr>
      <w:r>
        <w:rPr>
          <w:rFonts w:ascii="Calibri" w:eastAsia="Calibri" w:hAnsi="Calibri" w:cs="Calibri"/>
        </w:rPr>
        <w:t xml:space="preserve"> </w:t>
      </w:r>
      <w:r>
        <w:rPr>
          <w:rFonts w:ascii="Calibri" w:eastAsia="Calibri" w:hAnsi="Calibri" w:cs="Calibri"/>
        </w:rPr>
        <w:tab/>
      </w:r>
      <w:r>
        <w:t xml:space="preserve"> </w:t>
      </w:r>
      <w:r>
        <w:br w:type="page"/>
      </w:r>
    </w:p>
    <w:p w14:paraId="2A0F976C" w14:textId="77777777" w:rsidR="00717C9F" w:rsidRDefault="00E94D19" w:rsidP="008072D5">
      <w:pPr>
        <w:spacing w:after="0" w:line="259" w:lineRule="auto"/>
        <w:ind w:left="374" w:right="100" w:firstLine="0"/>
        <w:jc w:val="center"/>
      </w:pPr>
      <w:r>
        <w:t xml:space="preserve"> </w:t>
      </w:r>
    </w:p>
    <w:p w14:paraId="3330E6C6" w14:textId="77777777" w:rsidR="00717C9F" w:rsidRDefault="00E94D19" w:rsidP="008072D5">
      <w:pPr>
        <w:spacing w:after="0" w:line="259" w:lineRule="auto"/>
        <w:ind w:left="809" w:right="100"/>
        <w:jc w:val="center"/>
      </w:pPr>
      <w:r>
        <w:rPr>
          <w:b/>
        </w:rPr>
        <w:t>ANEXO V</w:t>
      </w:r>
      <w:r>
        <w:t xml:space="preserve"> </w:t>
      </w:r>
    </w:p>
    <w:p w14:paraId="7611F9EA" w14:textId="77777777" w:rsidR="00717C9F" w:rsidRDefault="00E94D19" w:rsidP="008072D5">
      <w:pPr>
        <w:spacing w:after="0" w:line="259" w:lineRule="auto"/>
        <w:ind w:left="374" w:right="100" w:firstLine="0"/>
        <w:jc w:val="center"/>
      </w:pPr>
      <w:r>
        <w:t xml:space="preserve"> </w:t>
      </w:r>
    </w:p>
    <w:p w14:paraId="2AAD8ADB" w14:textId="77777777" w:rsidR="00717C9F" w:rsidRDefault="00E94D19" w:rsidP="008072D5">
      <w:pPr>
        <w:pStyle w:val="Ttulo1"/>
        <w:spacing w:after="0" w:line="259" w:lineRule="auto"/>
        <w:ind w:left="809" w:right="100"/>
        <w:jc w:val="center"/>
      </w:pPr>
      <w:r>
        <w:t>DECLARAÇÃO DE CONTRAPARTIDA</w:t>
      </w:r>
      <w:r>
        <w:rPr>
          <w:b w:val="0"/>
        </w:rPr>
        <w:t xml:space="preserve"> </w:t>
      </w:r>
    </w:p>
    <w:p w14:paraId="5EB4CF58" w14:textId="77777777" w:rsidR="00717C9F" w:rsidRDefault="00E94D19" w:rsidP="008072D5">
      <w:pPr>
        <w:spacing w:after="0" w:line="259" w:lineRule="auto"/>
        <w:ind w:left="372" w:right="100" w:firstLine="0"/>
        <w:jc w:val="left"/>
      </w:pPr>
      <w:r>
        <w:t xml:space="preserve"> </w:t>
      </w:r>
    </w:p>
    <w:p w14:paraId="5983505D" w14:textId="12FD60E0" w:rsidR="00717C9F" w:rsidRDefault="00E94D19" w:rsidP="008072D5">
      <w:pPr>
        <w:ind w:left="382" w:right="100"/>
      </w:pPr>
      <w:r>
        <w:t xml:space="preserve"> Declaro, em conformidade com o </w:t>
      </w:r>
      <w:r w:rsidR="001F2248">
        <w:t>EDITAL DE CHAMAMENTO PÚBLICO PARA REPASSE DE RECURSOS Nº 001/2025/PMJ</w:t>
      </w:r>
      <w:r w:rsidRPr="00C62C6C">
        <w:t>, que</w:t>
      </w:r>
      <w:r>
        <w:t xml:space="preserve"> a </w:t>
      </w:r>
      <w:r>
        <w:rPr>
          <w:i/>
        </w:rPr>
        <w:t>[identificação da organização da sociedade civil – OSC]</w:t>
      </w:r>
      <w:r>
        <w:t xml:space="preserve"> dispõe de contrapartida, na forma solicitada, conforme identificado abaixo: </w:t>
      </w:r>
    </w:p>
    <w:p w14:paraId="1DAEE11F" w14:textId="77777777" w:rsidR="00717C9F" w:rsidRDefault="00E94D19" w:rsidP="008072D5">
      <w:pPr>
        <w:spacing w:after="0" w:line="259" w:lineRule="auto"/>
        <w:ind w:left="372" w:right="100" w:firstLine="0"/>
        <w:jc w:val="left"/>
      </w:pPr>
      <w:r>
        <w:t xml:space="preserve"> </w:t>
      </w:r>
    </w:p>
    <w:p w14:paraId="58FF13DD" w14:textId="77777777" w:rsidR="00717C9F" w:rsidRDefault="00E94D19" w:rsidP="008072D5">
      <w:pPr>
        <w:ind w:left="382" w:right="100"/>
      </w:pPr>
      <w:r>
        <w:t xml:space="preserve">(Descrição da contrapartida). </w:t>
      </w:r>
    </w:p>
    <w:p w14:paraId="4CA9E891" w14:textId="77777777" w:rsidR="00717C9F" w:rsidRDefault="00E94D19" w:rsidP="008072D5">
      <w:pPr>
        <w:spacing w:after="0" w:line="259" w:lineRule="auto"/>
        <w:ind w:left="372" w:right="100" w:firstLine="0"/>
        <w:jc w:val="left"/>
      </w:pPr>
      <w:r>
        <w:t xml:space="preserve"> </w:t>
      </w:r>
    </w:p>
    <w:p w14:paraId="2D4BD001" w14:textId="77777777" w:rsidR="00717C9F" w:rsidRDefault="00E94D19" w:rsidP="008072D5">
      <w:pPr>
        <w:spacing w:after="0" w:line="259" w:lineRule="auto"/>
        <w:ind w:left="372" w:right="100" w:firstLine="0"/>
        <w:jc w:val="left"/>
      </w:pPr>
      <w:r>
        <w:t xml:space="preserve"> </w:t>
      </w:r>
    </w:p>
    <w:p w14:paraId="50777B39" w14:textId="77777777" w:rsidR="00717C9F" w:rsidRDefault="00E94D19" w:rsidP="008072D5">
      <w:pPr>
        <w:spacing w:after="0" w:line="259" w:lineRule="auto"/>
        <w:ind w:left="372" w:right="100" w:firstLine="0"/>
        <w:jc w:val="left"/>
      </w:pPr>
      <w:r>
        <w:t xml:space="preserve"> </w:t>
      </w:r>
    </w:p>
    <w:p w14:paraId="12BF10C7" w14:textId="77777777" w:rsidR="00717C9F" w:rsidRDefault="00E94D19" w:rsidP="008072D5">
      <w:pPr>
        <w:spacing w:after="3" w:line="259" w:lineRule="auto"/>
        <w:ind w:left="10" w:right="100"/>
        <w:jc w:val="right"/>
      </w:pPr>
      <w:r>
        <w:t xml:space="preserve">Joaçaba (SC), [data] </w:t>
      </w:r>
    </w:p>
    <w:p w14:paraId="46F35851" w14:textId="77777777" w:rsidR="00717C9F" w:rsidRDefault="00E94D19" w:rsidP="008072D5">
      <w:pPr>
        <w:spacing w:after="0" w:line="259" w:lineRule="auto"/>
        <w:ind w:left="0" w:right="100" w:firstLine="0"/>
        <w:jc w:val="right"/>
      </w:pPr>
      <w:r>
        <w:t xml:space="preserve"> </w:t>
      </w:r>
    </w:p>
    <w:p w14:paraId="008FF3D8" w14:textId="77777777" w:rsidR="00717C9F" w:rsidRDefault="00E94D19" w:rsidP="008072D5">
      <w:pPr>
        <w:spacing w:after="0" w:line="259" w:lineRule="auto"/>
        <w:ind w:left="0" w:right="100" w:firstLine="0"/>
        <w:jc w:val="right"/>
      </w:pPr>
      <w:r>
        <w:t xml:space="preserve"> </w:t>
      </w:r>
    </w:p>
    <w:p w14:paraId="2D8A65D5" w14:textId="77777777" w:rsidR="00717C9F" w:rsidRDefault="00E94D19" w:rsidP="008072D5">
      <w:pPr>
        <w:spacing w:after="0" w:line="259" w:lineRule="auto"/>
        <w:ind w:left="0" w:right="100" w:firstLine="0"/>
        <w:jc w:val="right"/>
      </w:pPr>
      <w:r>
        <w:t xml:space="preserve"> </w:t>
      </w:r>
    </w:p>
    <w:p w14:paraId="31717758" w14:textId="77777777" w:rsidR="00717C9F" w:rsidRDefault="00E94D19" w:rsidP="008072D5">
      <w:pPr>
        <w:spacing w:after="17" w:line="259" w:lineRule="auto"/>
        <w:ind w:left="0" w:right="100" w:firstLine="0"/>
        <w:jc w:val="right"/>
      </w:pPr>
      <w:r>
        <w:t xml:space="preserve"> </w:t>
      </w:r>
    </w:p>
    <w:p w14:paraId="68FC3D93" w14:textId="77777777" w:rsidR="00717C9F" w:rsidRDefault="00E94D19" w:rsidP="008072D5">
      <w:pPr>
        <w:ind w:left="2458" w:right="100"/>
      </w:pPr>
      <w:r>
        <w:t>[Nome, Cargo e Assinatura do Responsável da OSC</w:t>
      </w:r>
      <w:r>
        <w:rPr>
          <w:sz w:val="24"/>
        </w:rPr>
        <w:t>]</w:t>
      </w:r>
      <w:r>
        <w:t xml:space="preserve"> </w:t>
      </w:r>
    </w:p>
    <w:p w14:paraId="2FD3275A" w14:textId="77777777" w:rsidR="00717C9F" w:rsidRDefault="00E94D19" w:rsidP="008072D5">
      <w:pPr>
        <w:spacing w:after="0" w:line="259" w:lineRule="auto"/>
        <w:ind w:left="372" w:right="100" w:firstLine="0"/>
        <w:jc w:val="left"/>
      </w:pPr>
      <w:r>
        <w:t xml:space="preserve"> </w:t>
      </w:r>
    </w:p>
    <w:p w14:paraId="52997BEA" w14:textId="77777777" w:rsidR="00717C9F" w:rsidRDefault="00E94D19" w:rsidP="008072D5">
      <w:pPr>
        <w:spacing w:after="0" w:line="259" w:lineRule="auto"/>
        <w:ind w:left="372" w:right="100" w:firstLine="0"/>
        <w:jc w:val="left"/>
      </w:pPr>
      <w:r>
        <w:t xml:space="preserve"> </w:t>
      </w:r>
    </w:p>
    <w:p w14:paraId="6533A024" w14:textId="77777777" w:rsidR="00717C9F" w:rsidRDefault="00E94D19" w:rsidP="008072D5">
      <w:pPr>
        <w:spacing w:after="0" w:line="259" w:lineRule="auto"/>
        <w:ind w:left="372" w:right="100" w:firstLine="0"/>
        <w:jc w:val="left"/>
      </w:pPr>
      <w:r>
        <w:t xml:space="preserve"> </w:t>
      </w:r>
    </w:p>
    <w:p w14:paraId="089360A5" w14:textId="77777777" w:rsidR="00717C9F" w:rsidRDefault="00E94D19" w:rsidP="008072D5">
      <w:pPr>
        <w:spacing w:after="0" w:line="259" w:lineRule="auto"/>
        <w:ind w:left="372" w:right="100" w:firstLine="0"/>
        <w:jc w:val="left"/>
      </w:pPr>
      <w:r>
        <w:t xml:space="preserve">  </w:t>
      </w:r>
    </w:p>
    <w:p w14:paraId="18EF4C12" w14:textId="77777777" w:rsidR="00717C9F" w:rsidRDefault="00E94D19" w:rsidP="008072D5">
      <w:pPr>
        <w:spacing w:after="0" w:line="259" w:lineRule="auto"/>
        <w:ind w:left="3020" w:right="100" w:firstLine="0"/>
        <w:jc w:val="center"/>
      </w:pPr>
      <w:r>
        <w:rPr>
          <w:rFonts w:ascii="Calibri" w:eastAsia="Calibri" w:hAnsi="Calibri" w:cs="Calibri"/>
        </w:rPr>
        <w:t xml:space="preserve"> </w:t>
      </w:r>
      <w:r>
        <w:rPr>
          <w:rFonts w:ascii="Calibri" w:eastAsia="Calibri" w:hAnsi="Calibri" w:cs="Calibri"/>
        </w:rPr>
        <w:tab/>
      </w:r>
      <w:r>
        <w:t xml:space="preserve"> </w:t>
      </w:r>
    </w:p>
    <w:p w14:paraId="2F4615DF" w14:textId="77777777" w:rsidR="00717C9F" w:rsidRDefault="00E94D19" w:rsidP="008072D5">
      <w:pPr>
        <w:spacing w:after="0" w:line="259" w:lineRule="auto"/>
        <w:ind w:left="139" w:right="100" w:firstLine="0"/>
        <w:jc w:val="center"/>
      </w:pPr>
      <w:r>
        <w:t xml:space="preserve"> </w:t>
      </w:r>
    </w:p>
    <w:p w14:paraId="5D523D25" w14:textId="77777777" w:rsidR="00EE2677" w:rsidRDefault="00EE2677" w:rsidP="008072D5">
      <w:pPr>
        <w:spacing w:after="160" w:line="259" w:lineRule="auto"/>
        <w:ind w:left="0" w:right="100" w:firstLine="0"/>
        <w:jc w:val="left"/>
        <w:rPr>
          <w:b/>
        </w:rPr>
      </w:pPr>
      <w:r>
        <w:rPr>
          <w:b/>
        </w:rPr>
        <w:br w:type="page"/>
      </w:r>
    </w:p>
    <w:p w14:paraId="2EC1E2DB" w14:textId="729BC7F0" w:rsidR="00717C9F" w:rsidRDefault="00E94D19" w:rsidP="008072D5">
      <w:pPr>
        <w:spacing w:after="0" w:line="259" w:lineRule="auto"/>
        <w:ind w:left="809" w:right="100"/>
        <w:jc w:val="center"/>
      </w:pPr>
      <w:r>
        <w:rPr>
          <w:b/>
        </w:rPr>
        <w:t>ANEXO VI</w:t>
      </w:r>
      <w:r>
        <w:t xml:space="preserve"> </w:t>
      </w:r>
    </w:p>
    <w:p w14:paraId="5F28B30A" w14:textId="77777777" w:rsidR="00717C9F" w:rsidRDefault="00E94D19" w:rsidP="008072D5">
      <w:pPr>
        <w:spacing w:after="0" w:line="259" w:lineRule="auto"/>
        <w:ind w:left="139" w:right="100" w:firstLine="0"/>
        <w:jc w:val="center"/>
      </w:pPr>
      <w:r>
        <w:t xml:space="preserve"> </w:t>
      </w:r>
    </w:p>
    <w:p w14:paraId="37696B6A" w14:textId="77777777" w:rsidR="00717C9F" w:rsidRDefault="00E94D19" w:rsidP="008072D5">
      <w:pPr>
        <w:spacing w:after="0" w:line="259" w:lineRule="auto"/>
        <w:ind w:left="128" w:right="100" w:firstLine="0"/>
        <w:jc w:val="center"/>
      </w:pPr>
      <w:r>
        <w:rPr>
          <w:rFonts w:ascii="Calibri" w:eastAsia="Calibri" w:hAnsi="Calibri" w:cs="Calibri"/>
        </w:rPr>
        <w:t xml:space="preserve"> </w:t>
      </w:r>
    </w:p>
    <w:p w14:paraId="624A80BF" w14:textId="77777777" w:rsidR="00717C9F" w:rsidRDefault="00E94D19" w:rsidP="008072D5">
      <w:pPr>
        <w:pStyle w:val="Ttulo1"/>
        <w:spacing w:after="0" w:line="259" w:lineRule="auto"/>
        <w:ind w:left="706" w:right="100"/>
      </w:pPr>
      <w:r>
        <w:t>TERMO DE RESPONSABILIDADE PELO USO, GUARDA E CONSERVAÇÃO DE BEM MÓVEL</w:t>
      </w:r>
      <w:r>
        <w:rPr>
          <w:b w:val="0"/>
        </w:rPr>
        <w:t xml:space="preserve"> </w:t>
      </w:r>
    </w:p>
    <w:p w14:paraId="5F3A04EA" w14:textId="77777777" w:rsidR="00717C9F" w:rsidRDefault="00E94D19" w:rsidP="008072D5">
      <w:pPr>
        <w:spacing w:after="0" w:line="259" w:lineRule="auto"/>
        <w:ind w:left="372" w:right="100" w:firstLine="0"/>
        <w:jc w:val="left"/>
      </w:pPr>
      <w:r>
        <w:t xml:space="preserve"> </w:t>
      </w:r>
    </w:p>
    <w:p w14:paraId="4FDB6391" w14:textId="77777777" w:rsidR="00717C9F" w:rsidRDefault="00E94D19" w:rsidP="008072D5">
      <w:pPr>
        <w:spacing w:after="0" w:line="259" w:lineRule="auto"/>
        <w:ind w:left="372" w:right="100" w:firstLine="0"/>
        <w:jc w:val="left"/>
      </w:pPr>
      <w:r>
        <w:rPr>
          <w:rFonts w:ascii="Calibri" w:eastAsia="Calibri" w:hAnsi="Calibri" w:cs="Calibri"/>
        </w:rPr>
        <w:t xml:space="preserve"> </w:t>
      </w:r>
    </w:p>
    <w:p w14:paraId="2E87945C" w14:textId="77777777" w:rsidR="00717C9F" w:rsidRDefault="00E94D19" w:rsidP="008072D5">
      <w:pPr>
        <w:ind w:left="382" w:right="100"/>
      </w:pPr>
      <w:r>
        <w:t xml:space="preserve">            [nome do presidente da OSC], representante da [nome da OSC] declaro, para os devidos fins legais, que fica(m) sob minha responsabilidade e da OSC o(s) bem(</w:t>
      </w:r>
      <w:proofErr w:type="spellStart"/>
      <w:r>
        <w:t>ns</w:t>
      </w:r>
      <w:proofErr w:type="spellEnd"/>
      <w:r>
        <w:t xml:space="preserve">) móvel(eis) relacionado(s) neste documento.  </w:t>
      </w:r>
    </w:p>
    <w:p w14:paraId="2253495E" w14:textId="77777777" w:rsidR="00717C9F" w:rsidRDefault="00E94D19" w:rsidP="008072D5">
      <w:pPr>
        <w:spacing w:after="0" w:line="259" w:lineRule="auto"/>
        <w:ind w:left="372" w:right="100" w:firstLine="0"/>
        <w:jc w:val="left"/>
      </w:pPr>
      <w:r>
        <w:t xml:space="preserve"> </w:t>
      </w:r>
    </w:p>
    <w:p w14:paraId="70325A9C" w14:textId="77777777" w:rsidR="00717C9F" w:rsidRDefault="00E94D19" w:rsidP="008072D5">
      <w:pPr>
        <w:ind w:left="372" w:right="100" w:firstLine="708"/>
      </w:pPr>
      <w:r>
        <w:t xml:space="preserve">Comprometo-me com o seu uso, guarda e conservação, bem como sua devolução ao final do Termo de Fomento, em bom estado de conservação e utilização. </w:t>
      </w:r>
    </w:p>
    <w:p w14:paraId="56CB0D1B" w14:textId="77777777" w:rsidR="00717C9F" w:rsidRDefault="00E94D19" w:rsidP="008072D5">
      <w:pPr>
        <w:spacing w:after="0" w:line="259" w:lineRule="auto"/>
        <w:ind w:left="1080" w:right="100" w:firstLine="0"/>
        <w:jc w:val="left"/>
      </w:pPr>
      <w:r>
        <w:t xml:space="preserve"> </w:t>
      </w:r>
    </w:p>
    <w:p w14:paraId="46C29728" w14:textId="77777777" w:rsidR="00717C9F" w:rsidRDefault="00E94D19" w:rsidP="008072D5">
      <w:pPr>
        <w:ind w:left="372" w:right="100" w:firstLine="708"/>
      </w:pPr>
      <w:r>
        <w:t xml:space="preserve">Responsabilizo-me, ainda, pelo ato de comunicar ao Setor de Patrimônio do município quando houver mudança(s) de responsabilidade sobre o(s)mesmo(s). </w:t>
      </w:r>
    </w:p>
    <w:p w14:paraId="322DA4E9" w14:textId="77777777" w:rsidR="00717C9F" w:rsidRDefault="00E94D19" w:rsidP="008072D5">
      <w:pPr>
        <w:spacing w:after="0" w:line="259" w:lineRule="auto"/>
        <w:ind w:left="372" w:right="100" w:firstLine="0"/>
        <w:jc w:val="left"/>
      </w:pPr>
      <w:r>
        <w:t xml:space="preserve"> </w:t>
      </w:r>
    </w:p>
    <w:p w14:paraId="1C1C4E25" w14:textId="77777777" w:rsidR="00717C9F" w:rsidRDefault="00E94D19" w:rsidP="008072D5">
      <w:pPr>
        <w:ind w:left="382" w:right="100"/>
      </w:pPr>
      <w:r>
        <w:t xml:space="preserve">[Listar patrimônio] </w:t>
      </w:r>
    </w:p>
    <w:p w14:paraId="04EEB092" w14:textId="77777777" w:rsidR="00717C9F" w:rsidRDefault="00E94D19" w:rsidP="008072D5">
      <w:pPr>
        <w:spacing w:after="0" w:line="259" w:lineRule="auto"/>
        <w:ind w:left="372" w:right="100" w:firstLine="0"/>
        <w:jc w:val="left"/>
      </w:pPr>
      <w:r>
        <w:t xml:space="preserve"> </w:t>
      </w:r>
    </w:p>
    <w:p w14:paraId="53F87D52" w14:textId="77777777" w:rsidR="00717C9F" w:rsidRDefault="00E94D19" w:rsidP="008072D5">
      <w:pPr>
        <w:spacing w:after="0" w:line="259" w:lineRule="auto"/>
        <w:ind w:left="372" w:right="100" w:firstLine="0"/>
        <w:jc w:val="left"/>
      </w:pPr>
      <w:r>
        <w:t xml:space="preserve"> </w:t>
      </w:r>
    </w:p>
    <w:p w14:paraId="7EEC9A09" w14:textId="77777777" w:rsidR="00717C9F" w:rsidRDefault="00E94D19" w:rsidP="008072D5">
      <w:pPr>
        <w:spacing w:after="0" w:line="259" w:lineRule="auto"/>
        <w:ind w:left="372" w:right="100" w:firstLine="0"/>
        <w:jc w:val="left"/>
      </w:pPr>
      <w:r>
        <w:t xml:space="preserve"> </w:t>
      </w:r>
    </w:p>
    <w:p w14:paraId="55DE5703" w14:textId="77777777" w:rsidR="00717C9F" w:rsidRDefault="00E94D19" w:rsidP="008072D5">
      <w:pPr>
        <w:spacing w:after="0" w:line="259" w:lineRule="auto"/>
        <w:ind w:left="372" w:right="100" w:firstLine="0"/>
        <w:jc w:val="left"/>
      </w:pPr>
      <w:r>
        <w:t xml:space="preserve"> </w:t>
      </w:r>
    </w:p>
    <w:p w14:paraId="4DBCDEC9" w14:textId="77777777" w:rsidR="00717C9F" w:rsidRDefault="00E94D19" w:rsidP="008072D5">
      <w:pPr>
        <w:spacing w:after="10" w:line="259" w:lineRule="auto"/>
        <w:ind w:left="372" w:right="100" w:firstLine="0"/>
        <w:jc w:val="left"/>
      </w:pPr>
      <w:r>
        <w:t xml:space="preserve"> </w:t>
      </w:r>
    </w:p>
    <w:p w14:paraId="61BBB6E9" w14:textId="77777777" w:rsidR="00717C9F" w:rsidRDefault="00E94D19" w:rsidP="008072D5">
      <w:pPr>
        <w:numPr>
          <w:ilvl w:val="0"/>
          <w:numId w:val="19"/>
        </w:numPr>
        <w:ind w:right="100" w:hanging="360"/>
      </w:pPr>
      <w:r>
        <w:t xml:space="preserve">Em nenhuma hipótese o responsável legal poderá por si transferir ou ceder a outrem o bem que utiliza no todo ou em parte, sem consulta ao setor de patrimônio do município e autorização superior; </w:t>
      </w:r>
      <w:r>
        <w:rPr>
          <w:rFonts w:ascii="Calibri" w:eastAsia="Calibri" w:hAnsi="Calibri" w:cs="Calibri"/>
        </w:rPr>
        <w:t xml:space="preserve"> </w:t>
      </w:r>
    </w:p>
    <w:p w14:paraId="7964E614" w14:textId="77777777" w:rsidR="00717C9F" w:rsidRDefault="00E94D19" w:rsidP="008072D5">
      <w:pPr>
        <w:numPr>
          <w:ilvl w:val="0"/>
          <w:numId w:val="19"/>
        </w:numPr>
        <w:ind w:right="100" w:hanging="360"/>
      </w:pPr>
      <w:r>
        <w:t>Qualquer alteração da destinação do uso do bem móvel deverá ser comunicada ao setor de patrimônio do município;</w:t>
      </w:r>
      <w:r>
        <w:rPr>
          <w:rFonts w:ascii="Calibri" w:eastAsia="Calibri" w:hAnsi="Calibri" w:cs="Calibri"/>
        </w:rPr>
        <w:t xml:space="preserve"> </w:t>
      </w:r>
    </w:p>
    <w:p w14:paraId="2EDB7A83" w14:textId="77777777" w:rsidR="00717C9F" w:rsidRDefault="00E94D19" w:rsidP="008072D5">
      <w:pPr>
        <w:numPr>
          <w:ilvl w:val="0"/>
          <w:numId w:val="19"/>
        </w:numPr>
        <w:ind w:right="100" w:hanging="360"/>
      </w:pPr>
      <w:r>
        <w:t>Na eventual inutilização ou devolução do bem móvel, o responsável legal deverá formalizar ao setor de patrimônio do município.</w:t>
      </w:r>
      <w:r>
        <w:rPr>
          <w:rFonts w:ascii="Calibri" w:eastAsia="Calibri" w:hAnsi="Calibri" w:cs="Calibri"/>
        </w:rPr>
        <w:t xml:space="preserve"> </w:t>
      </w:r>
    </w:p>
    <w:p w14:paraId="34F7C723" w14:textId="77777777" w:rsidR="00717C9F" w:rsidRDefault="00E94D19" w:rsidP="008072D5">
      <w:pPr>
        <w:numPr>
          <w:ilvl w:val="0"/>
          <w:numId w:val="19"/>
        </w:numPr>
        <w:ind w:right="100" w:hanging="360"/>
      </w:pPr>
      <w:r>
        <w:t>Quando houver a substituição do responsável pela OSC, deverá ser emitido novo Termo de Responsabilidade.</w:t>
      </w:r>
      <w:r>
        <w:rPr>
          <w:rFonts w:ascii="Calibri" w:eastAsia="Calibri" w:hAnsi="Calibri" w:cs="Calibri"/>
        </w:rPr>
        <w:t xml:space="preserve"> </w:t>
      </w:r>
    </w:p>
    <w:p w14:paraId="209F5180" w14:textId="77777777" w:rsidR="00717C9F" w:rsidRDefault="00E94D19" w:rsidP="008072D5">
      <w:pPr>
        <w:spacing w:after="0" w:line="259" w:lineRule="auto"/>
        <w:ind w:left="372" w:right="100" w:firstLine="0"/>
        <w:jc w:val="left"/>
      </w:pPr>
      <w:r>
        <w:t xml:space="preserve"> </w:t>
      </w:r>
    </w:p>
    <w:p w14:paraId="1B064F6E" w14:textId="77777777" w:rsidR="00717C9F" w:rsidRDefault="00E94D19" w:rsidP="008072D5">
      <w:pPr>
        <w:spacing w:after="0" w:line="259" w:lineRule="auto"/>
        <w:ind w:left="372" w:right="100" w:firstLine="0"/>
        <w:jc w:val="left"/>
      </w:pPr>
      <w:r>
        <w:t xml:space="preserve"> </w:t>
      </w:r>
    </w:p>
    <w:p w14:paraId="5C21DDB7" w14:textId="77777777" w:rsidR="00717C9F" w:rsidRDefault="00E94D19" w:rsidP="008072D5">
      <w:pPr>
        <w:spacing w:after="17" w:line="259" w:lineRule="auto"/>
        <w:ind w:left="372" w:right="100" w:firstLine="0"/>
        <w:jc w:val="left"/>
      </w:pPr>
      <w:r>
        <w:t xml:space="preserve"> </w:t>
      </w:r>
    </w:p>
    <w:p w14:paraId="1A439C82" w14:textId="77777777" w:rsidR="00717C9F" w:rsidRDefault="00E94D19" w:rsidP="008072D5">
      <w:pPr>
        <w:tabs>
          <w:tab w:val="center" w:pos="5050"/>
          <w:tab w:val="center" w:pos="10531"/>
        </w:tabs>
        <w:spacing w:after="3" w:line="259" w:lineRule="auto"/>
        <w:ind w:left="0" w:right="100" w:firstLine="0"/>
        <w:jc w:val="left"/>
      </w:pPr>
      <w:r>
        <w:rPr>
          <w:rFonts w:ascii="Calibri" w:eastAsia="Calibri" w:hAnsi="Calibri" w:cs="Calibri"/>
        </w:rPr>
        <w:tab/>
      </w:r>
      <w:r>
        <w:t>[Nome, Cargo e Assinatura do Responsável da OSC</w:t>
      </w:r>
      <w:r>
        <w:rPr>
          <w:sz w:val="24"/>
        </w:rPr>
        <w:t>]</w:t>
      </w:r>
      <w:r>
        <w:rPr>
          <w:rFonts w:ascii="Calibri" w:eastAsia="Calibri" w:hAnsi="Calibri" w:cs="Calibri"/>
        </w:rPr>
        <w:t xml:space="preserve"> </w:t>
      </w:r>
      <w:r>
        <w:rPr>
          <w:rFonts w:ascii="Calibri" w:eastAsia="Calibri" w:hAnsi="Calibri" w:cs="Calibri"/>
        </w:rPr>
        <w:tab/>
      </w:r>
      <w:r>
        <w:t xml:space="preserve"> </w:t>
      </w:r>
    </w:p>
    <w:p w14:paraId="2BCC6CEA" w14:textId="77777777" w:rsidR="00EE2677" w:rsidRDefault="00EE2677" w:rsidP="008072D5">
      <w:pPr>
        <w:spacing w:after="160" w:line="259" w:lineRule="auto"/>
        <w:ind w:left="0" w:right="100" w:firstLine="0"/>
        <w:jc w:val="left"/>
        <w:rPr>
          <w:b/>
        </w:rPr>
      </w:pPr>
      <w:r>
        <w:rPr>
          <w:b/>
        </w:rPr>
        <w:br w:type="page"/>
      </w:r>
    </w:p>
    <w:p w14:paraId="28A883E4" w14:textId="63D885F0" w:rsidR="00ED3AA2" w:rsidRDefault="00ED3AA2" w:rsidP="008072D5">
      <w:pPr>
        <w:spacing w:before="280" w:after="280" w:line="240" w:lineRule="auto"/>
        <w:ind w:right="100"/>
        <w:jc w:val="center"/>
        <w:rPr>
          <w:b/>
        </w:rPr>
      </w:pPr>
      <w:r>
        <w:rPr>
          <w:b/>
        </w:rPr>
        <w:t>ANEXO VII</w:t>
      </w:r>
    </w:p>
    <w:p w14:paraId="5FD63C04" w14:textId="378C9E7A" w:rsidR="00ED3AA2" w:rsidRDefault="00ED3AA2" w:rsidP="008072D5">
      <w:pPr>
        <w:spacing w:before="280" w:after="280" w:line="240" w:lineRule="auto"/>
        <w:ind w:right="100"/>
        <w:jc w:val="center"/>
        <w:rPr>
          <w:b/>
        </w:rPr>
      </w:pPr>
      <w:r>
        <w:rPr>
          <w:b/>
        </w:rPr>
        <w:t>AUTODECLARAÇÃO PARA VAGAS DE AÇÃO AFIRMATIVA</w:t>
      </w:r>
    </w:p>
    <w:p w14:paraId="38C95CD1" w14:textId="77777777" w:rsidR="00ED3AA2" w:rsidRDefault="00ED3AA2" w:rsidP="008072D5">
      <w:pPr>
        <w:spacing w:before="280" w:after="280" w:line="240" w:lineRule="auto"/>
        <w:ind w:right="100"/>
        <w:jc w:val="center"/>
      </w:pPr>
    </w:p>
    <w:p w14:paraId="1FFA7EF7" w14:textId="77777777" w:rsidR="00ED3AA2" w:rsidRDefault="00ED3AA2" w:rsidP="008072D5">
      <w:pPr>
        <w:spacing w:before="280" w:after="280" w:line="240" w:lineRule="auto"/>
        <w:ind w:right="100"/>
      </w:pPr>
      <w:r>
        <w:t>À Prefeitura Municipal de Joaçaba/SC</w:t>
      </w:r>
    </w:p>
    <w:p w14:paraId="67E596AE" w14:textId="0B5A342D" w:rsidR="00ED3AA2" w:rsidRDefault="00ED3AA2" w:rsidP="008072D5">
      <w:pPr>
        <w:spacing w:before="280" w:after="280" w:line="240" w:lineRule="auto"/>
        <w:ind w:right="100"/>
      </w:pPr>
      <w:r>
        <w:t>Eu, ___________________________________, portador (a) do RG nº _____________ e CPF nº ______________, na qualidade de representante legal da ___________________, inscrita no CNPJ __________</w:t>
      </w:r>
      <w:r w:rsidRPr="00ED3AA2">
        <w:t xml:space="preserve"> </w:t>
      </w:r>
      <w:r>
        <w:t xml:space="preserve">organização da sociedade civil (OSC), participante do </w:t>
      </w:r>
      <w:r>
        <w:rPr>
          <w:b/>
        </w:rPr>
        <w:t xml:space="preserve">EDITAL DE CHAMAMENTO </w:t>
      </w:r>
      <w:r w:rsidRPr="00ED3AA2">
        <w:rPr>
          <w:b/>
        </w:rPr>
        <w:t>PÚBLICO PARA REPASSE DE RECURSOS Nº 001/2025/PMJ</w:t>
      </w:r>
      <w:r>
        <w:t>, venho, por meio desta, DECLARAR que concorro às vagas de cotas e/ou me enquadro nos seguintes indutores:</w:t>
      </w:r>
    </w:p>
    <w:p w14:paraId="6DD27FF4" w14:textId="77777777" w:rsidR="00ED3AA2" w:rsidRDefault="00ED3AA2" w:rsidP="008072D5">
      <w:pPr>
        <w:spacing w:before="280" w:after="280" w:line="240" w:lineRule="auto"/>
        <w:ind w:right="100"/>
      </w:pPr>
      <w:r>
        <w:t>Declaro que 50% da diretoria é composta por:</w:t>
      </w:r>
    </w:p>
    <w:p w14:paraId="3F839F50" w14:textId="4CE1EE3D" w:rsidR="00ED3AA2" w:rsidRDefault="00ED3AA2" w:rsidP="008072D5">
      <w:pPr>
        <w:numPr>
          <w:ilvl w:val="0"/>
          <w:numId w:val="66"/>
        </w:numPr>
        <w:suppressAutoHyphens/>
        <w:spacing w:before="280" w:after="0" w:line="240" w:lineRule="auto"/>
        <w:ind w:right="100"/>
        <w:jc w:val="left"/>
      </w:pPr>
      <w:r>
        <w:rPr>
          <w:noProof/>
        </w:rPr>
        <w:drawing>
          <wp:inline distT="0" distB="0" distL="0" distR="0" wp14:anchorId="10A95630" wp14:editId="1D93DF15">
            <wp:extent cx="228600" cy="196850"/>
            <wp:effectExtent l="0" t="0" r="0" b="0"/>
            <wp:docPr id="174912972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196850"/>
                    </a:xfrm>
                    <a:prstGeom prst="rect">
                      <a:avLst/>
                    </a:prstGeom>
                    <a:noFill/>
                    <a:ln>
                      <a:noFill/>
                    </a:ln>
                  </pic:spPr>
                </pic:pic>
              </a:graphicData>
            </a:graphic>
          </wp:inline>
        </w:drawing>
      </w:r>
      <w:r>
        <w:t>Pessoa Negra (Pretos e Pardos)</w:t>
      </w:r>
    </w:p>
    <w:p w14:paraId="37839AA7" w14:textId="225497C8" w:rsidR="00ED3AA2" w:rsidRDefault="00ED3AA2" w:rsidP="008072D5">
      <w:pPr>
        <w:numPr>
          <w:ilvl w:val="0"/>
          <w:numId w:val="66"/>
        </w:numPr>
        <w:suppressAutoHyphens/>
        <w:spacing w:after="280" w:line="240" w:lineRule="auto"/>
        <w:ind w:right="100"/>
        <w:jc w:val="left"/>
      </w:pPr>
      <w:r>
        <w:rPr>
          <w:noProof/>
        </w:rPr>
        <w:drawing>
          <wp:inline distT="0" distB="0" distL="0" distR="0" wp14:anchorId="4B5C3352" wp14:editId="5633F541">
            <wp:extent cx="228600" cy="196850"/>
            <wp:effectExtent l="0" t="0" r="0" b="0"/>
            <wp:docPr id="60578706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196850"/>
                    </a:xfrm>
                    <a:prstGeom prst="rect">
                      <a:avLst/>
                    </a:prstGeom>
                    <a:noFill/>
                    <a:ln>
                      <a:noFill/>
                    </a:ln>
                  </pic:spPr>
                </pic:pic>
              </a:graphicData>
            </a:graphic>
          </wp:inline>
        </w:drawing>
      </w:r>
      <w:r>
        <w:t>Pessoa Indígena</w:t>
      </w:r>
    </w:p>
    <w:p w14:paraId="4ED0C34C" w14:textId="77777777" w:rsidR="00ED3AA2" w:rsidRDefault="00ED3AA2" w:rsidP="008072D5">
      <w:pPr>
        <w:spacing w:before="280" w:after="280" w:line="240" w:lineRule="auto"/>
        <w:ind w:right="100"/>
      </w:pPr>
      <w:r>
        <w:t xml:space="preserve">Para os seguintes indutores, declaro que 50% da diretoria é composta por: </w:t>
      </w:r>
    </w:p>
    <w:p w14:paraId="39E11127" w14:textId="2D84F317" w:rsidR="00ED3AA2" w:rsidRDefault="00ED3AA2" w:rsidP="008072D5">
      <w:pPr>
        <w:numPr>
          <w:ilvl w:val="0"/>
          <w:numId w:val="67"/>
        </w:numPr>
        <w:suppressAutoHyphens/>
        <w:spacing w:before="280" w:after="0" w:line="240" w:lineRule="auto"/>
        <w:ind w:right="100"/>
        <w:jc w:val="left"/>
      </w:pPr>
      <w:r>
        <w:rPr>
          <w:noProof/>
        </w:rPr>
        <w:drawing>
          <wp:inline distT="0" distB="0" distL="0" distR="0" wp14:anchorId="2B29C05C" wp14:editId="4EE11F92">
            <wp:extent cx="228600" cy="196850"/>
            <wp:effectExtent l="0" t="0" r="0" b="0"/>
            <wp:docPr id="202413506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196850"/>
                    </a:xfrm>
                    <a:prstGeom prst="rect">
                      <a:avLst/>
                    </a:prstGeom>
                    <a:noFill/>
                    <a:ln>
                      <a:noFill/>
                    </a:ln>
                  </pic:spPr>
                </pic:pic>
              </a:graphicData>
            </a:graphic>
          </wp:inline>
        </w:drawing>
      </w:r>
      <w:r>
        <w:t>Mulher;</w:t>
      </w:r>
    </w:p>
    <w:p w14:paraId="0A5BD725" w14:textId="293C4DB0" w:rsidR="00ED3AA2" w:rsidRDefault="00ED3AA2" w:rsidP="008072D5">
      <w:pPr>
        <w:numPr>
          <w:ilvl w:val="0"/>
          <w:numId w:val="67"/>
        </w:numPr>
        <w:suppressAutoHyphens/>
        <w:spacing w:after="0" w:line="240" w:lineRule="auto"/>
        <w:ind w:right="100"/>
        <w:jc w:val="left"/>
      </w:pPr>
      <w:r>
        <w:rPr>
          <w:noProof/>
        </w:rPr>
        <w:drawing>
          <wp:inline distT="0" distB="0" distL="0" distR="0" wp14:anchorId="7BC54EA7" wp14:editId="31D0904B">
            <wp:extent cx="228600" cy="196850"/>
            <wp:effectExtent l="0" t="0" r="0" b="0"/>
            <wp:docPr id="122870595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196850"/>
                    </a:xfrm>
                    <a:prstGeom prst="rect">
                      <a:avLst/>
                    </a:prstGeom>
                    <a:noFill/>
                    <a:ln>
                      <a:noFill/>
                    </a:ln>
                  </pic:spPr>
                </pic:pic>
              </a:graphicData>
            </a:graphic>
          </wp:inline>
        </w:drawing>
      </w:r>
      <w:r>
        <w:t>Pessoa de Povos Tradicionais (Povos de Terreiro, quilombolas, ribeirinhos, caboclos e comunidades nômades);</w:t>
      </w:r>
    </w:p>
    <w:p w14:paraId="00594EFB" w14:textId="7AAFC4CD" w:rsidR="00ED3AA2" w:rsidRDefault="00ED3AA2" w:rsidP="008072D5">
      <w:pPr>
        <w:numPr>
          <w:ilvl w:val="0"/>
          <w:numId w:val="67"/>
        </w:numPr>
        <w:suppressAutoHyphens/>
        <w:spacing w:after="0" w:line="240" w:lineRule="auto"/>
        <w:ind w:right="100"/>
        <w:jc w:val="left"/>
      </w:pPr>
      <w:r>
        <w:rPr>
          <w:noProof/>
        </w:rPr>
        <w:drawing>
          <wp:inline distT="0" distB="0" distL="0" distR="0" wp14:anchorId="5B675693" wp14:editId="3167EB04">
            <wp:extent cx="228600" cy="196850"/>
            <wp:effectExtent l="0" t="0" r="0" b="0"/>
            <wp:docPr id="214410703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196850"/>
                    </a:xfrm>
                    <a:prstGeom prst="rect">
                      <a:avLst/>
                    </a:prstGeom>
                    <a:noFill/>
                    <a:ln>
                      <a:noFill/>
                    </a:ln>
                  </pic:spPr>
                </pic:pic>
              </a:graphicData>
            </a:graphic>
          </wp:inline>
        </w:drawing>
      </w:r>
      <w:r>
        <w:t>Pessoa do Segmento LGBTQIAPN+;</w:t>
      </w:r>
    </w:p>
    <w:p w14:paraId="7D37B0EC" w14:textId="3DAC14CC" w:rsidR="00ED3AA2" w:rsidRDefault="00ED3AA2" w:rsidP="008072D5">
      <w:pPr>
        <w:numPr>
          <w:ilvl w:val="0"/>
          <w:numId w:val="67"/>
        </w:numPr>
        <w:suppressAutoHyphens/>
        <w:spacing w:after="280" w:line="240" w:lineRule="auto"/>
        <w:ind w:right="100"/>
        <w:jc w:val="left"/>
      </w:pPr>
      <w:r>
        <w:rPr>
          <w:noProof/>
        </w:rPr>
        <w:drawing>
          <wp:inline distT="0" distB="0" distL="0" distR="0" wp14:anchorId="267133A0" wp14:editId="55D09334">
            <wp:extent cx="228600" cy="196850"/>
            <wp:effectExtent l="0" t="0" r="0" b="0"/>
            <wp:docPr id="13873578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196850"/>
                    </a:xfrm>
                    <a:prstGeom prst="rect">
                      <a:avLst/>
                    </a:prstGeom>
                    <a:noFill/>
                    <a:ln>
                      <a:noFill/>
                    </a:ln>
                  </pic:spPr>
                </pic:pic>
              </a:graphicData>
            </a:graphic>
          </wp:inline>
        </w:drawing>
      </w:r>
      <w:r>
        <w:t>Pessoa com Deficiência (PCD);</w:t>
      </w:r>
    </w:p>
    <w:p w14:paraId="5C8B4159" w14:textId="468EF07B" w:rsidR="00ED3AA2" w:rsidRDefault="00ED3AA2" w:rsidP="008072D5">
      <w:pPr>
        <w:spacing w:before="280" w:after="280" w:line="240" w:lineRule="auto"/>
        <w:ind w:right="100"/>
      </w:pPr>
      <w:r>
        <w:t>Declaro ainda que os seguintes motivos justificam minha autodeclaração (descreva brevemente os motivos que levam você a se identificar com uma das vagas de cotas e/ou se enquadrarem nos indutores previstos no Edital.</w:t>
      </w:r>
    </w:p>
    <w:p w14:paraId="6556E60C" w14:textId="77777777" w:rsidR="00ED3AA2" w:rsidRDefault="00ED3AA2" w:rsidP="008072D5">
      <w:pPr>
        <w:spacing w:before="280" w:after="280" w:line="240" w:lineRule="auto"/>
        <w:ind w:right="100"/>
      </w:pPr>
      <w:r>
        <w:t>Asseguro que todas as informações aqui prestadas são verdadeiras, pelas quais assumo total responsabilidade. Estou ciente de que, caso sejam comprovadamente falsas, estarei sujeito(a) às sanções civis, administrativas e criminais previstas na legislação aplicável, podendo ainda incorrer na sanção penal prevista no art. 299 do Código Penal Brasileiro.</w:t>
      </w:r>
    </w:p>
    <w:p w14:paraId="51C437B8" w14:textId="77777777" w:rsidR="00ED3AA2" w:rsidRDefault="00ED3AA2" w:rsidP="008072D5">
      <w:pPr>
        <w:spacing w:before="280" w:after="280" w:line="240" w:lineRule="auto"/>
        <w:ind w:right="100"/>
      </w:pPr>
      <w:r>
        <w:t>Por ser verdade, firmo e assino o presente.</w:t>
      </w:r>
    </w:p>
    <w:p w14:paraId="6F9A741E" w14:textId="15E89769" w:rsidR="00ED3AA2" w:rsidRDefault="00ED3AA2" w:rsidP="008072D5">
      <w:pPr>
        <w:spacing w:before="280" w:after="280" w:line="240" w:lineRule="auto"/>
        <w:ind w:right="100"/>
      </w:pPr>
      <w:r>
        <w:t xml:space="preserve">Joaçaba/SC, ___ de __________ </w:t>
      </w:r>
      <w:proofErr w:type="spellStart"/>
      <w:r>
        <w:t>de</w:t>
      </w:r>
      <w:proofErr w:type="spellEnd"/>
      <w:r>
        <w:t xml:space="preserve"> 202</w:t>
      </w:r>
      <w:r w:rsidR="006C4F2C">
        <w:t>5</w:t>
      </w:r>
      <w:r>
        <w:t>.</w:t>
      </w:r>
    </w:p>
    <w:p w14:paraId="0FC4CEFF" w14:textId="77777777" w:rsidR="00704A1E" w:rsidRDefault="00ED3AA2" w:rsidP="00704A1E">
      <w:pPr>
        <w:spacing w:after="0" w:line="240" w:lineRule="auto"/>
        <w:ind w:right="100"/>
      </w:pPr>
      <w:r>
        <w:t>[</w:t>
      </w:r>
      <w:r>
        <w:rPr>
          <w:b/>
        </w:rPr>
        <w:t>NOME</w:t>
      </w:r>
      <w:r w:rsidR="00704A1E">
        <w:rPr>
          <w:b/>
        </w:rPr>
        <w:t xml:space="preserve"> </w:t>
      </w:r>
      <w:r>
        <w:rPr>
          <w:b/>
        </w:rPr>
        <w:t>COMPLETO</w:t>
      </w:r>
      <w:r>
        <w:t>]</w:t>
      </w:r>
    </w:p>
    <w:p w14:paraId="1365A0C8" w14:textId="28F54723" w:rsidR="00ED3AA2" w:rsidRDefault="00ED3AA2" w:rsidP="00704A1E">
      <w:pPr>
        <w:spacing w:after="0" w:line="240" w:lineRule="auto"/>
        <w:ind w:right="102"/>
      </w:pPr>
      <w:r>
        <w:rPr>
          <w:b/>
        </w:rPr>
        <w:t>CARGO</w:t>
      </w:r>
      <w:r>
        <w:t>:</w:t>
      </w:r>
      <w:r>
        <w:br/>
      </w:r>
      <w:r>
        <w:rPr>
          <w:b/>
        </w:rPr>
        <w:t>CNPJ/CPF</w:t>
      </w:r>
      <w:r>
        <w:t>:</w:t>
      </w:r>
    </w:p>
    <w:p w14:paraId="49A61BBA" w14:textId="77777777" w:rsidR="00ED3AA2" w:rsidRDefault="00ED3AA2" w:rsidP="008072D5">
      <w:pPr>
        <w:spacing w:after="0" w:line="259" w:lineRule="auto"/>
        <w:ind w:left="809" w:right="100"/>
        <w:jc w:val="center"/>
        <w:rPr>
          <w:b/>
        </w:rPr>
      </w:pPr>
    </w:p>
    <w:p w14:paraId="1F087233" w14:textId="77777777" w:rsidR="00ED3AA2" w:rsidRDefault="00ED3AA2" w:rsidP="008072D5">
      <w:pPr>
        <w:spacing w:after="0" w:line="259" w:lineRule="auto"/>
        <w:ind w:left="809" w:right="100"/>
        <w:jc w:val="center"/>
        <w:rPr>
          <w:b/>
        </w:rPr>
      </w:pPr>
    </w:p>
    <w:p w14:paraId="5B26A541" w14:textId="77777777" w:rsidR="00ED3AA2" w:rsidRDefault="00ED3AA2" w:rsidP="008072D5">
      <w:pPr>
        <w:spacing w:after="0" w:line="259" w:lineRule="auto"/>
        <w:ind w:left="0" w:right="100" w:firstLine="0"/>
        <w:rPr>
          <w:b/>
        </w:rPr>
      </w:pPr>
    </w:p>
    <w:p w14:paraId="052FAA6A" w14:textId="77777777" w:rsidR="00ED3AA2" w:rsidRDefault="00ED3AA2" w:rsidP="008072D5">
      <w:pPr>
        <w:spacing w:after="0" w:line="259" w:lineRule="auto"/>
        <w:ind w:left="809" w:right="100"/>
        <w:jc w:val="center"/>
        <w:rPr>
          <w:b/>
        </w:rPr>
      </w:pPr>
    </w:p>
    <w:p w14:paraId="2ED7F7B3" w14:textId="749EA512" w:rsidR="00717C9F" w:rsidRDefault="00E94D19" w:rsidP="008072D5">
      <w:pPr>
        <w:spacing w:after="0" w:line="259" w:lineRule="auto"/>
        <w:ind w:left="809" w:right="100"/>
        <w:jc w:val="center"/>
      </w:pPr>
      <w:r>
        <w:rPr>
          <w:b/>
        </w:rPr>
        <w:t>ANEXO VII</w:t>
      </w:r>
      <w:r w:rsidR="00ED3AA2">
        <w:rPr>
          <w:b/>
        </w:rPr>
        <w:t>I</w:t>
      </w:r>
      <w:r>
        <w:t xml:space="preserve"> </w:t>
      </w:r>
    </w:p>
    <w:p w14:paraId="2E466B04" w14:textId="77777777" w:rsidR="00717C9F" w:rsidRDefault="00E94D19" w:rsidP="008072D5">
      <w:pPr>
        <w:spacing w:after="0" w:line="259" w:lineRule="auto"/>
        <w:ind w:left="139" w:right="100" w:firstLine="0"/>
        <w:jc w:val="center"/>
      </w:pPr>
      <w:r>
        <w:t xml:space="preserve"> </w:t>
      </w:r>
    </w:p>
    <w:p w14:paraId="5E843BE3" w14:textId="77777777" w:rsidR="00717C9F" w:rsidRDefault="00E94D19" w:rsidP="008072D5">
      <w:pPr>
        <w:spacing w:after="0" w:line="259" w:lineRule="auto"/>
        <w:ind w:left="809" w:right="100"/>
        <w:jc w:val="center"/>
      </w:pPr>
      <w:r>
        <w:rPr>
          <w:b/>
        </w:rPr>
        <w:t>MINUTA DE TERMO DE FOMENTO</w:t>
      </w:r>
      <w:r>
        <w:t xml:space="preserve"> </w:t>
      </w:r>
    </w:p>
    <w:p w14:paraId="11FA5F97" w14:textId="77777777" w:rsidR="00717C9F" w:rsidRDefault="00E94D19" w:rsidP="008072D5">
      <w:pPr>
        <w:spacing w:after="0" w:line="259" w:lineRule="auto"/>
        <w:ind w:left="139" w:right="100" w:firstLine="0"/>
        <w:jc w:val="center"/>
      </w:pPr>
      <w:r>
        <w:t xml:space="preserve"> </w:t>
      </w:r>
    </w:p>
    <w:p w14:paraId="4D31DB74" w14:textId="71E490DD" w:rsidR="00717C9F" w:rsidRDefault="00E94D19" w:rsidP="008072D5">
      <w:pPr>
        <w:pStyle w:val="Ttulo1"/>
        <w:spacing w:after="38" w:line="259" w:lineRule="auto"/>
        <w:ind w:left="809" w:right="100"/>
        <w:jc w:val="center"/>
      </w:pPr>
      <w:r>
        <w:t xml:space="preserve">TERMO DE FOMENTO </w:t>
      </w:r>
      <w:proofErr w:type="gramStart"/>
      <w:r>
        <w:t xml:space="preserve">Nº  </w:t>
      </w:r>
      <w:proofErr w:type="spellStart"/>
      <w:r>
        <w:t>xx</w:t>
      </w:r>
      <w:proofErr w:type="spellEnd"/>
      <w:proofErr w:type="gramEnd"/>
      <w:r>
        <w:t>/202</w:t>
      </w:r>
      <w:r w:rsidR="001F2248">
        <w:t>5</w:t>
      </w:r>
      <w:r>
        <w:t xml:space="preserve">/PMJ </w:t>
      </w:r>
      <w:r>
        <w:rPr>
          <w:b w:val="0"/>
        </w:rPr>
        <w:t xml:space="preserve"> </w:t>
      </w:r>
    </w:p>
    <w:p w14:paraId="0CBCC271" w14:textId="77777777" w:rsidR="00717C9F" w:rsidRDefault="00E94D19" w:rsidP="008072D5">
      <w:pPr>
        <w:spacing w:after="40" w:line="259" w:lineRule="auto"/>
        <w:ind w:left="139" w:right="100" w:firstLine="0"/>
        <w:jc w:val="center"/>
      </w:pPr>
      <w:r>
        <w:t xml:space="preserve"> </w:t>
      </w:r>
    </w:p>
    <w:p w14:paraId="407C1F99" w14:textId="4B4487D1" w:rsidR="00717C9F" w:rsidRDefault="00E94D19" w:rsidP="008072D5">
      <w:pPr>
        <w:ind w:left="2367" w:right="100"/>
      </w:pPr>
      <w:r>
        <w:t>O</w:t>
      </w:r>
      <w:r>
        <w:rPr>
          <w:b/>
        </w:rPr>
        <w:t xml:space="preserve"> MUNICÍPIO DE JOAÇABA (SC),</w:t>
      </w:r>
      <w:r>
        <w:t xml:space="preserve"> pessoa jurídica de direito público interno, com sede administrativa na Av. XV de Novembro, 378, inscrito no CNPJ sob o Nº 82.939.380/0001-99, neste ato representado por seu Prefeito, Sr. </w:t>
      </w:r>
      <w:r w:rsidR="001F2248">
        <w:t>VILSON SARTORI</w:t>
      </w:r>
      <w:r>
        <w:t xml:space="preserve">, por meio da </w:t>
      </w:r>
      <w:r>
        <w:rPr>
          <w:b/>
        </w:rPr>
        <w:t>SECRETARIA DE COMUNICAÇÃO, CULTURA, TURISMO E EVENTOS</w:t>
      </w:r>
      <w:r>
        <w:t xml:space="preserve">, doravante denominado Administração Pública  </w:t>
      </w:r>
    </w:p>
    <w:p w14:paraId="74D51369" w14:textId="77777777" w:rsidR="00717C9F" w:rsidRDefault="00E94D19" w:rsidP="008072D5">
      <w:pPr>
        <w:ind w:left="2367" w:right="100"/>
      </w:pPr>
      <w:r>
        <w:t xml:space="preserve">E a [nome da organização da sociedade civil], inscrita no CNPJ n° [identificar], com sede administrativa à Rua [endereço], Município de Joaçaba, neste ato representada por seu Presidente, Sr. [nome do presidente], doravante denominada OSC.  </w:t>
      </w:r>
    </w:p>
    <w:p w14:paraId="2D569363" w14:textId="77777777" w:rsidR="00717C9F" w:rsidRDefault="00E94D19" w:rsidP="008072D5">
      <w:pPr>
        <w:spacing w:after="0" w:line="259" w:lineRule="auto"/>
        <w:ind w:left="2357" w:right="100" w:firstLine="0"/>
        <w:jc w:val="left"/>
      </w:pPr>
      <w:r>
        <w:t xml:space="preserve"> </w:t>
      </w:r>
    </w:p>
    <w:p w14:paraId="6D611AB3" w14:textId="4A86ECA1" w:rsidR="00717C9F" w:rsidRDefault="00E94D19" w:rsidP="008072D5">
      <w:pPr>
        <w:ind w:left="2367" w:right="100"/>
      </w:pPr>
      <w:r>
        <w:t xml:space="preserve">RESOLVEM celebrar o presente Termo de Fomento, decorrente do Edital de Chamamento Público n. </w:t>
      </w:r>
      <w:r w:rsidR="001F2248">
        <w:t>001/2025/</w:t>
      </w:r>
      <w:r w:rsidRPr="00C62C6C">
        <w:t xml:space="preserve">PMJ, tendo em vista o que consta do Processo Fly nº </w:t>
      </w:r>
      <w:r w:rsidR="007F699D">
        <w:t>27.579/2024</w:t>
      </w:r>
      <w:r w:rsidRPr="00C62C6C">
        <w:t xml:space="preserve"> e em observância</w:t>
      </w:r>
      <w:r>
        <w:t xml:space="preserve"> às disposições da Lei nº 13.019, de 31 de julho de 2014, do Decreto nº 6.662, de 28 de outubro de 2022, da Lei nº 5.4</w:t>
      </w:r>
      <w:r w:rsidR="000C6BE5">
        <w:t>29</w:t>
      </w:r>
      <w:r>
        <w:t>/202</w:t>
      </w:r>
      <w:r w:rsidR="000C6BE5">
        <w:t>1</w:t>
      </w:r>
      <w:r>
        <w:t xml:space="preserve"> que institui o Plano Plurianual e sujeitando-se, no que couber, à Lei nº </w:t>
      </w:r>
      <w:r w:rsidR="007F699D">
        <w:t>5.702 DE 08/10/2024</w:t>
      </w:r>
      <w:r w:rsidR="000C6BE5">
        <w:t xml:space="preserve"> – LDO e Lei nº </w:t>
      </w:r>
      <w:proofErr w:type="spellStart"/>
      <w:r w:rsidR="007F699D">
        <w:t>xxxxxxxxxxxx</w:t>
      </w:r>
      <w:proofErr w:type="spellEnd"/>
      <w:r w:rsidR="000C6BE5">
        <w:t xml:space="preserve"> - </w:t>
      </w:r>
      <w:r>
        <w:t xml:space="preserve">LOA, mediante as cláusulas e condições a seguir enunciadas: </w:t>
      </w:r>
    </w:p>
    <w:p w14:paraId="414A27C8" w14:textId="77777777" w:rsidR="00717C9F" w:rsidRDefault="00E94D19" w:rsidP="008072D5">
      <w:pPr>
        <w:spacing w:after="0" w:line="259" w:lineRule="auto"/>
        <w:ind w:left="2357" w:right="100" w:firstLine="0"/>
        <w:jc w:val="left"/>
      </w:pPr>
      <w:r>
        <w:t xml:space="preserve"> </w:t>
      </w:r>
    </w:p>
    <w:p w14:paraId="54E50D14" w14:textId="77777777" w:rsidR="00717C9F" w:rsidRDefault="00E94D19" w:rsidP="008072D5">
      <w:pPr>
        <w:pStyle w:val="Ttulo1"/>
        <w:ind w:left="367" w:right="100"/>
      </w:pPr>
      <w:r>
        <w:t>CLÁUSULA PRIMEIRA - DO OBJETO E FINALIDADE</w:t>
      </w:r>
      <w:r>
        <w:rPr>
          <w:b w:val="0"/>
        </w:rPr>
        <w:t xml:space="preserve"> </w:t>
      </w:r>
    </w:p>
    <w:p w14:paraId="7233A7E8" w14:textId="77777777" w:rsidR="00717C9F" w:rsidRDefault="00E94D19" w:rsidP="008072D5">
      <w:pPr>
        <w:ind w:left="382" w:right="100"/>
      </w:pPr>
      <w:r>
        <w:t xml:space="preserve">O objeto do presente Termo de Fomento é a execução de </w:t>
      </w:r>
      <w:r w:rsidRPr="000C6BE5">
        <w:rPr>
          <w:b/>
          <w:bCs/>
        </w:rPr>
        <w:t>[projeto – descrever]</w:t>
      </w:r>
      <w:r>
        <w:t xml:space="preserve"> visando a consecução de finalidade de interesse público e recíproco que envolve a transferência de recursos financeiros à Organização da Sociedade Civil (OSC), conforme especificações estabelecidas no plano de trabalho. </w:t>
      </w:r>
    </w:p>
    <w:p w14:paraId="42BD61D9" w14:textId="77777777" w:rsidR="00717C9F" w:rsidRDefault="00E94D19" w:rsidP="008072D5">
      <w:pPr>
        <w:spacing w:after="0" w:line="259" w:lineRule="auto"/>
        <w:ind w:left="372" w:right="100" w:firstLine="0"/>
        <w:jc w:val="left"/>
      </w:pPr>
      <w:r>
        <w:t xml:space="preserve"> </w:t>
      </w:r>
    </w:p>
    <w:p w14:paraId="765F9154" w14:textId="77777777" w:rsidR="00717C9F" w:rsidRDefault="00E94D19" w:rsidP="008072D5">
      <w:pPr>
        <w:pStyle w:val="Ttulo1"/>
        <w:ind w:left="367" w:right="100"/>
      </w:pPr>
      <w:r>
        <w:t>CLÁUSULA SEGUNDA - DO PLANO DE TRABALHO</w:t>
      </w:r>
      <w:r>
        <w:rPr>
          <w:b w:val="0"/>
        </w:rPr>
        <w:t xml:space="preserve"> </w:t>
      </w:r>
    </w:p>
    <w:p w14:paraId="4B573901" w14:textId="77777777" w:rsidR="00717C9F" w:rsidRDefault="00E94D19" w:rsidP="008072D5">
      <w:pPr>
        <w:ind w:left="382" w:right="100"/>
      </w:pPr>
      <w:r>
        <w:t xml:space="preserve">Para o alcance do objeto pactuado, os partícipes obrigam-se a cumprir o plano de trabalho que, independentemente de transcrição, é parte integrante e indissociável do presente Termo de Fomento, bem como toda documentação técnica que dele resulte, cujos dados neles contidos acatam os partícipes. </w:t>
      </w:r>
    </w:p>
    <w:p w14:paraId="6C32AE02" w14:textId="28A9A276" w:rsidR="00717C9F" w:rsidRDefault="00E94D19" w:rsidP="008072D5">
      <w:pPr>
        <w:ind w:left="382" w:right="100"/>
      </w:pPr>
      <w:r>
        <w:rPr>
          <w:b/>
        </w:rPr>
        <w:t>Subcláusula Única</w:t>
      </w:r>
      <w:r>
        <w:t xml:space="preserve">. </w:t>
      </w:r>
      <w:r w:rsidR="000C6BE5" w:rsidRPr="000C6BE5">
        <w:rPr>
          <w:color w:val="auto"/>
        </w:rPr>
        <w:t>Os ajustes no plano de trabalho serão formalizados por ofício e apostilamento, até 30 dias antes do final da vigência do Termo, exceto quando coincidirem com alguma hipótese de termo aditivo prevista no art. 44, caput, inciso I, do Decreto nº 6.662, de 2022, caso em que deverão ser formalizados por aditamento ao termo de fomento, sendo vedada a alteração do objeto da parceria</w:t>
      </w:r>
      <w:r w:rsidRPr="000C6BE5">
        <w:rPr>
          <w:color w:val="auto"/>
        </w:rPr>
        <w:t xml:space="preserve">. </w:t>
      </w:r>
    </w:p>
    <w:p w14:paraId="6F4A69FA" w14:textId="77777777" w:rsidR="00717C9F" w:rsidRDefault="00E94D19" w:rsidP="008072D5">
      <w:pPr>
        <w:spacing w:after="0" w:line="259" w:lineRule="auto"/>
        <w:ind w:left="372" w:right="100" w:firstLine="0"/>
        <w:jc w:val="left"/>
      </w:pPr>
      <w:r>
        <w:t xml:space="preserve"> </w:t>
      </w:r>
    </w:p>
    <w:p w14:paraId="14D0815A" w14:textId="77777777" w:rsidR="00717C9F" w:rsidRDefault="00E94D19" w:rsidP="008072D5">
      <w:pPr>
        <w:pStyle w:val="Ttulo1"/>
        <w:ind w:left="367" w:right="100"/>
      </w:pPr>
      <w:r>
        <w:t>CLÁUSULA TERCEIRA – DO PRAZO DE VIGÊNCIA</w:t>
      </w:r>
      <w:r>
        <w:rPr>
          <w:b w:val="0"/>
        </w:rPr>
        <w:t xml:space="preserve"> </w:t>
      </w:r>
    </w:p>
    <w:p w14:paraId="1DFF11F8" w14:textId="19F234DC" w:rsidR="00717C9F" w:rsidRDefault="00E94D19" w:rsidP="008072D5">
      <w:pPr>
        <w:ind w:left="382" w:right="100"/>
      </w:pPr>
      <w:r>
        <w:t>O prazo de vigência deste Termo de Fomento será</w:t>
      </w:r>
      <w:r>
        <w:rPr>
          <w:color w:val="FF0000"/>
        </w:rPr>
        <w:t xml:space="preserve"> </w:t>
      </w:r>
      <w:r>
        <w:t>até 31/12/202</w:t>
      </w:r>
      <w:r w:rsidR="00AC2DF5">
        <w:t>5</w:t>
      </w:r>
      <w:r>
        <w:t xml:space="preserve"> a partir</w:t>
      </w:r>
      <w:r w:rsidR="000C6BE5">
        <w:t xml:space="preserve"> de ________________</w:t>
      </w:r>
      <w:r>
        <w:t xml:space="preserve">, podendo ser prorrogado nos seguintes casos e condições previstos no art. 55 da Lei nº 13.019, de 2014, e art. art. 24 do Decreto nº 6.662, de 2022: </w:t>
      </w:r>
    </w:p>
    <w:p w14:paraId="5D611A61" w14:textId="77777777" w:rsidR="00717C9F" w:rsidRDefault="00E94D19" w:rsidP="008072D5">
      <w:pPr>
        <w:numPr>
          <w:ilvl w:val="0"/>
          <w:numId w:val="20"/>
        </w:numPr>
        <w:ind w:right="100"/>
      </w:pPr>
      <w:r>
        <w:t xml:space="preserve">mediante termo aditivo, por solicitação da OSC devidamente fundamentada, formulada, no mínimo, 30 (trinta) dias antes do seu término, desde que autorizada pela Administração Pública e </w:t>
      </w:r>
    </w:p>
    <w:p w14:paraId="713DD96C" w14:textId="77777777" w:rsidR="00717C9F" w:rsidRDefault="00E94D19" w:rsidP="008072D5">
      <w:pPr>
        <w:numPr>
          <w:ilvl w:val="0"/>
          <w:numId w:val="20"/>
        </w:numPr>
        <w:ind w:right="100"/>
      </w:pPr>
      <w:r>
        <w:t xml:space="preserve">de ofício, por iniciativa da Administração Pública, quando esta der causa a atraso na liberação de recursos financeiros, limitada ao exato período do atraso verificado. </w:t>
      </w:r>
    </w:p>
    <w:p w14:paraId="6CCAEA6F" w14:textId="77777777" w:rsidR="00717C9F" w:rsidRDefault="00E94D19" w:rsidP="008072D5">
      <w:pPr>
        <w:spacing w:after="0" w:line="259" w:lineRule="auto"/>
        <w:ind w:left="372" w:right="100" w:firstLine="0"/>
        <w:jc w:val="left"/>
      </w:pPr>
      <w:r>
        <w:t xml:space="preserve"> </w:t>
      </w:r>
    </w:p>
    <w:p w14:paraId="3F909B3C" w14:textId="77777777" w:rsidR="00717C9F" w:rsidRDefault="00E94D19" w:rsidP="008072D5">
      <w:pPr>
        <w:pStyle w:val="Ttulo1"/>
        <w:ind w:left="367" w:right="100"/>
      </w:pPr>
      <w:r>
        <w:t>CLÁUSULA QUARTA – DOS RECURSOS FINANCEIROS</w:t>
      </w:r>
      <w:r>
        <w:rPr>
          <w:b w:val="0"/>
        </w:rPr>
        <w:t xml:space="preserve"> </w:t>
      </w:r>
    </w:p>
    <w:p w14:paraId="29A030D4" w14:textId="2B2114FF" w:rsidR="00717C9F" w:rsidRDefault="00E94D19" w:rsidP="008072D5">
      <w:pPr>
        <w:ind w:left="382" w:right="100"/>
      </w:pPr>
      <w:r>
        <w:t xml:space="preserve">Para a execução do (s) projeto (s) previsto (s) neste Termo de Fomento serão disponibilizados recursos no valor total de R$ 160.000,00 (cento e sessenta mil reais), </w:t>
      </w:r>
      <w:r w:rsidR="000C6BE5">
        <w:t xml:space="preserve">pagos em duas parcelas iguais de R$ 80.000,00 (oitenta mil reais), nas datas de __/__/____ e __/__/____, </w:t>
      </w:r>
      <w:r>
        <w:t xml:space="preserve">conforme cronograma de desembolso constante do plano de trabalho, de acordo com a seguinte distribuição:  I. Administração Pública: </w:t>
      </w:r>
    </w:p>
    <w:p w14:paraId="017DFB4D" w14:textId="77777777" w:rsidR="00717C9F" w:rsidRDefault="00E94D19" w:rsidP="008072D5">
      <w:pPr>
        <w:ind w:left="382" w:right="100"/>
      </w:pPr>
      <w:r>
        <w:t xml:space="preserve">R$ 160.000,00, à conta da ação orçamentária; </w:t>
      </w:r>
    </w:p>
    <w:p w14:paraId="591E7AFC" w14:textId="77777777" w:rsidR="00717C9F" w:rsidRPr="00FC1A91" w:rsidRDefault="00E94D19" w:rsidP="008072D5">
      <w:pPr>
        <w:spacing w:after="0" w:line="259" w:lineRule="auto"/>
        <w:ind w:left="372" w:right="100" w:firstLine="0"/>
        <w:jc w:val="left"/>
        <w:rPr>
          <w:color w:val="auto"/>
        </w:rPr>
      </w:pPr>
      <w:r>
        <w:t xml:space="preserve"> </w:t>
      </w:r>
    </w:p>
    <w:p w14:paraId="0160F05E" w14:textId="77777777" w:rsidR="00717C9F" w:rsidRPr="00FC1A91" w:rsidRDefault="00E94D19" w:rsidP="008072D5">
      <w:pPr>
        <w:ind w:left="382" w:right="100"/>
        <w:rPr>
          <w:color w:val="auto"/>
        </w:rPr>
      </w:pPr>
      <w:r w:rsidRPr="00FC1A91">
        <w:rPr>
          <w:color w:val="auto"/>
        </w:rPr>
        <w:t xml:space="preserve">II. OSC: </w:t>
      </w:r>
    </w:p>
    <w:p w14:paraId="730E806B" w14:textId="4711E6CB" w:rsidR="007F699D" w:rsidRPr="00FC1A91" w:rsidRDefault="007F699D" w:rsidP="008072D5">
      <w:pPr>
        <w:pStyle w:val="PargrafodaLista"/>
        <w:numPr>
          <w:ilvl w:val="0"/>
          <w:numId w:val="60"/>
        </w:numPr>
        <w:ind w:right="100"/>
        <w:rPr>
          <w:color w:val="auto"/>
        </w:rPr>
      </w:pPr>
      <w:r w:rsidRPr="00FC1A91">
        <w:rPr>
          <w:color w:val="auto"/>
        </w:rPr>
        <w:t>Disponibilizará até 15 locações anuais do auditório da própria OSC para a Prefeitura Municipal de Joaçaba, para atividades públicas, culturais, educacionais ou sociais de interesse da comunidade, tais como:</w:t>
      </w:r>
    </w:p>
    <w:p w14:paraId="0E617020" w14:textId="77777777" w:rsidR="007F699D" w:rsidRPr="00FC1A91" w:rsidRDefault="007F699D" w:rsidP="008072D5">
      <w:pPr>
        <w:pStyle w:val="PargrafodaLista"/>
        <w:numPr>
          <w:ilvl w:val="0"/>
          <w:numId w:val="60"/>
        </w:numPr>
        <w:ind w:left="1985" w:right="100"/>
        <w:rPr>
          <w:color w:val="auto"/>
        </w:rPr>
      </w:pPr>
      <w:r w:rsidRPr="00FC1A91">
        <w:rPr>
          <w:color w:val="auto"/>
        </w:rPr>
        <w:t>Palestras e conferências;</w:t>
      </w:r>
    </w:p>
    <w:p w14:paraId="4B173ACA" w14:textId="77777777" w:rsidR="007F699D" w:rsidRPr="00FC1A91" w:rsidRDefault="007F699D" w:rsidP="008072D5">
      <w:pPr>
        <w:pStyle w:val="PargrafodaLista"/>
        <w:numPr>
          <w:ilvl w:val="0"/>
          <w:numId w:val="60"/>
        </w:numPr>
        <w:ind w:left="1985" w:right="100"/>
        <w:rPr>
          <w:color w:val="auto"/>
        </w:rPr>
      </w:pPr>
      <w:r w:rsidRPr="00FC1A91">
        <w:rPr>
          <w:color w:val="auto"/>
        </w:rPr>
        <w:t>Apresentações e formações culturais;</w:t>
      </w:r>
    </w:p>
    <w:p w14:paraId="553735F1" w14:textId="77777777" w:rsidR="007F699D" w:rsidRPr="00FC1A91" w:rsidRDefault="007F699D" w:rsidP="008072D5">
      <w:pPr>
        <w:pStyle w:val="PargrafodaLista"/>
        <w:numPr>
          <w:ilvl w:val="0"/>
          <w:numId w:val="60"/>
        </w:numPr>
        <w:ind w:left="1985" w:right="100"/>
        <w:rPr>
          <w:color w:val="auto"/>
        </w:rPr>
      </w:pPr>
      <w:r w:rsidRPr="00FC1A91">
        <w:rPr>
          <w:color w:val="auto"/>
        </w:rPr>
        <w:t>Lançamentos e eventos institucionais.</w:t>
      </w:r>
    </w:p>
    <w:p w14:paraId="421D413B" w14:textId="77777777" w:rsidR="007F699D" w:rsidRPr="00FC1A91" w:rsidRDefault="007F699D" w:rsidP="008072D5">
      <w:pPr>
        <w:ind w:left="382" w:right="100"/>
        <w:rPr>
          <w:color w:val="auto"/>
        </w:rPr>
      </w:pPr>
    </w:p>
    <w:p w14:paraId="775C56BD" w14:textId="77777777" w:rsidR="007F699D" w:rsidRPr="00FC1A91" w:rsidRDefault="007F699D" w:rsidP="008072D5">
      <w:pPr>
        <w:pStyle w:val="PargrafodaLista"/>
        <w:numPr>
          <w:ilvl w:val="0"/>
          <w:numId w:val="62"/>
        </w:numPr>
        <w:ind w:right="100"/>
        <w:rPr>
          <w:color w:val="auto"/>
        </w:rPr>
      </w:pPr>
      <w:r w:rsidRPr="00FC1A91">
        <w:rPr>
          <w:color w:val="auto"/>
        </w:rPr>
        <w:t>Descontos para Uso pela Comunidade:</w:t>
      </w:r>
    </w:p>
    <w:p w14:paraId="2C78767D" w14:textId="4D2F630E" w:rsidR="007F699D" w:rsidRPr="00FC1A91" w:rsidRDefault="007F699D" w:rsidP="008072D5">
      <w:pPr>
        <w:pStyle w:val="PargrafodaLista"/>
        <w:numPr>
          <w:ilvl w:val="0"/>
          <w:numId w:val="63"/>
        </w:numPr>
        <w:ind w:right="100"/>
        <w:rPr>
          <w:color w:val="auto"/>
        </w:rPr>
      </w:pPr>
      <w:r w:rsidRPr="00FC1A91">
        <w:rPr>
          <w:color w:val="auto"/>
        </w:rPr>
        <w:t>Oferecer desconto de 50% no valor de locações</w:t>
      </w:r>
      <w:r w:rsidR="00E7199B" w:rsidRPr="00FC1A91">
        <w:rPr>
          <w:color w:val="auto"/>
        </w:rPr>
        <w:t xml:space="preserve">, desde que com entrada gratuita, </w:t>
      </w:r>
      <w:r w:rsidRPr="00FC1A91">
        <w:rPr>
          <w:color w:val="auto"/>
        </w:rPr>
        <w:t>para instituições comunitárias e associações sem fins lucrativos do município, quando aprovadas previamente pela Prefeitura.</w:t>
      </w:r>
    </w:p>
    <w:p w14:paraId="24666D8E" w14:textId="77777777" w:rsidR="007F699D" w:rsidRPr="00FC1A91" w:rsidRDefault="007F699D" w:rsidP="008072D5">
      <w:pPr>
        <w:ind w:left="382" w:right="100"/>
        <w:rPr>
          <w:color w:val="auto"/>
        </w:rPr>
      </w:pPr>
    </w:p>
    <w:p w14:paraId="0885B9C1" w14:textId="77777777" w:rsidR="007F699D" w:rsidRPr="00FC1A91" w:rsidRDefault="007F699D" w:rsidP="008072D5">
      <w:pPr>
        <w:pStyle w:val="PargrafodaLista"/>
        <w:numPr>
          <w:ilvl w:val="0"/>
          <w:numId w:val="64"/>
        </w:numPr>
        <w:ind w:right="100"/>
        <w:rPr>
          <w:color w:val="auto"/>
        </w:rPr>
      </w:pPr>
      <w:r w:rsidRPr="00FC1A91">
        <w:rPr>
          <w:color w:val="auto"/>
        </w:rPr>
        <w:t>Parcerias Culturais:</w:t>
      </w:r>
    </w:p>
    <w:p w14:paraId="0D33DA70" w14:textId="77777777" w:rsidR="007F699D" w:rsidRPr="00FC1A91" w:rsidRDefault="007F699D" w:rsidP="008072D5">
      <w:pPr>
        <w:pStyle w:val="PargrafodaLista"/>
        <w:numPr>
          <w:ilvl w:val="0"/>
          <w:numId w:val="65"/>
        </w:numPr>
        <w:ind w:left="1843" w:right="100"/>
        <w:rPr>
          <w:color w:val="auto"/>
        </w:rPr>
      </w:pPr>
      <w:r w:rsidRPr="00FC1A91">
        <w:rPr>
          <w:color w:val="auto"/>
        </w:rPr>
        <w:t>Realizar pelo menos 2 eventos anuais abertos ao público no auditório, com entrada gratuita ou a preços acessíveis, como parte de ações conjuntas com a Prefeitura.</w:t>
      </w:r>
    </w:p>
    <w:p w14:paraId="194FAC71" w14:textId="77777777" w:rsidR="007F699D" w:rsidRPr="00FC1A91" w:rsidRDefault="007F699D" w:rsidP="008072D5">
      <w:pPr>
        <w:ind w:left="382" w:right="100"/>
        <w:rPr>
          <w:color w:val="auto"/>
        </w:rPr>
      </w:pPr>
    </w:p>
    <w:p w14:paraId="209735E8" w14:textId="77777777" w:rsidR="007F699D" w:rsidRPr="00FC1A91" w:rsidRDefault="007F699D" w:rsidP="008072D5">
      <w:pPr>
        <w:pStyle w:val="PargrafodaLista"/>
        <w:numPr>
          <w:ilvl w:val="0"/>
          <w:numId w:val="65"/>
        </w:numPr>
        <w:ind w:right="100"/>
        <w:rPr>
          <w:color w:val="auto"/>
        </w:rPr>
      </w:pPr>
      <w:r w:rsidRPr="00FC1A91">
        <w:rPr>
          <w:color w:val="auto"/>
        </w:rPr>
        <w:t>Manutenção e Publicidade:</w:t>
      </w:r>
    </w:p>
    <w:p w14:paraId="63FBCA5D" w14:textId="77777777" w:rsidR="007F699D" w:rsidRPr="00FC1A91" w:rsidRDefault="007F699D" w:rsidP="008072D5">
      <w:pPr>
        <w:pStyle w:val="PargrafodaLista"/>
        <w:numPr>
          <w:ilvl w:val="0"/>
          <w:numId w:val="65"/>
        </w:numPr>
        <w:ind w:left="1843" w:right="100"/>
        <w:rPr>
          <w:color w:val="auto"/>
        </w:rPr>
      </w:pPr>
      <w:r w:rsidRPr="00FC1A91">
        <w:rPr>
          <w:color w:val="auto"/>
        </w:rPr>
        <w:t>Garantir que o auditório esteja em pleno funcionamento e acessível, com estrutura adequada para acolher os eventos previstos;</w:t>
      </w:r>
    </w:p>
    <w:p w14:paraId="4D8F3DC2" w14:textId="77777777" w:rsidR="007F699D" w:rsidRPr="00FC1A91" w:rsidRDefault="007F699D" w:rsidP="008072D5">
      <w:pPr>
        <w:pStyle w:val="PargrafodaLista"/>
        <w:numPr>
          <w:ilvl w:val="0"/>
          <w:numId w:val="65"/>
        </w:numPr>
        <w:ind w:left="1843" w:right="100"/>
        <w:rPr>
          <w:color w:val="auto"/>
        </w:rPr>
      </w:pPr>
      <w:r w:rsidRPr="00FC1A91">
        <w:rPr>
          <w:color w:val="auto"/>
        </w:rPr>
        <w:t>Divulgar os eventos realizados em parceria com a Prefeitura por meio de materiais promocionais e redes sociais da associação.</w:t>
      </w:r>
    </w:p>
    <w:p w14:paraId="20D4C566" w14:textId="77777777" w:rsidR="00717C9F" w:rsidRPr="00FC1A91" w:rsidRDefault="00E94D19" w:rsidP="008072D5">
      <w:pPr>
        <w:spacing w:after="0" w:line="259" w:lineRule="auto"/>
        <w:ind w:left="372" w:right="100" w:firstLine="0"/>
        <w:jc w:val="left"/>
        <w:rPr>
          <w:color w:val="auto"/>
        </w:rPr>
      </w:pPr>
      <w:r w:rsidRPr="00FC1A91">
        <w:rPr>
          <w:color w:val="auto"/>
        </w:rPr>
        <w:t xml:space="preserve"> </w:t>
      </w:r>
    </w:p>
    <w:p w14:paraId="1DA5A80F" w14:textId="065C177E" w:rsidR="00717C9F" w:rsidRPr="00AC2DF5" w:rsidRDefault="00E94D19" w:rsidP="008072D5">
      <w:pPr>
        <w:ind w:left="382" w:right="100"/>
        <w:rPr>
          <w:color w:val="auto"/>
        </w:rPr>
      </w:pPr>
      <w:r w:rsidRPr="00FC1A91">
        <w:rPr>
          <w:color w:val="auto"/>
        </w:rPr>
        <w:t xml:space="preserve">III – As </w:t>
      </w:r>
      <w:r>
        <w:t xml:space="preserve">despesas provenientes da execução deste Fomento serão custeadas por conta da Dotação Orçamentária da Unidade </w:t>
      </w:r>
      <w:r>
        <w:rPr>
          <w:b/>
        </w:rPr>
        <w:t xml:space="preserve">SECRETARIA DE COMUNICAÇÃO, CULTURA, TURISMO </w:t>
      </w:r>
      <w:r w:rsidRPr="00AC2DF5">
        <w:rPr>
          <w:b/>
          <w:color w:val="auto"/>
        </w:rPr>
        <w:t>E EVENTOS</w:t>
      </w:r>
      <w:r w:rsidRPr="00AC2DF5">
        <w:rPr>
          <w:color w:val="auto"/>
        </w:rPr>
        <w:t>, do Orçamento do exercício financeiro de 202</w:t>
      </w:r>
      <w:r w:rsidR="007F699D">
        <w:rPr>
          <w:color w:val="auto"/>
        </w:rPr>
        <w:t>5</w:t>
      </w:r>
      <w:r w:rsidRPr="00AC2DF5">
        <w:rPr>
          <w:color w:val="auto"/>
        </w:rPr>
        <w:t xml:space="preserve">.  </w:t>
      </w:r>
    </w:p>
    <w:p w14:paraId="07BE61BB" w14:textId="77777777" w:rsidR="00DA4183" w:rsidRPr="00AC2DF5" w:rsidRDefault="00DA4183" w:rsidP="008072D5">
      <w:pPr>
        <w:pStyle w:val="Default"/>
        <w:ind w:left="426" w:right="100"/>
        <w:rPr>
          <w:b/>
          <w:bCs/>
          <w:color w:val="auto"/>
          <w:sz w:val="22"/>
          <w:szCs w:val="22"/>
        </w:rPr>
      </w:pPr>
      <w:r w:rsidRPr="00AC2DF5">
        <w:rPr>
          <w:b/>
          <w:bCs/>
          <w:color w:val="auto"/>
          <w:sz w:val="22"/>
          <w:szCs w:val="22"/>
        </w:rPr>
        <w:t xml:space="preserve">Órgão: 23.001: SECRETARIA DE COMUNICAÇÃO, CULTURA, TURISMO E EVENTOS </w:t>
      </w:r>
    </w:p>
    <w:p w14:paraId="2DB7FDFB" w14:textId="77777777" w:rsidR="00DA4183" w:rsidRPr="00AC2DF5" w:rsidRDefault="00DA4183" w:rsidP="008072D5">
      <w:pPr>
        <w:pStyle w:val="Default"/>
        <w:ind w:left="426" w:right="100"/>
        <w:rPr>
          <w:b/>
          <w:bCs/>
          <w:color w:val="auto"/>
          <w:sz w:val="23"/>
          <w:szCs w:val="23"/>
        </w:rPr>
      </w:pPr>
      <w:proofErr w:type="spellStart"/>
      <w:proofErr w:type="gramStart"/>
      <w:r w:rsidRPr="00AC2DF5">
        <w:rPr>
          <w:b/>
          <w:bCs/>
          <w:color w:val="auto"/>
          <w:sz w:val="22"/>
          <w:szCs w:val="22"/>
        </w:rPr>
        <w:t>Proj</w:t>
      </w:r>
      <w:proofErr w:type="spellEnd"/>
      <w:r w:rsidRPr="00AC2DF5">
        <w:rPr>
          <w:b/>
          <w:bCs/>
          <w:color w:val="auto"/>
          <w:sz w:val="22"/>
          <w:szCs w:val="22"/>
        </w:rPr>
        <w:t>./</w:t>
      </w:r>
      <w:proofErr w:type="gramEnd"/>
      <w:r w:rsidRPr="00AC2DF5">
        <w:rPr>
          <w:b/>
          <w:bCs/>
          <w:color w:val="auto"/>
          <w:sz w:val="22"/>
          <w:szCs w:val="22"/>
        </w:rPr>
        <w:t xml:space="preserve">Atividade: </w:t>
      </w:r>
      <w:r w:rsidRPr="00AC2DF5">
        <w:rPr>
          <w:b/>
          <w:bCs/>
          <w:color w:val="auto"/>
          <w:sz w:val="23"/>
          <w:szCs w:val="23"/>
        </w:rPr>
        <w:t xml:space="preserve">2.187 - MANUTENÇÃO DA SECRETARIA DE COMUNICAÇÃO, CULTURA, TURISMO E EVENTOS </w:t>
      </w:r>
    </w:p>
    <w:p w14:paraId="31A26169" w14:textId="1FCB2B20" w:rsidR="00717C9F" w:rsidRPr="00AC2DF5" w:rsidRDefault="00DA4183" w:rsidP="008072D5">
      <w:pPr>
        <w:spacing w:after="0" w:line="259" w:lineRule="auto"/>
        <w:ind w:left="372" w:right="100" w:firstLine="0"/>
        <w:jc w:val="left"/>
        <w:rPr>
          <w:b/>
          <w:bCs/>
          <w:color w:val="auto"/>
          <w:sz w:val="23"/>
          <w:szCs w:val="23"/>
        </w:rPr>
      </w:pPr>
      <w:r w:rsidRPr="00AC2DF5">
        <w:rPr>
          <w:b/>
          <w:bCs/>
          <w:color w:val="auto"/>
          <w:sz w:val="23"/>
          <w:szCs w:val="23"/>
        </w:rPr>
        <w:t xml:space="preserve"> Dotação: 3.3.50.00.00.00.00.00 - TRANSFERENCIAS A INSTITUICOES PRIVADAS</w:t>
      </w:r>
    </w:p>
    <w:p w14:paraId="44EDB821" w14:textId="77777777" w:rsidR="00DA4183" w:rsidRDefault="00DA4183" w:rsidP="008072D5">
      <w:pPr>
        <w:spacing w:after="0" w:line="259" w:lineRule="auto"/>
        <w:ind w:left="372" w:right="100" w:firstLine="0"/>
        <w:jc w:val="left"/>
      </w:pPr>
    </w:p>
    <w:p w14:paraId="3D7FB7B6" w14:textId="77777777" w:rsidR="00717C9F" w:rsidRDefault="00E94D19" w:rsidP="008072D5">
      <w:pPr>
        <w:pStyle w:val="Ttulo1"/>
        <w:ind w:left="367" w:right="100"/>
      </w:pPr>
      <w:r>
        <w:t>CLÁUSULA QUINTA – DA LIBERAÇÃO DOS RECURSOS FINANCEIROS</w:t>
      </w:r>
      <w:r>
        <w:rPr>
          <w:b w:val="0"/>
        </w:rPr>
        <w:t xml:space="preserve"> </w:t>
      </w:r>
    </w:p>
    <w:p w14:paraId="67B78E4B" w14:textId="77777777" w:rsidR="00717C9F" w:rsidRDefault="00E94D19" w:rsidP="008072D5">
      <w:pPr>
        <w:ind w:left="382" w:right="100"/>
      </w:pPr>
      <w:r>
        <w:t xml:space="preserve">A liberação do recurso financeiro se dará em duas parcelas em estrita conformidade com o Cronograma de Desembolso, o qual guardará consonância com as metas da parceria, ficando a liberação condicionada, ainda, ao cumprimento dos requisitos previstos no art. 48 da Lei nº 13.019, de 2014, e no art. 35 do Decreto nº 6.662, de 2022.  </w:t>
      </w:r>
    </w:p>
    <w:p w14:paraId="07DAB089" w14:textId="77777777" w:rsidR="00717C9F" w:rsidRDefault="00E94D19" w:rsidP="008072D5">
      <w:pPr>
        <w:ind w:left="382" w:right="100"/>
      </w:pPr>
      <w:r>
        <w:rPr>
          <w:b/>
        </w:rPr>
        <w:t xml:space="preserve">Subcláusula Primeira. </w:t>
      </w:r>
      <w:r>
        <w:t xml:space="preserve">As parcelas dos recursos ficarão retidas até o saneamento das impropriedades ou irregularidades detectadas nos seguintes casos:  </w:t>
      </w:r>
    </w:p>
    <w:p w14:paraId="6BB330B6" w14:textId="77777777" w:rsidR="00717C9F" w:rsidRDefault="00E94D19" w:rsidP="008072D5">
      <w:pPr>
        <w:numPr>
          <w:ilvl w:val="0"/>
          <w:numId w:val="21"/>
        </w:numPr>
        <w:ind w:left="557" w:right="100" w:hanging="185"/>
      </w:pPr>
      <w:r>
        <w:t xml:space="preserve">quando houver evidências de irregularidade na aplicação de parcela anteriormente recebida;   </w:t>
      </w:r>
    </w:p>
    <w:p w14:paraId="5460B81E" w14:textId="77777777" w:rsidR="00717C9F" w:rsidRDefault="00E94D19" w:rsidP="008072D5">
      <w:pPr>
        <w:numPr>
          <w:ilvl w:val="0"/>
          <w:numId w:val="21"/>
        </w:numPr>
        <w:ind w:left="557" w:right="100" w:hanging="185"/>
      </w:pPr>
      <w:r>
        <w:t xml:space="preserve">quando constatado desvio de finalidade na aplicação dos recursos ou o inadimplemento da OSC em relação a obrigações estabelecidas no Termo de Fomento;   </w:t>
      </w:r>
    </w:p>
    <w:p w14:paraId="1D84366F" w14:textId="77777777" w:rsidR="00717C9F" w:rsidRDefault="00E94D19" w:rsidP="008072D5">
      <w:pPr>
        <w:numPr>
          <w:ilvl w:val="0"/>
          <w:numId w:val="21"/>
        </w:numPr>
        <w:ind w:left="557" w:right="100" w:hanging="185"/>
      </w:pPr>
      <w:r>
        <w:t xml:space="preserve">quando a OSC deixar de adotar sem justificativa suficiente as medidas saneadoras apontadas pela administração pública ou pelos órgãos de controle interno ou externo. </w:t>
      </w:r>
    </w:p>
    <w:p w14:paraId="74290A80" w14:textId="77777777" w:rsidR="00717C9F" w:rsidRDefault="00E94D19" w:rsidP="008072D5">
      <w:pPr>
        <w:ind w:left="382" w:right="100"/>
      </w:pPr>
      <w:r>
        <w:rPr>
          <w:b/>
        </w:rPr>
        <w:t>Subcláusula Segunda.</w:t>
      </w:r>
      <w:r>
        <w:t xml:space="preserve"> A verificação das hipóteses de retenção previstas na Subcláusula Primeira ocorrerá por meio de ações de monitoramento e avaliação, incluindo: </w:t>
      </w:r>
    </w:p>
    <w:p w14:paraId="6584C9F5" w14:textId="77777777" w:rsidR="00717C9F" w:rsidRDefault="00E94D19" w:rsidP="008072D5">
      <w:pPr>
        <w:numPr>
          <w:ilvl w:val="0"/>
          <w:numId w:val="22"/>
        </w:numPr>
        <w:ind w:right="100" w:hanging="333"/>
      </w:pPr>
      <w:r>
        <w:t xml:space="preserve">a verificação da existência de denúncias aceitas; </w:t>
      </w:r>
    </w:p>
    <w:p w14:paraId="3244A6C7" w14:textId="77777777" w:rsidR="00717C9F" w:rsidRDefault="00E94D19" w:rsidP="008072D5">
      <w:pPr>
        <w:numPr>
          <w:ilvl w:val="0"/>
          <w:numId w:val="22"/>
        </w:numPr>
        <w:ind w:right="100" w:hanging="333"/>
      </w:pPr>
      <w:r>
        <w:t xml:space="preserve">a análise das prestações de contas anuais, nos termos do artigo 36 do Decreto nº 6.662 de 28/10/2022; </w:t>
      </w:r>
    </w:p>
    <w:p w14:paraId="0EBEF3EB" w14:textId="77777777" w:rsidR="00717C9F" w:rsidRDefault="00E94D19" w:rsidP="008072D5">
      <w:pPr>
        <w:numPr>
          <w:ilvl w:val="0"/>
          <w:numId w:val="22"/>
        </w:numPr>
        <w:ind w:right="100" w:hanging="333"/>
      </w:pPr>
      <w:r>
        <w:t xml:space="preserve">as medidas adotadas para atender a eventuais recomendações existentes dos órgãos de controle interno e externo; e </w:t>
      </w:r>
    </w:p>
    <w:p w14:paraId="4EA026C2" w14:textId="77777777" w:rsidR="00717C9F" w:rsidRDefault="00E94D19" w:rsidP="008072D5">
      <w:pPr>
        <w:numPr>
          <w:ilvl w:val="0"/>
          <w:numId w:val="22"/>
        </w:numPr>
        <w:ind w:right="100" w:hanging="333"/>
      </w:pPr>
      <w:r>
        <w:t xml:space="preserve">a consulta aos cadastros e sistemas que permitam aferir a regularidade da parceria.   </w:t>
      </w:r>
    </w:p>
    <w:p w14:paraId="70FBB6A4" w14:textId="77777777" w:rsidR="00717C9F" w:rsidRDefault="00E94D19" w:rsidP="008072D5">
      <w:pPr>
        <w:ind w:left="382" w:right="100"/>
      </w:pPr>
      <w:r>
        <w:rPr>
          <w:b/>
        </w:rPr>
        <w:t xml:space="preserve">Subcláusula Terceira. </w:t>
      </w:r>
      <w:r>
        <w:t xml:space="preserve">Conforme disposto no inciso II do caput do art. 48 da Lei nº 13.019, de 2014, o atraso injustificado no cumprimento de metas pactuadas no plano de trabalho configura inadimplemento de obrigação estabelecida no Termo de Fomento, nos termos da Subcláusula Primeira, inciso II, desta Cláusula.  </w:t>
      </w:r>
    </w:p>
    <w:p w14:paraId="039AAD70" w14:textId="77777777" w:rsidR="00717C9F" w:rsidRDefault="00E94D19" w:rsidP="008072D5">
      <w:pPr>
        <w:spacing w:after="0" w:line="259" w:lineRule="auto"/>
        <w:ind w:left="372" w:right="100" w:firstLine="0"/>
        <w:jc w:val="left"/>
      </w:pPr>
      <w:r>
        <w:t xml:space="preserve"> </w:t>
      </w:r>
    </w:p>
    <w:p w14:paraId="5FFC5EE7" w14:textId="77777777" w:rsidR="00717C9F" w:rsidRDefault="00E94D19" w:rsidP="008072D5">
      <w:pPr>
        <w:pStyle w:val="Ttulo1"/>
        <w:ind w:left="367" w:right="100"/>
      </w:pPr>
      <w:r>
        <w:t>CLÁUSULA SEXTA - DA MOVIMENTAÇÃO DOS RECURSOS FINANCEIROS</w:t>
      </w:r>
      <w:r>
        <w:rPr>
          <w:b w:val="0"/>
          <w:color w:val="FF0000"/>
        </w:rPr>
        <w:t xml:space="preserve"> </w:t>
      </w:r>
    </w:p>
    <w:p w14:paraId="6FD1AD1D" w14:textId="35237112" w:rsidR="00717C9F" w:rsidRDefault="00E94D19" w:rsidP="008072D5">
      <w:pPr>
        <w:ind w:left="382" w:right="100"/>
      </w:pPr>
      <w:r>
        <w:t>Os recursos referentes ao presente Termo de Fomento, desembolsados pelo Município de Joaçaba, serão mantidos na conta corrente específica</w:t>
      </w:r>
      <w:r w:rsidR="008E127D">
        <w:t>, aberta exclusivamente para o projeto.</w:t>
      </w:r>
      <w:r>
        <w:t xml:space="preserve"> </w:t>
      </w:r>
    </w:p>
    <w:p w14:paraId="59EB32A3" w14:textId="7D65BFDC" w:rsidR="00717C9F" w:rsidRDefault="00E94D19" w:rsidP="008072D5">
      <w:pPr>
        <w:ind w:left="382" w:right="100"/>
      </w:pPr>
      <w:r>
        <w:rPr>
          <w:b/>
        </w:rPr>
        <w:t>Subcláusula Primeira</w:t>
      </w:r>
      <w:r>
        <w:t xml:space="preserve">. Os recursos depositados na conta bancária específica do Termo de Fomento </w:t>
      </w:r>
      <w:r w:rsidR="008E127D">
        <w:t>pode</w:t>
      </w:r>
      <w:r>
        <w:t>rão</w:t>
      </w:r>
      <w:r w:rsidR="008E127D">
        <w:t xml:space="preserve"> ser </w:t>
      </w:r>
      <w:r>
        <w:t>aplicados em cadernetas de poupança, fundo de aplicação financeira de curto prazo ou operação de mercado aberto lastreada em títulos da dívida pública, enquanto não empregados na sua finalidade</w:t>
      </w:r>
      <w:r>
        <w:rPr>
          <w:color w:val="222222"/>
        </w:rPr>
        <w:t>.</w:t>
      </w:r>
      <w:r>
        <w:t xml:space="preserve"> </w:t>
      </w:r>
    </w:p>
    <w:p w14:paraId="2F026FDB" w14:textId="437E43D2" w:rsidR="00717C9F" w:rsidRDefault="00E94D19" w:rsidP="008072D5">
      <w:pPr>
        <w:ind w:left="382" w:right="100"/>
      </w:pPr>
      <w:r>
        <w:rPr>
          <w:b/>
        </w:rPr>
        <w:t>Subcláusula Segunda</w:t>
      </w:r>
      <w:r>
        <w:t xml:space="preserve">. 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 </w:t>
      </w:r>
    </w:p>
    <w:p w14:paraId="4F4A1849" w14:textId="77777777" w:rsidR="008E127D" w:rsidRDefault="00E94D19" w:rsidP="008072D5">
      <w:pPr>
        <w:ind w:left="382" w:right="100"/>
      </w:pPr>
      <w:r>
        <w:rPr>
          <w:b/>
        </w:rPr>
        <w:t xml:space="preserve">Subcláusula Terceira. </w:t>
      </w:r>
      <w:r>
        <w:t xml:space="preserve">A conta referida no caput desta Cláusula será em instituição financeira e isenta da cobrança de tarifas bancárias. </w:t>
      </w:r>
    </w:p>
    <w:p w14:paraId="0B89F9D5" w14:textId="5E35C16B" w:rsidR="00717C9F" w:rsidRDefault="00E94D19" w:rsidP="008072D5">
      <w:pPr>
        <w:ind w:left="382" w:right="100"/>
      </w:pPr>
      <w:r>
        <w:rPr>
          <w:b/>
        </w:rPr>
        <w:t>Subcláusula Quarta</w:t>
      </w:r>
      <w:r>
        <w:t xml:space="preserve">. Os recursos da parceria geridos pela OSC estão vinculados ao Plano de Trabalho e não caracterizam receita própria e nem pagamento por prestação de serviços e devem ser alocados nos seus registros contábeis conforme as Normas Brasileiras de Contabilidade.  </w:t>
      </w:r>
    </w:p>
    <w:p w14:paraId="4742089E" w14:textId="77777777" w:rsidR="00717C9F" w:rsidRDefault="00E94D19" w:rsidP="008072D5">
      <w:pPr>
        <w:ind w:left="382" w:right="100"/>
      </w:pPr>
      <w:r>
        <w:rPr>
          <w:b/>
          <w:color w:val="222222"/>
        </w:rPr>
        <w:t>Subcláusula Quinta</w:t>
      </w:r>
      <w:r>
        <w:rPr>
          <w:color w:val="222222"/>
        </w:rPr>
        <w:t xml:space="preserve">. </w:t>
      </w:r>
      <w:r>
        <w:t xml:space="preserve">Toda a movimentação de recursos será realizada mediante transferência eletrônica sujeita à identificação do beneficiário final e à obrigatoriedade de depósito em sua conta bancária, salvo quando autorizado o pagamento em espécie, devidamente justificado no plano de trabalho, na forma do art. 40, §§ 1º a 3º, do Decreto nº 6.662, de 2022. </w:t>
      </w:r>
    </w:p>
    <w:p w14:paraId="4B515DA1" w14:textId="77777777" w:rsidR="00717C9F" w:rsidRDefault="00E94D19" w:rsidP="008072D5">
      <w:pPr>
        <w:ind w:left="382" w:right="100"/>
      </w:pPr>
      <w:r>
        <w:rPr>
          <w:b/>
        </w:rPr>
        <w:t xml:space="preserve">Subcláusula Sexta. </w:t>
      </w:r>
      <w:r>
        <w:t xml:space="preserve">Caso os recursos depositados na conta corrente específica não sejam utilizados no prazo de 365 (trezentos e sessenta e cinco) dias, contado a partir da efetivação do depósito, o Termo de Fomento será rescindido unilateralmente pela Administração Pública, salvo quando houver execução parcial do objeto, desde que previamente justificado pelo gestor da parceria e autorizado pelo Ministro de Estado ou pelo dirigente máximo da entidade da administração pública, na forma do art. 36, §§ 3º e 4º, do Decreto nº 6.662, de 2022. </w:t>
      </w:r>
    </w:p>
    <w:p w14:paraId="0B81C73A" w14:textId="77777777" w:rsidR="00717C9F" w:rsidRDefault="00E94D19" w:rsidP="008072D5">
      <w:pPr>
        <w:spacing w:after="0" w:line="259" w:lineRule="auto"/>
        <w:ind w:left="372" w:right="100" w:firstLine="0"/>
        <w:jc w:val="left"/>
      </w:pPr>
      <w:r>
        <w:t xml:space="preserve"> </w:t>
      </w:r>
    </w:p>
    <w:p w14:paraId="0CC4B877" w14:textId="77777777" w:rsidR="00717C9F" w:rsidRDefault="00E94D19" w:rsidP="008072D5">
      <w:pPr>
        <w:pStyle w:val="Ttulo1"/>
        <w:ind w:left="367" w:right="100"/>
      </w:pPr>
      <w:r>
        <w:t>CLÁUSULA SÉTIMA - DAS OBRIGAÇÕES DA ADMINISTRAÇÃO PÚBLICA E DA OSC</w:t>
      </w:r>
      <w:r>
        <w:rPr>
          <w:b w:val="0"/>
        </w:rPr>
        <w:t xml:space="preserve"> </w:t>
      </w:r>
    </w:p>
    <w:p w14:paraId="71E57024" w14:textId="77777777" w:rsidR="00717C9F" w:rsidRDefault="00E94D19" w:rsidP="008072D5">
      <w:pPr>
        <w:ind w:left="382" w:right="100"/>
      </w:pPr>
      <w:r>
        <w:t xml:space="preserve">O presente Termo de Fomento deverá ser executado fielmente pelas Partes, de acordo com as cláusulas pactuadas e as normas aplicáveis, respondendo cada uma pelas consequências de sua inexecução ou execução parcial, sendo vedado à OSC utilizar recursos para finalidade alheia ao objeto da parceria. </w:t>
      </w:r>
    </w:p>
    <w:p w14:paraId="0A0BF6CA" w14:textId="77777777" w:rsidR="00717C9F" w:rsidRDefault="00E94D19" w:rsidP="008072D5">
      <w:pPr>
        <w:ind w:left="382" w:right="100"/>
      </w:pPr>
      <w:r>
        <w:rPr>
          <w:b/>
        </w:rPr>
        <w:t>Subcláusula Primeira</w:t>
      </w:r>
      <w:r>
        <w:t xml:space="preserve">. Além das obrigações constantes na legislação que rege o presente instrumento e dos demais compromissos assumidos neste instrumento, cabe à Administração Pública cumprir as seguintes atribuições, responsabilidades e obrigações: </w:t>
      </w:r>
    </w:p>
    <w:p w14:paraId="08075178" w14:textId="77777777" w:rsidR="00717C9F" w:rsidRDefault="00E94D19" w:rsidP="008072D5">
      <w:pPr>
        <w:numPr>
          <w:ilvl w:val="0"/>
          <w:numId w:val="23"/>
        </w:numPr>
        <w:ind w:right="100" w:hanging="732"/>
      </w:pPr>
      <w:r>
        <w:t xml:space="preserve">Promover o repasse dos recursos financeiros obedecendo ao Cronograma de Desembolso constante do plano de trabalho;  </w:t>
      </w:r>
    </w:p>
    <w:p w14:paraId="1BCD10E8" w14:textId="77777777" w:rsidR="00717C9F" w:rsidRDefault="00E94D19" w:rsidP="008072D5">
      <w:pPr>
        <w:numPr>
          <w:ilvl w:val="0"/>
          <w:numId w:val="23"/>
        </w:numPr>
        <w:ind w:right="100" w:hanging="732"/>
      </w:pPr>
      <w:r>
        <w:t xml:space="preserve">Prestar o apoio necessário e indispensável à OSC para que seja alcançado o objeto do Termo de Fomento em toda a sua extensão e no tempo devido; </w:t>
      </w:r>
    </w:p>
    <w:p w14:paraId="250E637C" w14:textId="77777777" w:rsidR="00717C9F" w:rsidRDefault="00E94D19" w:rsidP="008072D5">
      <w:pPr>
        <w:numPr>
          <w:ilvl w:val="0"/>
          <w:numId w:val="23"/>
        </w:numPr>
        <w:ind w:right="100" w:hanging="732"/>
      </w:pPr>
      <w:r>
        <w:t xml:space="preserve">Monitorar e avaliar a execução do objeto deste Termo de Fomento, por meio de análise das informações, diligências e visitas </w:t>
      </w:r>
      <w:r>
        <w:rPr>
          <w:b/>
        </w:rPr>
        <w:t>in loco</w:t>
      </w:r>
      <w:r>
        <w:t xml:space="preserve">, quando necessário, zelando pelo alcance dos resultados pactuados e pela correta aplicação dos recursos repassados, observando o prescrito na Cláusula Décima;  </w:t>
      </w:r>
    </w:p>
    <w:p w14:paraId="340B3F4D" w14:textId="77777777" w:rsidR="00717C9F" w:rsidRDefault="00E94D19" w:rsidP="008072D5">
      <w:pPr>
        <w:numPr>
          <w:ilvl w:val="0"/>
          <w:numId w:val="23"/>
        </w:numPr>
        <w:ind w:right="100" w:hanging="732"/>
      </w:pPr>
      <w:r>
        <w:t xml:space="preserve">Comunicar à OSC quaisquer irregularidades decorrentes do uso dos recursos públicos ou outras impropriedades de ordem técnica ou legal, fixando o prazo previsto na legislação para saneamento ou apresentação de esclarecimentos e informações; </w:t>
      </w:r>
    </w:p>
    <w:p w14:paraId="2E8829BE" w14:textId="77777777" w:rsidR="00717C9F" w:rsidRDefault="00E94D19" w:rsidP="008072D5">
      <w:pPr>
        <w:numPr>
          <w:ilvl w:val="0"/>
          <w:numId w:val="23"/>
        </w:numPr>
        <w:ind w:right="100" w:hanging="732"/>
      </w:pPr>
      <w:r>
        <w:t xml:space="preserve">Analisar os relatórios de execução do objeto; </w:t>
      </w:r>
    </w:p>
    <w:p w14:paraId="38B61D6A" w14:textId="77777777" w:rsidR="00717C9F" w:rsidRDefault="00E94D19" w:rsidP="008072D5">
      <w:pPr>
        <w:numPr>
          <w:ilvl w:val="0"/>
          <w:numId w:val="23"/>
        </w:numPr>
        <w:ind w:right="100" w:hanging="732"/>
      </w:pPr>
      <w:r>
        <w:t xml:space="preserve">Analisar os relatórios de execução financeira, nas hipóteses previstas nos </w:t>
      </w:r>
      <w:proofErr w:type="spellStart"/>
      <w:r>
        <w:t>arts</w:t>
      </w:r>
      <w:proofErr w:type="spellEnd"/>
      <w:r>
        <w:t xml:space="preserve">. 51, caput, e 55 do Decreto nº 6.662, de 2022; </w:t>
      </w:r>
    </w:p>
    <w:p w14:paraId="3D93389C" w14:textId="77777777" w:rsidR="00717C9F" w:rsidRDefault="00E94D19" w:rsidP="008072D5">
      <w:pPr>
        <w:numPr>
          <w:ilvl w:val="0"/>
          <w:numId w:val="23"/>
        </w:numPr>
        <w:ind w:right="100" w:hanging="732"/>
      </w:pPr>
      <w:r>
        <w:t xml:space="preserve">Receber, propor, analisar e, se for o caso, aprovar as propostas de alteração do Termo de Fomento, nos termos do art. 44 do Decreto nº 6.662, de 2022; </w:t>
      </w:r>
    </w:p>
    <w:p w14:paraId="53EF8EFD" w14:textId="77777777" w:rsidR="00717C9F" w:rsidRDefault="00E94D19" w:rsidP="008072D5">
      <w:pPr>
        <w:numPr>
          <w:ilvl w:val="0"/>
          <w:numId w:val="23"/>
        </w:numPr>
        <w:ind w:right="100" w:hanging="732"/>
      </w:pPr>
      <w:r>
        <w:t xml:space="preserve">Instituir Comissão de Monitoramento e Avaliação - CMA, nos termos do artigo 49 do Decreto nº 6.662, de 2022; </w:t>
      </w:r>
    </w:p>
    <w:p w14:paraId="284D6357" w14:textId="77777777" w:rsidR="00717C9F" w:rsidRDefault="00E94D19" w:rsidP="008072D5">
      <w:pPr>
        <w:numPr>
          <w:ilvl w:val="0"/>
          <w:numId w:val="23"/>
        </w:numPr>
        <w:ind w:right="100" w:hanging="732"/>
      </w:pPr>
      <w:r>
        <w:t xml:space="preserve">Designar como gestor da parceria o Sr. Paulo Guilherme Krause, que ficará responsável pelas obrigações previstas no art. 61 da Lei nº 13.019, de 2014, e pelas demais atribuições constantes na legislação regente; </w:t>
      </w:r>
    </w:p>
    <w:p w14:paraId="3BE8DBDE" w14:textId="77777777" w:rsidR="00717C9F" w:rsidRDefault="00E94D19" w:rsidP="008072D5">
      <w:pPr>
        <w:numPr>
          <w:ilvl w:val="0"/>
          <w:numId w:val="23"/>
        </w:numPr>
        <w:ind w:right="100" w:hanging="732"/>
      </w:pPr>
      <w:r>
        <w:t xml:space="preserve">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 </w:t>
      </w:r>
    </w:p>
    <w:p w14:paraId="6F47B6A0" w14:textId="77777777" w:rsidR="00717C9F" w:rsidRDefault="00E94D19" w:rsidP="008072D5">
      <w:pPr>
        <w:numPr>
          <w:ilvl w:val="0"/>
          <w:numId w:val="23"/>
        </w:numPr>
        <w:ind w:right="100" w:hanging="732"/>
      </w:pPr>
      <w:r>
        <w:t xml:space="preserve">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 </w:t>
      </w:r>
    </w:p>
    <w:p w14:paraId="2D36164E" w14:textId="77777777" w:rsidR="00717C9F" w:rsidRDefault="00E94D19" w:rsidP="008072D5">
      <w:pPr>
        <w:numPr>
          <w:ilvl w:val="0"/>
          <w:numId w:val="23"/>
        </w:numPr>
        <w:spacing w:after="30"/>
        <w:ind w:right="100" w:hanging="732"/>
      </w:pPr>
      <w: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 e art. 56 do Decreto nº 6.662 de 2022;  </w:t>
      </w:r>
    </w:p>
    <w:p w14:paraId="0F0283AF" w14:textId="77777777" w:rsidR="00717C9F" w:rsidRDefault="00E94D19" w:rsidP="008072D5">
      <w:pPr>
        <w:numPr>
          <w:ilvl w:val="0"/>
          <w:numId w:val="23"/>
        </w:numPr>
        <w:ind w:right="100" w:hanging="732"/>
      </w:pPr>
      <w:r>
        <w:t xml:space="preserve">Prorrogar de “ofício” a vigência do Termo de Fomento, antes do seu término, quando der causa a atraso na liberação dos recursos, limitada a prorrogação ao exato período do atraso verificado, nos termos do art. 55, parágrafo único, da Lei nº 13.019, de 2014, e do art. 44, 1º, inciso I, do Decreto nº 6.662, de 2022; </w:t>
      </w:r>
    </w:p>
    <w:p w14:paraId="6E827FC7" w14:textId="77777777" w:rsidR="00717C9F" w:rsidRDefault="00E94D19" w:rsidP="008072D5">
      <w:pPr>
        <w:numPr>
          <w:ilvl w:val="0"/>
          <w:numId w:val="23"/>
        </w:numPr>
        <w:ind w:right="100" w:hanging="732"/>
      </w:pPr>
      <w:r>
        <w:t xml:space="preserve">Publicar, no Diário Oficial dos Municípios, extrato do Termo de Fomento; </w:t>
      </w:r>
    </w:p>
    <w:p w14:paraId="1F6CDFC5" w14:textId="77777777" w:rsidR="00717C9F" w:rsidRDefault="00E94D19" w:rsidP="008072D5">
      <w:pPr>
        <w:numPr>
          <w:ilvl w:val="0"/>
          <w:numId w:val="23"/>
        </w:numPr>
        <w:ind w:right="100" w:hanging="732"/>
      </w:pPr>
      <w:r>
        <w:t xml:space="preserve">Divulgar informações referentes à parceria celebrada em dados abertos e acessíveis e manter, no seu sítio eletrônico oficial, o instrumento da parceria celebrada e seu respectivo plano de trabalho, nos termos do art. 10 da Lei nº 13.019, de 2014; </w:t>
      </w:r>
    </w:p>
    <w:p w14:paraId="2ED14064" w14:textId="77777777" w:rsidR="00717C9F" w:rsidRDefault="00E94D19" w:rsidP="008072D5">
      <w:pPr>
        <w:numPr>
          <w:ilvl w:val="0"/>
          <w:numId w:val="23"/>
        </w:numPr>
        <w:ind w:right="100" w:hanging="732"/>
      </w:pPr>
      <w:r>
        <w:t xml:space="preserve">Exercer atividade normativa, de controle e fiscalização sobre a execução da parceria, inclusive, se for o caso, reorientando as ações, de modo a evitar a descontinuidade das ações pactuadas; </w:t>
      </w:r>
    </w:p>
    <w:p w14:paraId="2C9FFC2B" w14:textId="77777777" w:rsidR="00717C9F" w:rsidRDefault="00E94D19" w:rsidP="008072D5">
      <w:pPr>
        <w:numPr>
          <w:ilvl w:val="0"/>
          <w:numId w:val="23"/>
        </w:numPr>
        <w:ind w:right="100" w:hanging="732"/>
      </w:pPr>
      <w:r>
        <w:t xml:space="preserve">Informar à OSC os atos normativos e orientações da Administração Pública que interessem à execução do presente Termo de Fomento; </w:t>
      </w:r>
    </w:p>
    <w:p w14:paraId="1099CE2C" w14:textId="77777777" w:rsidR="00717C9F" w:rsidRDefault="00E94D19" w:rsidP="008072D5">
      <w:pPr>
        <w:numPr>
          <w:ilvl w:val="0"/>
          <w:numId w:val="23"/>
        </w:numPr>
        <w:ind w:right="100" w:hanging="732"/>
      </w:pPr>
      <w:r>
        <w:t xml:space="preserve">Analisar e decidir sobre a prestação de contas dos recursos aplicados na consecução do objeto do presente Termo de Fomento; </w:t>
      </w:r>
    </w:p>
    <w:p w14:paraId="77872B93" w14:textId="77777777" w:rsidR="00717C9F" w:rsidRDefault="00E94D19" w:rsidP="008072D5">
      <w:pPr>
        <w:numPr>
          <w:ilvl w:val="0"/>
          <w:numId w:val="23"/>
        </w:numPr>
        <w:ind w:right="100" w:hanging="732"/>
      </w:pPr>
      <w:r>
        <w:t xml:space="preserve">Aplicar as sanções previstas na legislação, proceder às ações administrativas necessárias à exigência da restituição dos recursos transferidos e instaurar Tomada de Contas Especial, quando for o caso. </w:t>
      </w:r>
    </w:p>
    <w:p w14:paraId="179F8C15" w14:textId="77777777" w:rsidR="00717C9F" w:rsidRDefault="00E94D19" w:rsidP="008072D5">
      <w:pPr>
        <w:ind w:left="382" w:right="100"/>
      </w:pPr>
      <w:r>
        <w:rPr>
          <w:b/>
        </w:rPr>
        <w:t>Subcláusula Segunda.</w:t>
      </w:r>
      <w:r>
        <w:t xml:space="preserve"> Além das obrigações constantes na legislação que rege o presente instrumento e dos demais compromissos assumidos neste instrumento, cabe à OSC cumprir as seguintes atribuições, responsabilidades e obrigações: </w:t>
      </w:r>
    </w:p>
    <w:p w14:paraId="5ECDC7D6" w14:textId="77777777" w:rsidR="00717C9F" w:rsidRDefault="00E94D19" w:rsidP="008072D5">
      <w:pPr>
        <w:numPr>
          <w:ilvl w:val="0"/>
          <w:numId w:val="24"/>
        </w:numPr>
        <w:ind w:right="100"/>
      </w:pPr>
      <w:r>
        <w:t xml:space="preserve">Executar fielmente o objeto pactuado, de acordo com as cláusulas deste termo, a legislação pertinente e o plano de trabalho aprovado pela Administração Pública, adotando todas as medidas necessárias à correta execução deste Termo de Fomento, observado o disposto na Lei nº 13.019, de 2014, e no Decreto nº 6.662, de 2022; </w:t>
      </w:r>
    </w:p>
    <w:p w14:paraId="17783E27" w14:textId="77777777" w:rsidR="00717C9F" w:rsidRDefault="00E94D19" w:rsidP="008072D5">
      <w:pPr>
        <w:numPr>
          <w:ilvl w:val="0"/>
          <w:numId w:val="24"/>
        </w:numPr>
        <w:ind w:right="100"/>
      </w:pPr>
      <w:r>
        <w:t xml:space="preserve">Zelar pela boa qualidade das ações e serviços prestados, buscando alcançar eficiência, eficácia, efetividade social e qualidade em suas atividades; </w:t>
      </w:r>
    </w:p>
    <w:p w14:paraId="7AF516BC" w14:textId="77777777" w:rsidR="00717C9F" w:rsidRDefault="00E94D19" w:rsidP="008072D5">
      <w:pPr>
        <w:numPr>
          <w:ilvl w:val="0"/>
          <w:numId w:val="24"/>
        </w:numPr>
        <w:ind w:right="100"/>
      </w:pPr>
      <w:r>
        <w:t xml:space="preserve">Manter e movimentar os recursos financeiros de que trata este Termo de Fomento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 </w:t>
      </w:r>
    </w:p>
    <w:p w14:paraId="27762FD2" w14:textId="77777777" w:rsidR="00717C9F" w:rsidRDefault="00E94D19" w:rsidP="008072D5">
      <w:pPr>
        <w:numPr>
          <w:ilvl w:val="0"/>
          <w:numId w:val="24"/>
        </w:numPr>
        <w:ind w:right="100"/>
      </w:pPr>
      <w:r>
        <w:t xml:space="preserve">Não utilizar os recursos recebidos nas despesas vedadas pelo art. 45 da Lei nº 13.019, de 2014; </w:t>
      </w:r>
    </w:p>
    <w:p w14:paraId="7C155923" w14:textId="77777777" w:rsidR="00717C9F" w:rsidRDefault="00E94D19" w:rsidP="008072D5">
      <w:pPr>
        <w:numPr>
          <w:ilvl w:val="0"/>
          <w:numId w:val="24"/>
        </w:numPr>
        <w:ind w:right="100"/>
      </w:pPr>
      <w:r>
        <w:t xml:space="preserve">Apresentar Relatório de Execução do Objeto de acordo com o estabelecido nos art. 63 a 72 da Lei nº 13.019/2014 e art. 51 do Decreto nº 6.662, de 2022; </w:t>
      </w:r>
    </w:p>
    <w:p w14:paraId="5A09895A" w14:textId="77777777" w:rsidR="00717C9F" w:rsidRDefault="00E94D19" w:rsidP="008072D5">
      <w:pPr>
        <w:numPr>
          <w:ilvl w:val="0"/>
          <w:numId w:val="24"/>
        </w:numPr>
        <w:ind w:right="100"/>
      </w:pPr>
      <w: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14:paraId="3AE7226E" w14:textId="77777777" w:rsidR="00717C9F" w:rsidRDefault="00E94D19" w:rsidP="008072D5">
      <w:pPr>
        <w:numPr>
          <w:ilvl w:val="0"/>
          <w:numId w:val="24"/>
        </w:numPr>
        <w:ind w:right="100"/>
      </w:pPr>
      <w:r>
        <w:t xml:space="preserve">Prestar contas à Administração Pública, ao término de cada exercício e no encerramento da vigência do Termo de Fomento, nos termos do capítulo IV da Lei nº 13.019, de 2014, e do capítulo VII, do Decreto nº 6.662, de 2022; </w:t>
      </w:r>
    </w:p>
    <w:p w14:paraId="50209C8B" w14:textId="77777777" w:rsidR="00717C9F" w:rsidRDefault="00E94D19" w:rsidP="008072D5">
      <w:pPr>
        <w:numPr>
          <w:ilvl w:val="0"/>
          <w:numId w:val="24"/>
        </w:numPr>
        <w:tabs>
          <w:tab w:val="left" w:pos="851"/>
        </w:tabs>
        <w:ind w:right="100"/>
      </w:pPr>
      <w: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14:paraId="0E225E62" w14:textId="77777777" w:rsidR="00717C9F" w:rsidRDefault="00E94D19" w:rsidP="008072D5">
      <w:pPr>
        <w:numPr>
          <w:ilvl w:val="0"/>
          <w:numId w:val="24"/>
        </w:numPr>
        <w:ind w:right="100"/>
      </w:pPr>
      <w:r>
        <w:t xml:space="preserve">Permitir o livre acesso do gestor da parceria, membros do Conselho de Política Pública da área, quando houver, da Comissão de Monitoramento e Avaliação e servidores do Sistema de Controle Interno do Município e do Tribunal de Contas do Estado, a todos os documentos relativos à execução do objeto do Termo de Fomento, bem como aos locais de execução do projeto, permitindo o acompanhamento </w:t>
      </w:r>
      <w:r>
        <w:rPr>
          <w:b/>
        </w:rPr>
        <w:t>in loco</w:t>
      </w:r>
      <w:r>
        <w:t xml:space="preserve"> e prestando todas e quaisquer informações solicitadas; </w:t>
      </w:r>
    </w:p>
    <w:p w14:paraId="578B9FEE" w14:textId="77777777" w:rsidR="00717C9F" w:rsidRDefault="00E94D19" w:rsidP="008072D5">
      <w:pPr>
        <w:numPr>
          <w:ilvl w:val="0"/>
          <w:numId w:val="24"/>
        </w:numPr>
        <w:ind w:right="100"/>
      </w:pPr>
      <w:r>
        <w:t xml:space="preserve">Quanto aos bens materiais e/ou equipamentos adquiridos com os recursos deste Termo de Fomento: </w:t>
      </w:r>
    </w:p>
    <w:p w14:paraId="22834E7F" w14:textId="77777777" w:rsidR="00717C9F" w:rsidRDefault="00E94D19" w:rsidP="008072D5">
      <w:pPr>
        <w:numPr>
          <w:ilvl w:val="0"/>
          <w:numId w:val="25"/>
        </w:numPr>
        <w:ind w:right="100" w:hanging="732"/>
      </w:pPr>
      <w:r>
        <w:t xml:space="preserve">Utilizar os bens materiais e/ou equipamentos em conformidade com o objeto pactuado; </w:t>
      </w:r>
    </w:p>
    <w:p w14:paraId="22671A3B" w14:textId="77777777" w:rsidR="00717C9F" w:rsidRDefault="00E94D19" w:rsidP="008072D5">
      <w:pPr>
        <w:numPr>
          <w:ilvl w:val="0"/>
          <w:numId w:val="25"/>
        </w:numPr>
        <w:ind w:right="100" w:hanging="732"/>
      </w:pPr>
      <w:r>
        <w:t xml:space="preserve">Garantir sua guarda e manutenção; </w:t>
      </w:r>
    </w:p>
    <w:p w14:paraId="686616D5" w14:textId="77777777" w:rsidR="00717C9F" w:rsidRDefault="00E94D19" w:rsidP="008072D5">
      <w:pPr>
        <w:numPr>
          <w:ilvl w:val="0"/>
          <w:numId w:val="25"/>
        </w:numPr>
        <w:ind w:right="100" w:hanging="732"/>
      </w:pPr>
      <w:r>
        <w:t xml:space="preserve">Comunicar imediatamente à Administração Pública qualquer dano que os bens vierem a sofrer; </w:t>
      </w:r>
    </w:p>
    <w:p w14:paraId="2F86DB92" w14:textId="77777777" w:rsidR="00717C9F" w:rsidRDefault="00E94D19" w:rsidP="008072D5">
      <w:pPr>
        <w:numPr>
          <w:ilvl w:val="0"/>
          <w:numId w:val="25"/>
        </w:numPr>
        <w:ind w:right="100" w:hanging="732"/>
      </w:pPr>
      <w:r>
        <w:t xml:space="preserve">Arcar com todas as despesas referentes a transportes, guarda, conservação, manutenção e recuperação dos bens; </w:t>
      </w:r>
    </w:p>
    <w:p w14:paraId="62F09A4E" w14:textId="2C2839D1" w:rsidR="00717C9F" w:rsidRDefault="00E94D19" w:rsidP="008072D5">
      <w:pPr>
        <w:numPr>
          <w:ilvl w:val="0"/>
          <w:numId w:val="25"/>
        </w:numPr>
        <w:ind w:left="1134" w:right="100" w:hanging="708"/>
      </w:pPr>
      <w:r>
        <w:t xml:space="preserve">Em caso de furto ou de roubo, levar o fato, por escrito, mediante protocolo, ao conhecimento da autoridade policial competente, enviando cópia da ocorrência à Administração Pública, além da proposta para reposição do bem, de competência da OSC; </w:t>
      </w:r>
    </w:p>
    <w:p w14:paraId="435C9D98" w14:textId="77777777" w:rsidR="00717C9F" w:rsidRDefault="00E94D19" w:rsidP="008072D5">
      <w:pPr>
        <w:numPr>
          <w:ilvl w:val="0"/>
          <w:numId w:val="25"/>
        </w:numPr>
        <w:ind w:right="100" w:hanging="732"/>
      </w:pPr>
      <w:r>
        <w:t xml:space="preserve">Durante a vigência do Termo de Fomento, somente movimentar os bens para fora da área inicialmente destinada à sua instalação ou utilização mediante expressa autorização da Administração Pública e prévio procedimento de controle patrimonial. </w:t>
      </w:r>
    </w:p>
    <w:p w14:paraId="5316A257" w14:textId="77777777" w:rsidR="00717C9F" w:rsidRDefault="00E94D19" w:rsidP="008072D5">
      <w:pPr>
        <w:numPr>
          <w:ilvl w:val="0"/>
          <w:numId w:val="26"/>
        </w:numPr>
        <w:ind w:right="100"/>
      </w:pPr>
      <w:r>
        <w:t xml:space="preserve">Por ocasião da conclusão, denúncia, rescisão ou extinção deste Termo de Fomento, restituir à Administração Pública os saldos financeiros remanescentes, inclusive os provenientes das receitas obtidas das aplicações financeiras realizadas, no prazo improrrogável de 30 (trinta) dias, conforme art. 52 da Lei nº 13.019, de 2014; </w:t>
      </w:r>
    </w:p>
    <w:p w14:paraId="265EC072" w14:textId="77777777" w:rsidR="00717C9F" w:rsidRDefault="00E94D19" w:rsidP="008072D5">
      <w:pPr>
        <w:numPr>
          <w:ilvl w:val="0"/>
          <w:numId w:val="26"/>
        </w:numPr>
        <w:ind w:right="100"/>
      </w:pPr>
      <w:r>
        <w:t xml:space="preserve">Manter, durante a execução da parceria, as mesmas condições exigidas nos art. 33 e 34 da Lei nº 13.019, de 2014; </w:t>
      </w:r>
    </w:p>
    <w:p w14:paraId="1C098AEA" w14:textId="77777777" w:rsidR="00717C9F" w:rsidRDefault="00E94D19" w:rsidP="008072D5">
      <w:pPr>
        <w:numPr>
          <w:ilvl w:val="0"/>
          <w:numId w:val="26"/>
        </w:numPr>
        <w:ind w:right="100"/>
      </w:pPr>
      <w:r>
        <w:t xml:space="preserve">Manter registros, arquivos e controles contábeis específicos para os dispêndios relativos a este Termo de Fomento, pelo prazo de 10 (dez) anos após a prestação de contas, conforme previsto no parágrafo único do art. 68 da Lei nº 13.019, de 2014; </w:t>
      </w:r>
    </w:p>
    <w:p w14:paraId="35230102" w14:textId="77777777" w:rsidR="00717C9F" w:rsidRDefault="00E94D19" w:rsidP="008072D5">
      <w:pPr>
        <w:numPr>
          <w:ilvl w:val="0"/>
          <w:numId w:val="26"/>
        </w:numPr>
        <w:ind w:right="100"/>
      </w:pPr>
      <w:r>
        <w:t xml:space="preserve">Garantir a manutenção da equipe técnica em quantidade e qualidade adequadas ao bom desempenho das atividades; </w:t>
      </w:r>
    </w:p>
    <w:p w14:paraId="1AEA86F1" w14:textId="77777777" w:rsidR="00717C9F" w:rsidRDefault="00E94D19" w:rsidP="008072D5">
      <w:pPr>
        <w:numPr>
          <w:ilvl w:val="0"/>
          <w:numId w:val="26"/>
        </w:numPr>
        <w:ind w:right="100"/>
      </w:pPr>
      <w:r>
        <w:t xml:space="preserve">Observar, nas compras e contratações de bens e serviços e na realização de despesas e pagamentos com recursos transferidos pela Administração Pública, os procedimentos estabelecidos nos artigos 38 a 43 do Decreto n. 6.662, de 2022; </w:t>
      </w:r>
    </w:p>
    <w:p w14:paraId="32477D87" w14:textId="77777777" w:rsidR="00717C9F" w:rsidRDefault="00E94D19" w:rsidP="008072D5">
      <w:pPr>
        <w:numPr>
          <w:ilvl w:val="0"/>
          <w:numId w:val="26"/>
        </w:numPr>
        <w:ind w:right="100"/>
      </w:pPr>
      <w:r>
        <w:t xml:space="preserve">Incluir regularmente no sistema indicado pela Administração Pública, as informações e os documentos exigidos pela Lei nº 13.019, de 2014, mantendo-o atualizado, e prestar contas dos recursos recebidos no mesmo sistema; </w:t>
      </w:r>
    </w:p>
    <w:p w14:paraId="7BA783CC" w14:textId="77777777" w:rsidR="00717C9F" w:rsidRDefault="00E94D19" w:rsidP="008072D5">
      <w:pPr>
        <w:numPr>
          <w:ilvl w:val="0"/>
          <w:numId w:val="26"/>
        </w:numPr>
        <w:ind w:right="100"/>
      </w:pPr>
      <w:r>
        <w:t xml:space="preserve">Observar o disposto no art. 48 da Lei nº 13.019, de 2014, para o recebimento de cada parcela dos recursos financeiros; </w:t>
      </w:r>
    </w:p>
    <w:p w14:paraId="64782E8E" w14:textId="77777777" w:rsidR="00717C9F" w:rsidRDefault="00E94D19" w:rsidP="008072D5">
      <w:pPr>
        <w:numPr>
          <w:ilvl w:val="0"/>
          <w:numId w:val="26"/>
        </w:numPr>
        <w:ind w:right="100"/>
      </w:pPr>
      <w:r>
        <w:t>Comunicar à Administração Pública</w:t>
      </w:r>
      <w:r>
        <w:rPr>
          <w:color w:val="FF0000"/>
        </w:rPr>
        <w:t xml:space="preserve"> </w:t>
      </w:r>
      <w:r>
        <w:t xml:space="preserve">suas alterações estatutárias, após o registro em cartório, nos termos do art. 29 do Decreto nº 6.662, de 2022; </w:t>
      </w:r>
    </w:p>
    <w:p w14:paraId="719EEAC1" w14:textId="77777777" w:rsidR="00717C9F" w:rsidRDefault="00E94D19" w:rsidP="008072D5">
      <w:pPr>
        <w:numPr>
          <w:ilvl w:val="0"/>
          <w:numId w:val="26"/>
        </w:numPr>
        <w:ind w:right="100"/>
      </w:pPr>
      <w:r>
        <w:t xml:space="preserve">Divulgar na internet e em locais visíveis da sede social da OSC e dos estabelecimentos em que exerça suas ações todas as informações detalhadas no art. 11, incisos I a VI, da Lei Federal nº 13.019, de 2014;  </w:t>
      </w:r>
    </w:p>
    <w:p w14:paraId="78A0E0E6" w14:textId="77777777" w:rsidR="00717C9F" w:rsidRDefault="00E94D19" w:rsidP="008072D5">
      <w:pPr>
        <w:numPr>
          <w:ilvl w:val="0"/>
          <w:numId w:val="26"/>
        </w:numPr>
        <w:ind w:right="100"/>
      </w:pPr>
      <w:r>
        <w:t xml:space="preserve">Submeter previamente à Administração Pública qualquer proposta de alteração do plano de trabalho, na forma definida nesse instrumento, observadas as vedações relativas à execução das despesas; </w:t>
      </w:r>
    </w:p>
    <w:p w14:paraId="4EE0E23F" w14:textId="77777777" w:rsidR="00717C9F" w:rsidRDefault="00E94D19" w:rsidP="008072D5">
      <w:pPr>
        <w:numPr>
          <w:ilvl w:val="0"/>
          <w:numId w:val="26"/>
        </w:numPr>
        <w:ind w:right="100"/>
      </w:pPr>
      <w:r>
        <w:t xml:space="preserve">Responsabilizar-se exclusivamente pelo gerenciamento administrativo e financeiro dos recursos recebidos, inclusive no que disser respeito às despesas de custeio, de investimento e de pessoal, nos termos do art. 42, inciso XIX, da Lei nº 13.019, de 2014;  </w:t>
      </w:r>
    </w:p>
    <w:p w14:paraId="24546D1F" w14:textId="77777777" w:rsidR="00717C9F" w:rsidRDefault="00E94D19" w:rsidP="008072D5">
      <w:pPr>
        <w:numPr>
          <w:ilvl w:val="0"/>
          <w:numId w:val="26"/>
        </w:numPr>
        <w:ind w:right="100"/>
      </w:pPr>
      <w:r>
        <w:t xml:space="preserve">Responsabilizar-se exclusivamente pelo pagamento dos encargos trabalhistas, previdenciários, fiscais e comerciais relacionados à execução do objeto previsto neste Termo de Fomento,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p>
    <w:p w14:paraId="55EAF6C2" w14:textId="77777777" w:rsidR="00717C9F" w:rsidRDefault="00E94D19" w:rsidP="008072D5">
      <w:pPr>
        <w:numPr>
          <w:ilvl w:val="0"/>
          <w:numId w:val="26"/>
        </w:numPr>
        <w:ind w:right="100"/>
      </w:pPr>
      <w:r>
        <w:t xml:space="preserve">Quando for o caso, providenciar licenças e aprovações de projetos emitidos pelo órgão ambiental competente, da esfera municipal, estadual, do Distrito Federal ou federal e concessionárias de serviços públicos, conforme o caso, e nos termos da legislação aplicável. XXIV. Garantir o cumprimento da contrapartida em bens e serviços conforme estabelecida no plano de trabalho. </w:t>
      </w:r>
    </w:p>
    <w:p w14:paraId="320948AB" w14:textId="77777777" w:rsidR="00717C9F" w:rsidRDefault="00E94D19" w:rsidP="008072D5">
      <w:pPr>
        <w:numPr>
          <w:ilvl w:val="0"/>
          <w:numId w:val="27"/>
        </w:numPr>
        <w:ind w:right="100"/>
      </w:pPr>
      <w:r>
        <w:t xml:space="preserve">Divulgar em suas atividades, competições, eventos, entrevistas e ações da OSC, mencionando obrigatoriamente o nome do Município de Joaçaba como parceiro e apoiador, bem como em seu sítio na internet e redes sociais, em locais visíveis de suas sedes sociais e dos estabelecimentos em que exerça suas ações. </w:t>
      </w:r>
    </w:p>
    <w:p w14:paraId="293599F2" w14:textId="77777777" w:rsidR="00717C9F" w:rsidRDefault="00E94D19" w:rsidP="008072D5">
      <w:pPr>
        <w:numPr>
          <w:ilvl w:val="0"/>
          <w:numId w:val="27"/>
        </w:numPr>
        <w:ind w:right="100"/>
      </w:pPr>
      <w:r>
        <w:t xml:space="preserve">Utilizar a logomarca e o brasão do município em anúncios, panfletos, publicidade, banners confeccionados pela OSC, contendo o nome do Município de Joaçaba como parceiro e apoiador. </w:t>
      </w:r>
    </w:p>
    <w:p w14:paraId="085F99E1" w14:textId="68754360" w:rsidR="00717C9F" w:rsidRDefault="00E94D19" w:rsidP="008072D5">
      <w:pPr>
        <w:numPr>
          <w:ilvl w:val="0"/>
          <w:numId w:val="27"/>
        </w:numPr>
        <w:ind w:right="100"/>
      </w:pPr>
      <w:r>
        <w:t xml:space="preserve">Zelar pelo patrimônio cedido pelo município, conforme anexo IV do Edital de Chamamento Público para Repasse de Recursos </w:t>
      </w:r>
      <w:proofErr w:type="spellStart"/>
      <w:r>
        <w:t>nr</w:t>
      </w:r>
      <w:proofErr w:type="spellEnd"/>
      <w:r>
        <w:t xml:space="preserve">. </w:t>
      </w:r>
      <w:r w:rsidR="00B43DC0">
        <w:t>001/2025</w:t>
      </w:r>
      <w:r>
        <w:t xml:space="preserve">/PMJ devolvendo-o ao final do projeto, em perfeitas condições de uso. </w:t>
      </w:r>
    </w:p>
    <w:p w14:paraId="569F12B8" w14:textId="77777777" w:rsidR="00717C9F" w:rsidRDefault="00E94D19" w:rsidP="008072D5">
      <w:pPr>
        <w:spacing w:after="0" w:line="259" w:lineRule="auto"/>
        <w:ind w:left="372" w:right="100" w:firstLine="0"/>
        <w:jc w:val="left"/>
      </w:pPr>
      <w:r>
        <w:t xml:space="preserve"> </w:t>
      </w:r>
    </w:p>
    <w:p w14:paraId="2F9E0FB6" w14:textId="77777777" w:rsidR="00717C9F" w:rsidRDefault="00E94D19" w:rsidP="008072D5">
      <w:pPr>
        <w:pStyle w:val="Ttulo1"/>
        <w:ind w:left="367" w:right="100"/>
      </w:pPr>
      <w:r>
        <w:t>CLÁUSULA OITAVA – DA ALTERAÇÃO</w:t>
      </w:r>
      <w:r>
        <w:rPr>
          <w:b w:val="0"/>
        </w:rPr>
        <w:t xml:space="preserve"> </w:t>
      </w:r>
    </w:p>
    <w:p w14:paraId="5DCD7E0D" w14:textId="77777777" w:rsidR="00717C9F" w:rsidRDefault="00E94D19" w:rsidP="008072D5">
      <w:pPr>
        <w:ind w:left="382" w:right="100"/>
      </w:pPr>
      <w:r>
        <w:t xml:space="preserve">Este Termo de Fomento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w:t>
      </w:r>
      <w:proofErr w:type="spellStart"/>
      <w:r>
        <w:t>arts</w:t>
      </w:r>
      <w:proofErr w:type="spellEnd"/>
      <w:r>
        <w:t xml:space="preserve">. 57 da Lei nº 13.019, de 2014, e 44 do Decreto nº 6.662, de 2022. </w:t>
      </w:r>
    </w:p>
    <w:p w14:paraId="2F6996C2" w14:textId="77777777" w:rsidR="00717C9F" w:rsidRDefault="00E94D19" w:rsidP="008072D5">
      <w:pPr>
        <w:ind w:left="382" w:right="100"/>
      </w:pPr>
      <w:r>
        <w:rPr>
          <w:b/>
        </w:rPr>
        <w:t xml:space="preserve">Subcláusula Única. </w:t>
      </w:r>
      <w:r>
        <w:t xml:space="preserve">Os ajustes realizados durante a execução do objeto integrarão o plano de trabalho, desde que submetidos pela OSC e aprovados previamente pela autoridade competente. </w:t>
      </w:r>
    </w:p>
    <w:p w14:paraId="00C968BF" w14:textId="77777777" w:rsidR="00717C9F" w:rsidRDefault="00E94D19" w:rsidP="008072D5">
      <w:pPr>
        <w:spacing w:after="0" w:line="259" w:lineRule="auto"/>
        <w:ind w:left="372" w:right="100" w:firstLine="0"/>
        <w:jc w:val="left"/>
      </w:pPr>
      <w:r>
        <w:t xml:space="preserve"> </w:t>
      </w:r>
    </w:p>
    <w:p w14:paraId="49C419D0" w14:textId="77777777" w:rsidR="00717C9F" w:rsidRDefault="00E94D19" w:rsidP="008072D5">
      <w:pPr>
        <w:pStyle w:val="Ttulo1"/>
        <w:ind w:left="367" w:right="100"/>
      </w:pPr>
      <w:r>
        <w:t>CLÁUSULA NONA – DAS COMPRAS E CONTRATAÇÕES</w:t>
      </w:r>
      <w:r>
        <w:rPr>
          <w:b w:val="0"/>
        </w:rPr>
        <w:t xml:space="preserve"> </w:t>
      </w:r>
    </w:p>
    <w:p w14:paraId="031F23C6" w14:textId="77777777" w:rsidR="00717C9F" w:rsidRDefault="00E94D19" w:rsidP="008072D5">
      <w:pPr>
        <w:ind w:left="382" w:right="100"/>
      </w:pPr>
      <w:r>
        <w:t xml:space="preserve">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   </w:t>
      </w:r>
      <w:r>
        <w:rPr>
          <w:b/>
        </w:rPr>
        <w:t>Subcláusula Primeira</w:t>
      </w:r>
      <w:r>
        <w:t xml:space="preserve">.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art. 52 do Decreto nº 6.662, de 2022, quando for o caso.   </w:t>
      </w:r>
    </w:p>
    <w:p w14:paraId="5CAC0E63" w14:textId="77777777" w:rsidR="00717C9F" w:rsidRDefault="00E94D19" w:rsidP="008072D5">
      <w:pPr>
        <w:ind w:left="382" w:right="100"/>
      </w:pPr>
      <w:r>
        <w:rPr>
          <w:b/>
        </w:rPr>
        <w:t xml:space="preserve">Subcláusula Segunda. </w:t>
      </w:r>
      <w:r>
        <w:t xml:space="preserve">Para fins de comprovação das despesas, a OSC deverá obter de seus fornecedores e prestadores de serviços notas, comprovantes fiscais,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 </w:t>
      </w:r>
    </w:p>
    <w:p w14:paraId="4FB0D34B" w14:textId="77777777" w:rsidR="00717C9F" w:rsidRDefault="00E94D19" w:rsidP="008072D5">
      <w:pPr>
        <w:spacing w:after="0" w:line="240" w:lineRule="auto"/>
        <w:ind w:left="367" w:right="100"/>
      </w:pPr>
      <w:r>
        <w:rPr>
          <w:b/>
        </w:rPr>
        <w:t>Subcláusula Terceira</w:t>
      </w:r>
      <w:r>
        <w:t xml:space="preserve">. A OSC deverá registrar os dados referentes às despesas realizadas no sistema indicado pelo município, e </w:t>
      </w:r>
      <w:r>
        <w:rPr>
          <w:color w:val="222222"/>
        </w:rPr>
        <w:t xml:space="preserve">deverá manter a guarda dos documentos originais pelo prazo de dez anos, contado do dia útil subsequente ao da apresentação da prestação de contas ou do decurso do prazo para a apresentação da prestação de contas. </w:t>
      </w:r>
    </w:p>
    <w:p w14:paraId="4DA6C13B" w14:textId="77777777" w:rsidR="00717C9F" w:rsidRDefault="00E94D19" w:rsidP="008072D5">
      <w:pPr>
        <w:ind w:left="382" w:right="100"/>
      </w:pPr>
      <w:r>
        <w:rPr>
          <w:b/>
        </w:rPr>
        <w:t>Subcláusula Quarta.</w:t>
      </w:r>
      <w:r>
        <w:t xml:space="preserve">  Na gestão financeira, a OSC poderá: </w:t>
      </w:r>
    </w:p>
    <w:p w14:paraId="114FDE3C" w14:textId="77777777" w:rsidR="00717C9F" w:rsidRDefault="00E94D19" w:rsidP="008072D5">
      <w:pPr>
        <w:numPr>
          <w:ilvl w:val="0"/>
          <w:numId w:val="28"/>
        </w:numPr>
        <w:ind w:right="100"/>
      </w:pPr>
      <w:r>
        <w:t xml:space="preserve">- Pagar despesa com data posterior à assinatura do Termo de Fomento e inferior a data término da execução do termo de fomento;  </w:t>
      </w:r>
    </w:p>
    <w:p w14:paraId="400D698E" w14:textId="77777777" w:rsidR="00717C9F" w:rsidRDefault="00E94D19" w:rsidP="008072D5">
      <w:pPr>
        <w:numPr>
          <w:ilvl w:val="0"/>
          <w:numId w:val="28"/>
        </w:numPr>
        <w:ind w:right="100"/>
      </w:pPr>
      <w:r>
        <w:t>- Incluir, dentre a Equipe de Trabalho contratada, pessoas pertencentes ao quadro da OSC, inclusive os dirigentes, desde que exerçam ação prevista no plano de trabalho aprovado, nos termos da legislação cível e trabalhista.</w:t>
      </w:r>
      <w:r>
        <w:rPr>
          <w:color w:val="222222"/>
        </w:rPr>
        <w:t xml:space="preserve">  </w:t>
      </w:r>
    </w:p>
    <w:p w14:paraId="5D974A8B" w14:textId="77777777" w:rsidR="00717C9F" w:rsidRDefault="00E94D19" w:rsidP="008072D5">
      <w:pPr>
        <w:spacing w:line="249" w:lineRule="auto"/>
        <w:ind w:left="367" w:right="100"/>
      </w:pPr>
      <w:r>
        <w:rPr>
          <w:b/>
        </w:rPr>
        <w:t>Subcláusula Quinta</w:t>
      </w:r>
      <w:r>
        <w:t xml:space="preserve">. </w:t>
      </w:r>
      <w:r>
        <w:rPr>
          <w:color w:val="222222"/>
        </w:rPr>
        <w:t xml:space="preserve">É vedado à OSC:   </w:t>
      </w:r>
    </w:p>
    <w:p w14:paraId="1013AE29" w14:textId="77777777" w:rsidR="00717C9F" w:rsidRDefault="00E94D19" w:rsidP="008072D5">
      <w:pPr>
        <w:spacing w:after="0" w:line="240" w:lineRule="auto"/>
        <w:ind w:left="367" w:right="100"/>
      </w:pPr>
      <w:r>
        <w:rPr>
          <w:color w:val="222222"/>
        </w:rPr>
        <w:t xml:space="preserve">I - Pagar, a qualquer título, servidor ou empregado público com recursos vinculados à parceria; II- Pagar despesa cujo fato gerador tenha ocorrido em data anterior à entrada em vigor deste instrumento.  </w:t>
      </w:r>
    </w:p>
    <w:p w14:paraId="5E0D1171" w14:textId="77777777" w:rsidR="00717C9F" w:rsidRDefault="00E94D19" w:rsidP="008072D5">
      <w:pPr>
        <w:ind w:left="382" w:right="100"/>
      </w:pPr>
      <w:r>
        <w:rPr>
          <w:b/>
          <w:color w:val="222222"/>
        </w:rPr>
        <w:t xml:space="preserve">Subcláusula Sexta. </w:t>
      </w:r>
      <w:r>
        <w:rPr>
          <w:color w:val="222222"/>
        </w:rPr>
        <w:t xml:space="preserve"> É vedado à A</w:t>
      </w:r>
      <w:r>
        <w:t xml:space="preserve">dministração Pública praticar atos de ingerência na seleção e na contratação de pessoal pela OSC ou que direcionem o recrutamento de pessoas para trabalhar ou prestar serviços na referida organização.  </w:t>
      </w:r>
    </w:p>
    <w:p w14:paraId="3662FEE2" w14:textId="77777777" w:rsidR="00717C9F" w:rsidRDefault="00E94D19" w:rsidP="008072D5">
      <w:pPr>
        <w:spacing w:after="0" w:line="259" w:lineRule="auto"/>
        <w:ind w:left="372" w:right="100" w:firstLine="0"/>
        <w:jc w:val="left"/>
      </w:pPr>
      <w:r>
        <w:t xml:space="preserve"> </w:t>
      </w:r>
    </w:p>
    <w:p w14:paraId="0ED8EDFC" w14:textId="77777777" w:rsidR="00717C9F" w:rsidRDefault="00E94D19" w:rsidP="008072D5">
      <w:pPr>
        <w:pStyle w:val="Ttulo1"/>
        <w:ind w:left="367" w:right="100"/>
      </w:pPr>
      <w:r>
        <w:t>CLÁUSULA DÉCIMA – DO MONITORAMENTO E DA AVALIAÇÃO</w:t>
      </w:r>
      <w:r>
        <w:rPr>
          <w:b w:val="0"/>
        </w:rPr>
        <w:t xml:space="preserve"> </w:t>
      </w:r>
    </w:p>
    <w:p w14:paraId="332E93C5" w14:textId="58C946BD" w:rsidR="00717C9F" w:rsidRDefault="00E94D19" w:rsidP="008072D5">
      <w:pPr>
        <w:ind w:left="382" w:right="100"/>
      </w:pPr>
      <w:r>
        <w:t>A execução do objeto da parceria será acompanhada pela Administração Pública por meio de ações de monitoramento e avaliação realizadas pela Comissão de Monitoramento e Avaliação nomeada pela Portaria 1.</w:t>
      </w:r>
      <w:r w:rsidR="00A8457C">
        <w:t>909</w:t>
      </w:r>
      <w:r>
        <w:t xml:space="preserve"> de </w:t>
      </w:r>
      <w:r w:rsidR="00A8457C">
        <w:t>10</w:t>
      </w:r>
      <w:r>
        <w:t xml:space="preserve"> de </w:t>
      </w:r>
      <w:r w:rsidR="00A8457C">
        <w:t>março</w:t>
      </w:r>
      <w:r>
        <w:t xml:space="preserve"> de 202</w:t>
      </w:r>
      <w:r w:rsidR="00A8457C">
        <w:t>2</w:t>
      </w:r>
      <w:r>
        <w:t xml:space="preserve">, que terão caráter preventivo e saneador, objetivando a gestão adequada e regular da parceria, e deverá ser registrada em sistema informatizado. </w:t>
      </w:r>
    </w:p>
    <w:p w14:paraId="1CE7C163" w14:textId="4272D05A" w:rsidR="00717C9F" w:rsidRDefault="00E94D19" w:rsidP="008072D5">
      <w:pPr>
        <w:ind w:left="382" w:right="100"/>
      </w:pPr>
      <w:r>
        <w:rPr>
          <w:b/>
        </w:rPr>
        <w:t xml:space="preserve">Subcláusula Primeira. </w:t>
      </w:r>
      <w:r>
        <w:t>As ações de monitoramento e avaliação serão realizadas de acordo com a Lei M</w:t>
      </w:r>
      <w:r w:rsidR="00A8457C">
        <w:t>unicipal</w:t>
      </w:r>
      <w:r>
        <w:t xml:space="preserve"> 5.250/2019 da parceria.   </w:t>
      </w:r>
    </w:p>
    <w:p w14:paraId="58F5CC56" w14:textId="77777777" w:rsidR="00A8457C" w:rsidRDefault="00E94D19" w:rsidP="008072D5">
      <w:pPr>
        <w:ind w:left="382" w:right="100"/>
      </w:pPr>
      <w:r>
        <w:rPr>
          <w:b/>
        </w:rPr>
        <w:t xml:space="preserve">Subcláusula Segunda. </w:t>
      </w:r>
      <w:r>
        <w:t>No exercício das ações de monitoramento e avaliação do cumprimento do objeto da parceria, de acordo com a Lei M</w:t>
      </w:r>
      <w:r w:rsidR="00A8457C">
        <w:t>unicipal</w:t>
      </w:r>
      <w:r>
        <w:t xml:space="preserve"> 5.250/2019 a Administração Pública: </w:t>
      </w:r>
    </w:p>
    <w:p w14:paraId="01F2BE1F" w14:textId="4B6F7C86" w:rsidR="00717C9F" w:rsidRDefault="00E94D19" w:rsidP="008072D5">
      <w:pPr>
        <w:ind w:left="382" w:right="100"/>
      </w:pPr>
      <w:r>
        <w:t>I- Analisará a prestação de contas documental, de acordo com o plano de trabalho, emitindo parecer quanto ao cumprimento e legalidade das contas</w:t>
      </w:r>
      <w:r w:rsidR="00A8457C">
        <w:t>;</w:t>
      </w:r>
      <w:r>
        <w:t xml:space="preserve">  </w:t>
      </w:r>
    </w:p>
    <w:p w14:paraId="587465DB" w14:textId="77777777" w:rsidR="00717C9F" w:rsidRDefault="00E94D19" w:rsidP="008072D5">
      <w:pPr>
        <w:numPr>
          <w:ilvl w:val="0"/>
          <w:numId w:val="29"/>
        </w:numPr>
        <w:ind w:right="100"/>
      </w:pPr>
      <w: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w:t>
      </w:r>
    </w:p>
    <w:p w14:paraId="04745E0D" w14:textId="77777777" w:rsidR="00717C9F" w:rsidRDefault="00E94D19" w:rsidP="008072D5">
      <w:pPr>
        <w:numPr>
          <w:ilvl w:val="0"/>
          <w:numId w:val="29"/>
        </w:numPr>
        <w:ind w:right="100"/>
      </w:pPr>
      <w:r>
        <w:t xml:space="preserve">Realizará visita técnica </w:t>
      </w:r>
      <w:r>
        <w:rPr>
          <w:b/>
        </w:rPr>
        <w:t>in loco</w:t>
      </w:r>
      <w:r>
        <w:t xml:space="preserve"> para subsidiar o monitoramento da parceria, nas hipóteses em que esta for essencial para verificação do cumprimento do objeto da parceria e do alcance das metas; </w:t>
      </w:r>
    </w:p>
    <w:p w14:paraId="7F48DAE1" w14:textId="77777777" w:rsidR="00717C9F" w:rsidRDefault="00E94D19" w:rsidP="008072D5">
      <w:pPr>
        <w:numPr>
          <w:ilvl w:val="0"/>
          <w:numId w:val="29"/>
        </w:numPr>
        <w:ind w:right="100"/>
      </w:pPr>
      <w:r>
        <w:t xml:space="preserve">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 </w:t>
      </w:r>
    </w:p>
    <w:p w14:paraId="2901F8DA" w14:textId="77777777" w:rsidR="00717C9F" w:rsidRDefault="00E94D19" w:rsidP="008072D5">
      <w:pPr>
        <w:numPr>
          <w:ilvl w:val="0"/>
          <w:numId w:val="29"/>
        </w:numPr>
        <w:ind w:right="100"/>
      </w:pPr>
      <w:r>
        <w:t xml:space="preserve">Examinará o(s) relatório(s) de execução do objeto e, quando for o caso, o(s) relatório(s) de execução financeira apresentado(s) pela OSC, na forma e prazos previstos na legislação regente e neste instrumento (art. 66, caput, da Lei nº 13.019, de 2014);   </w:t>
      </w:r>
    </w:p>
    <w:p w14:paraId="65D319BF" w14:textId="77777777" w:rsidR="00A8457C" w:rsidRDefault="00E94D19" w:rsidP="008072D5">
      <w:pPr>
        <w:numPr>
          <w:ilvl w:val="0"/>
          <w:numId w:val="29"/>
        </w:numPr>
        <w:ind w:right="100"/>
      </w:pPr>
      <w:r>
        <w:t xml:space="preserve">Poderá valer-se do apoio técnico de terceiros (art. 58, §1º, da Lei nº 13.019, de 2014); </w:t>
      </w:r>
    </w:p>
    <w:p w14:paraId="4BB49AA3" w14:textId="0F08F607" w:rsidR="00717C9F" w:rsidRDefault="00E94D19" w:rsidP="008072D5">
      <w:pPr>
        <w:ind w:left="382" w:right="100" w:firstLine="0"/>
      </w:pPr>
      <w:r>
        <w:t xml:space="preserve">VII- Poderá delegar competência ou firmar parcerias com órgãos ou entidades que se situem próximos ao local de aplicação dos recursos (art. 58, §1º, da Lei nº 13.019, de 2014); </w:t>
      </w:r>
    </w:p>
    <w:p w14:paraId="6A9D3814" w14:textId="77777777" w:rsidR="00717C9F" w:rsidRDefault="00E94D19" w:rsidP="008072D5">
      <w:pPr>
        <w:numPr>
          <w:ilvl w:val="0"/>
          <w:numId w:val="30"/>
        </w:numPr>
        <w:ind w:right="100"/>
      </w:pPr>
      <w:r>
        <w:t xml:space="preserve">Poderá utilizar ferramentas tecnológicas de verificação do alcance de resultados, incluídas as redes sociais na internet, aplicativos e outros mecanismos de tecnologia da informação; e </w:t>
      </w:r>
    </w:p>
    <w:p w14:paraId="2C7D4171" w14:textId="77777777" w:rsidR="00717C9F" w:rsidRDefault="00E94D19" w:rsidP="008072D5">
      <w:pPr>
        <w:numPr>
          <w:ilvl w:val="0"/>
          <w:numId w:val="30"/>
        </w:numPr>
        <w:ind w:right="100"/>
      </w:pPr>
      <w:r>
        <w:t xml:space="preserve">Poderá valer-se do apoio dos conselhos municipais de políticas públicas da administração pública.  </w:t>
      </w:r>
    </w:p>
    <w:p w14:paraId="5C444E49" w14:textId="77777777" w:rsidR="00717C9F" w:rsidRDefault="00E94D19" w:rsidP="008072D5">
      <w:pPr>
        <w:ind w:left="382" w:right="100"/>
      </w:pPr>
      <w:r>
        <w:rPr>
          <w:b/>
        </w:rPr>
        <w:t xml:space="preserve">Subcláusula Terceira. </w:t>
      </w:r>
      <w: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 49, §5º, do Decreto nº 8.726, de 2016). </w:t>
      </w:r>
      <w:r>
        <w:rPr>
          <w:b/>
        </w:rPr>
        <w:t xml:space="preserve"> </w:t>
      </w:r>
      <w:r>
        <w:t xml:space="preserve"> </w:t>
      </w:r>
    </w:p>
    <w:p w14:paraId="437C363D" w14:textId="77777777" w:rsidR="00717C9F" w:rsidRDefault="00E94D19" w:rsidP="008072D5">
      <w:pPr>
        <w:ind w:left="382" w:right="100"/>
      </w:pPr>
      <w:r>
        <w:rPr>
          <w:b/>
        </w:rPr>
        <w:t xml:space="preserve">Subcláusula Quarta. </w:t>
      </w:r>
      <w:r>
        <w:t xml:space="preserve">A visita técnica </w:t>
      </w:r>
      <w:r>
        <w:rPr>
          <w:b/>
        </w:rPr>
        <w:t>in loco</w:t>
      </w:r>
      <w:r>
        <w:t xml:space="preserve">, de que trata o inciso III da Subcláusula Segunda, 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 </w:t>
      </w:r>
      <w:r>
        <w:rPr>
          <w:b/>
        </w:rPr>
        <w:t>in loco</w:t>
      </w:r>
      <w:r>
        <w:t xml:space="preserve">. </w:t>
      </w:r>
    </w:p>
    <w:p w14:paraId="0F399555" w14:textId="77777777" w:rsidR="00717C9F" w:rsidRDefault="00E94D19" w:rsidP="008072D5">
      <w:pPr>
        <w:ind w:left="382" w:right="100"/>
      </w:pPr>
      <w:r>
        <w:rPr>
          <w:b/>
        </w:rPr>
        <w:t>Subcláusula Quinta.</w:t>
      </w:r>
      <w:r>
        <w:t xml:space="preserve"> Sem prejuízo da fiscalização pela Administração Pública e pelos órgãos de controle, a execução da parceria será acompanhada e fiscalizada pelo conselho de política pública setorial eventualmente existente. A presente parceria estará também sujeita aos mecanismos de controle social previstos na legislação específica (art. 60 da Lei nº 13.019, de 2014). </w:t>
      </w:r>
    </w:p>
    <w:p w14:paraId="2F22A92F" w14:textId="77777777" w:rsidR="00717C9F" w:rsidRDefault="00E94D19" w:rsidP="008072D5">
      <w:pPr>
        <w:spacing w:after="0" w:line="259" w:lineRule="auto"/>
        <w:ind w:left="372" w:right="100" w:firstLine="0"/>
        <w:jc w:val="left"/>
      </w:pPr>
      <w:r>
        <w:t xml:space="preserve"> </w:t>
      </w:r>
    </w:p>
    <w:p w14:paraId="5FC1389A" w14:textId="77777777" w:rsidR="00717C9F" w:rsidRDefault="00E94D19" w:rsidP="008072D5">
      <w:pPr>
        <w:pStyle w:val="Ttulo1"/>
        <w:ind w:left="367" w:right="100"/>
      </w:pPr>
      <w:r>
        <w:t>CLÁUSULA DÉCIMA PRIMEIRA – DA EXTINÇÃO DO TERMO DE FOMENTO</w:t>
      </w:r>
      <w:r>
        <w:rPr>
          <w:b w:val="0"/>
        </w:rPr>
        <w:t xml:space="preserve"> </w:t>
      </w:r>
    </w:p>
    <w:p w14:paraId="12A5658F" w14:textId="77777777" w:rsidR="00717C9F" w:rsidRDefault="00E94D19" w:rsidP="008072D5">
      <w:pPr>
        <w:ind w:left="382" w:right="100"/>
      </w:pPr>
      <w:r>
        <w:t xml:space="preserve">O presente Termo de Fomento poderá ser: </w:t>
      </w:r>
    </w:p>
    <w:p w14:paraId="6E35CADB" w14:textId="77777777" w:rsidR="00717C9F" w:rsidRDefault="00E94D19" w:rsidP="008072D5">
      <w:pPr>
        <w:numPr>
          <w:ilvl w:val="0"/>
          <w:numId w:val="31"/>
        </w:numPr>
        <w:ind w:right="100" w:hanging="720"/>
      </w:pPr>
      <w:r>
        <w:t xml:space="preserve">Extinto por decurso de prazo; </w:t>
      </w:r>
    </w:p>
    <w:p w14:paraId="20B41E55" w14:textId="77777777" w:rsidR="00717C9F" w:rsidRDefault="00E94D19" w:rsidP="008072D5">
      <w:pPr>
        <w:numPr>
          <w:ilvl w:val="0"/>
          <w:numId w:val="31"/>
        </w:numPr>
        <w:spacing w:after="0" w:line="259" w:lineRule="auto"/>
        <w:ind w:right="100" w:hanging="720"/>
      </w:pPr>
      <w:r>
        <w:t xml:space="preserve">Extinto, de comum acordo antes do prazo avençado, mediante Termo de Distrato; </w:t>
      </w:r>
    </w:p>
    <w:p w14:paraId="38FC7693" w14:textId="77777777" w:rsidR="00717C9F" w:rsidRDefault="00E94D19" w:rsidP="008072D5">
      <w:pPr>
        <w:numPr>
          <w:ilvl w:val="0"/>
          <w:numId w:val="31"/>
        </w:numPr>
        <w:ind w:right="100" w:hanging="720"/>
      </w:pPr>
      <w:r>
        <w:t xml:space="preserve">Denunciado, por decisão unilateral de qualquer dos partícipes, independentemente de autorização judicial, mediante prévia notificação por escrito ao outro partícipe; ou </w:t>
      </w:r>
    </w:p>
    <w:p w14:paraId="485DBB1F" w14:textId="77777777" w:rsidR="00717C9F" w:rsidRDefault="00E94D19" w:rsidP="008072D5">
      <w:pPr>
        <w:numPr>
          <w:ilvl w:val="0"/>
          <w:numId w:val="31"/>
        </w:numPr>
        <w:ind w:right="100" w:hanging="720"/>
      </w:pPr>
      <w:r>
        <w:t xml:space="preserve">Rescindido, por decisão unilateral de qualquer dos partícipes, independentemente de autorização judicial, mediante prévia notificação por escrito ao outro partícipe, nas seguintes hipóteses: </w:t>
      </w:r>
    </w:p>
    <w:p w14:paraId="4EE0664F" w14:textId="77777777" w:rsidR="00717C9F" w:rsidRDefault="00E94D19" w:rsidP="008072D5">
      <w:pPr>
        <w:numPr>
          <w:ilvl w:val="0"/>
          <w:numId w:val="32"/>
        </w:numPr>
        <w:ind w:right="100" w:hanging="566"/>
      </w:pPr>
      <w:r>
        <w:t xml:space="preserve">Descumprimento injustificado de cláusula deste instrumento; </w:t>
      </w:r>
    </w:p>
    <w:p w14:paraId="11C1BA92" w14:textId="77777777" w:rsidR="00717C9F" w:rsidRDefault="00E94D19" w:rsidP="008072D5">
      <w:pPr>
        <w:numPr>
          <w:ilvl w:val="0"/>
          <w:numId w:val="32"/>
        </w:numPr>
        <w:ind w:right="100" w:hanging="566"/>
      </w:pPr>
      <w:r>
        <w:t xml:space="preserve">Irregularidade ou inexecução injustificada, ainda que parcial, do objeto, resultados ou metas pactuadas; </w:t>
      </w:r>
    </w:p>
    <w:p w14:paraId="501F2CA9" w14:textId="77777777" w:rsidR="00717C9F" w:rsidRDefault="00E94D19" w:rsidP="008072D5">
      <w:pPr>
        <w:numPr>
          <w:ilvl w:val="0"/>
          <w:numId w:val="32"/>
        </w:numPr>
        <w:ind w:right="100" w:hanging="566"/>
      </w:pPr>
      <w:r>
        <w:t xml:space="preserve">Omissão no dever de prestação de contas anual, nas parcerias com vigência superior a um ano, sem prejuízo do disposto no §2º do art. 70 da Lei nº 13.019, de 2014; d) Violação da legislação aplicável; </w:t>
      </w:r>
    </w:p>
    <w:p w14:paraId="57011D05" w14:textId="77777777" w:rsidR="00717C9F" w:rsidRDefault="00E94D19" w:rsidP="008072D5">
      <w:pPr>
        <w:numPr>
          <w:ilvl w:val="0"/>
          <w:numId w:val="33"/>
        </w:numPr>
        <w:ind w:right="100" w:hanging="566"/>
      </w:pPr>
      <w:r>
        <w:t xml:space="preserve">Cometimento de falhas reiteradas na execução; </w:t>
      </w:r>
    </w:p>
    <w:p w14:paraId="60C3298C" w14:textId="77777777" w:rsidR="00717C9F" w:rsidRDefault="00E94D19" w:rsidP="008072D5">
      <w:pPr>
        <w:numPr>
          <w:ilvl w:val="0"/>
          <w:numId w:val="33"/>
        </w:numPr>
        <w:ind w:right="100" w:hanging="566"/>
      </w:pPr>
      <w:r>
        <w:t xml:space="preserve">Malversação de recursos públicos; </w:t>
      </w:r>
    </w:p>
    <w:p w14:paraId="3A1DCCCE" w14:textId="77777777" w:rsidR="00717C9F" w:rsidRDefault="00E94D19" w:rsidP="008072D5">
      <w:pPr>
        <w:numPr>
          <w:ilvl w:val="0"/>
          <w:numId w:val="33"/>
        </w:numPr>
        <w:ind w:right="100" w:hanging="566"/>
      </w:pPr>
      <w:r>
        <w:t xml:space="preserve">Constatação de falsidade ou fraude nas informações ou documentos apresentados; </w:t>
      </w:r>
    </w:p>
    <w:p w14:paraId="2446D8B9" w14:textId="77777777" w:rsidR="00717C9F" w:rsidRDefault="00E94D19" w:rsidP="008072D5">
      <w:pPr>
        <w:numPr>
          <w:ilvl w:val="0"/>
          <w:numId w:val="33"/>
        </w:numPr>
        <w:ind w:right="100" w:hanging="566"/>
      </w:pPr>
      <w:r>
        <w:t xml:space="preserve">Não atendimento às recomendações ou determinações decorrentes da fiscalização; </w:t>
      </w:r>
    </w:p>
    <w:p w14:paraId="4CF4FB89" w14:textId="77777777" w:rsidR="00717C9F" w:rsidRDefault="00E94D19" w:rsidP="008072D5">
      <w:pPr>
        <w:numPr>
          <w:ilvl w:val="0"/>
          <w:numId w:val="33"/>
        </w:numPr>
        <w:ind w:right="100" w:hanging="566"/>
      </w:pPr>
      <w:r>
        <w:t xml:space="preserve">Descumprimento das condições que caracterizam a parceira privada como OSC (art. 2º, inciso I, da Lei nº 13.019, de 2014); </w:t>
      </w:r>
    </w:p>
    <w:p w14:paraId="7A6675ED" w14:textId="28802634" w:rsidR="00717C9F" w:rsidRDefault="00E94D19" w:rsidP="008072D5">
      <w:pPr>
        <w:numPr>
          <w:ilvl w:val="0"/>
          <w:numId w:val="33"/>
        </w:numPr>
        <w:ind w:left="993" w:right="100" w:hanging="567"/>
      </w:pPr>
      <w:r>
        <w:t>Paralisação da execução da parceria, sem justa causa e prévia comunicação à</w:t>
      </w:r>
      <w:r w:rsidR="00A8457C">
        <w:t xml:space="preserve"> </w:t>
      </w:r>
      <w:r>
        <w:t xml:space="preserve">Administração Pública; </w:t>
      </w:r>
    </w:p>
    <w:p w14:paraId="374BC1EE" w14:textId="4D70785F" w:rsidR="00717C9F" w:rsidRDefault="00E94D19" w:rsidP="008072D5">
      <w:pPr>
        <w:numPr>
          <w:ilvl w:val="0"/>
          <w:numId w:val="33"/>
        </w:numPr>
        <w:ind w:left="993" w:right="100" w:hanging="567"/>
      </w:pPr>
      <w:r>
        <w:t xml:space="preserve">Quando os recursos depositados em conta corrente específica não forem utilizados no prazo de 365 (trezentos e sessenta e cinco) dias, salvo se houver execução parcial do objeto e desde que previamente justificado pelo gestor da parceria e autorizado pelo ou pelo dirigente máximo da entidade da administração pública, conforme previsto nos §§ 3º e 4º do art. 36 do Decreto nº 6.662, de 2022; e </w:t>
      </w:r>
    </w:p>
    <w:p w14:paraId="705B9921" w14:textId="77777777" w:rsidR="00717C9F" w:rsidRDefault="00E94D19" w:rsidP="008072D5">
      <w:pPr>
        <w:numPr>
          <w:ilvl w:val="0"/>
          <w:numId w:val="33"/>
        </w:numPr>
        <w:ind w:right="100" w:hanging="566"/>
      </w:pPr>
      <w:r>
        <w:t xml:space="preserve">Outras hipóteses expressamente previstas na legislação aplicável. </w:t>
      </w:r>
    </w:p>
    <w:p w14:paraId="050E86BF" w14:textId="77777777" w:rsidR="00717C9F" w:rsidRDefault="00E94D19" w:rsidP="008072D5">
      <w:pPr>
        <w:ind w:left="382" w:right="100"/>
      </w:pPr>
      <w:r>
        <w:rPr>
          <w:b/>
        </w:rPr>
        <w:t xml:space="preserve">Subcláusula Primeira. </w:t>
      </w:r>
      <w:r>
        <w:t>A denúncia só será eficaz 60 (sessenta) dias após a data de recebimento da notificação, ficando</w:t>
      </w:r>
      <w:r>
        <w:rPr>
          <w:b/>
        </w:rPr>
        <w:t xml:space="preserve"> </w:t>
      </w:r>
      <w:r>
        <w:t xml:space="preserve">os partícipes responsáveis somente pelas obrigações e vantagens do tempo em que participaram voluntariamente da avença. </w:t>
      </w:r>
    </w:p>
    <w:p w14:paraId="1953F554" w14:textId="77777777" w:rsidR="00717C9F" w:rsidRDefault="00E94D19" w:rsidP="008072D5">
      <w:pPr>
        <w:ind w:left="382" w:right="100"/>
      </w:pPr>
      <w:r>
        <w:rPr>
          <w:b/>
        </w:rPr>
        <w:t>Subcláusula Segunda</w:t>
      </w:r>
      <w:r>
        <w:t xml:space="preserve">. Em caso de denúncia ou rescisão unilateral por parte da Administração Pública, que não decorra de culpa, dolo ou má gestão da OSC, o Poder Público ressarcirá a parceira privada dos danos emergentes comprovados que houver sofrido. </w:t>
      </w:r>
    </w:p>
    <w:p w14:paraId="44F743E0" w14:textId="77777777" w:rsidR="00717C9F" w:rsidRDefault="00E94D19" w:rsidP="008072D5">
      <w:pPr>
        <w:ind w:left="382" w:right="100"/>
      </w:pPr>
      <w:r>
        <w:rPr>
          <w:b/>
        </w:rPr>
        <w:t>Subcláusula Terceira</w:t>
      </w:r>
      <w:r>
        <w:t xml:space="preserve">. Em caso de denúncia ou rescisão unilateral por culpa, dolo ou má gestão por parte da OSC, devidamente comprovada, a organização da sociedade civil não terá direito a qualquer indenização. </w:t>
      </w:r>
    </w:p>
    <w:p w14:paraId="5CF3B03B" w14:textId="77777777" w:rsidR="00717C9F" w:rsidRDefault="00E94D19" w:rsidP="008072D5">
      <w:pPr>
        <w:ind w:left="382" w:right="100"/>
      </w:pPr>
      <w:r>
        <w:rPr>
          <w:b/>
        </w:rPr>
        <w:t xml:space="preserve">Subcláusula Quarta. </w:t>
      </w:r>
      <w:r>
        <w:t xml:space="preserve">Os casos de rescisão unilateral serão formalmente motivados nos autos do processo administrativo, assegurado o contraditório e a ampla defesa. O prazo de defesa será de 10 (dez) dias da abertura de vista do processo.  </w:t>
      </w:r>
    </w:p>
    <w:p w14:paraId="0BBCA8B2" w14:textId="492A3F99" w:rsidR="00717C9F" w:rsidRDefault="00E94D19" w:rsidP="008072D5">
      <w:pPr>
        <w:ind w:left="382" w:right="100"/>
      </w:pPr>
      <w:r>
        <w:rPr>
          <w:b/>
        </w:rPr>
        <w:t>Subcláusula Quinta.</w:t>
      </w:r>
      <w:r>
        <w:t xml:space="preserve"> Na hipótese de irregularidade na execução do objeto que enseje dano ao erário, deverá ser instaurada Tomada de Contas Especial caso os valores relacionados à irregularidade não sejam devolvidos no prazo estabelecido pela Administração Pública, conforme a Instrução Normativa TCE/SC 13/2012</w:t>
      </w:r>
      <w:r w:rsidR="00047C38">
        <w:t>.</w:t>
      </w:r>
    </w:p>
    <w:p w14:paraId="5FA05F4C" w14:textId="77777777" w:rsidR="00717C9F" w:rsidRDefault="00E94D19" w:rsidP="008072D5">
      <w:pPr>
        <w:ind w:left="382" w:right="100"/>
      </w:pPr>
      <w:r>
        <w:rPr>
          <w:b/>
        </w:rPr>
        <w:t>Subcláusula Sexta.</w:t>
      </w:r>
      <w: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14:paraId="2674CE03" w14:textId="77777777" w:rsidR="00717C9F" w:rsidRDefault="00E94D19" w:rsidP="008072D5">
      <w:pPr>
        <w:spacing w:after="0" w:line="259" w:lineRule="auto"/>
        <w:ind w:left="372" w:right="100" w:firstLine="0"/>
        <w:jc w:val="left"/>
      </w:pPr>
      <w:r>
        <w:t xml:space="preserve"> </w:t>
      </w:r>
    </w:p>
    <w:p w14:paraId="6A10160A" w14:textId="77777777" w:rsidR="00717C9F" w:rsidRDefault="00E94D19" w:rsidP="008072D5">
      <w:pPr>
        <w:pStyle w:val="Ttulo1"/>
        <w:ind w:left="367" w:right="100"/>
      </w:pPr>
      <w:r>
        <w:t>CLÁUSULA DÉCIMA SEGUNDA – DA RESTITUIÇÃO DOS RECURSOS</w:t>
      </w:r>
      <w:r>
        <w:rPr>
          <w:b w:val="0"/>
        </w:rPr>
        <w:t xml:space="preserve"> </w:t>
      </w:r>
    </w:p>
    <w:p w14:paraId="062A6C61" w14:textId="77777777" w:rsidR="00717C9F" w:rsidRDefault="00E94D19" w:rsidP="008072D5">
      <w:pPr>
        <w:ind w:left="382" w:right="100"/>
      </w:pPr>
      <w:r>
        <w:t xml:space="preserve">Por ocasião da conclusão, denúncia, rescisão ou extinção deste Termo de Fomento,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14:paraId="248C8A8D" w14:textId="77777777" w:rsidR="00717C9F" w:rsidRDefault="00E94D19" w:rsidP="008072D5">
      <w:pPr>
        <w:ind w:left="382" w:right="100"/>
      </w:pPr>
      <w:r>
        <w:rPr>
          <w:b/>
        </w:rPr>
        <w:t>Subcláusula Primeira</w:t>
      </w:r>
      <w:r>
        <w:t xml:space="preserve">. Os débitos a serem restituídos pela OSC serão apurados mediante atualização monetária, acrescido de juros calculados da seguinte forma: </w:t>
      </w:r>
    </w:p>
    <w:p w14:paraId="3EABF760" w14:textId="77777777" w:rsidR="00717C9F" w:rsidRDefault="00E94D19" w:rsidP="008072D5">
      <w:pPr>
        <w:numPr>
          <w:ilvl w:val="0"/>
          <w:numId w:val="34"/>
        </w:numPr>
        <w:ind w:right="100" w:hanging="720"/>
      </w:pPr>
      <w:r>
        <w:t>Nos casos em que for constatado dolo da OSC ou de seus prepostos, os juros serão calculados a partir das datas de liberação dos recursos, sem subtração de eventual período de inércia da administração pública quanto ao prazo de que trata o § 2</w:t>
      </w:r>
      <w:r>
        <w:rPr>
          <w:strike/>
        </w:rPr>
        <w:t>º</w:t>
      </w:r>
      <w:r>
        <w:t xml:space="preserve"> do art. 60, do Decreto nº 6.662, de 2022; e </w:t>
      </w:r>
    </w:p>
    <w:p w14:paraId="663DE189" w14:textId="77777777" w:rsidR="00717C9F" w:rsidRDefault="00E94D19" w:rsidP="008072D5">
      <w:pPr>
        <w:numPr>
          <w:ilvl w:val="0"/>
          <w:numId w:val="34"/>
        </w:numPr>
        <w:ind w:right="100" w:hanging="720"/>
      </w:pPr>
      <w:r>
        <w:t xml:space="preserve">Nos demais casos, os juros serão calculados a partir: </w:t>
      </w:r>
    </w:p>
    <w:p w14:paraId="6F021F6E" w14:textId="77777777" w:rsidR="00717C9F" w:rsidRDefault="00E94D19" w:rsidP="008072D5">
      <w:pPr>
        <w:numPr>
          <w:ilvl w:val="0"/>
          <w:numId w:val="35"/>
        </w:numPr>
        <w:ind w:right="100"/>
      </w:pPr>
      <w:r>
        <w:t xml:space="preserve">Do decurso do prazo estabelecido no ato de notificação da OSC ou de seus prepostos para restituição dos valores ocorrida no curso da execução da parceria; ou </w:t>
      </w:r>
    </w:p>
    <w:p w14:paraId="3F7CB6EC" w14:textId="77777777" w:rsidR="00717C9F" w:rsidRDefault="00E94D19" w:rsidP="008072D5">
      <w:pPr>
        <w:numPr>
          <w:ilvl w:val="0"/>
          <w:numId w:val="35"/>
        </w:numPr>
        <w:ind w:right="100"/>
      </w:pPr>
      <w:r>
        <w:t xml:space="preserve">Do término da execução da parceria, caso não tenha havido a notificação de que trata a alínea “a” deste inciso, com subtração de eventual período de inércia do </w:t>
      </w:r>
      <w:r>
        <w:rPr>
          <w:b/>
        </w:rPr>
        <w:t>Município de Joaçaba</w:t>
      </w:r>
      <w:r>
        <w:t xml:space="preserve"> quanto ao prazo de que trata o § 2</w:t>
      </w:r>
      <w:r>
        <w:rPr>
          <w:strike/>
        </w:rPr>
        <w:t>º</w:t>
      </w:r>
      <w:r>
        <w:t xml:space="preserve"> do art. 60 do Decreto nº 6.662, de 2022. </w:t>
      </w:r>
    </w:p>
    <w:p w14:paraId="2E824E3B" w14:textId="77777777" w:rsidR="00717C9F" w:rsidRDefault="00E94D19" w:rsidP="008072D5">
      <w:pPr>
        <w:ind w:left="382" w:right="100"/>
      </w:pPr>
      <w:r>
        <w:rPr>
          <w:b/>
        </w:rPr>
        <w:t>Subcláusula Segunda</w:t>
      </w:r>
      <w:r>
        <w:t>. Os débitos a serem restituídos pela OSC observarão juros equivalentes à taxa referencial do Sistema Especial de Liquidação e de Custódia – Selic, acumulada mensalmente, até o último dia do mês anterior ao do pagamento, e de 1% (um por cento) no mês de pagamento.</w:t>
      </w:r>
      <w:r>
        <w:rPr>
          <w:color w:val="222222"/>
        </w:rPr>
        <w:t xml:space="preserve"> </w:t>
      </w:r>
    </w:p>
    <w:p w14:paraId="580006BF" w14:textId="77777777" w:rsidR="00717C9F" w:rsidRDefault="00E94D19" w:rsidP="008072D5">
      <w:pPr>
        <w:spacing w:after="0" w:line="259" w:lineRule="auto"/>
        <w:ind w:left="372" w:right="100" w:firstLine="0"/>
        <w:jc w:val="left"/>
      </w:pPr>
      <w:r>
        <w:t xml:space="preserve"> </w:t>
      </w:r>
    </w:p>
    <w:p w14:paraId="140FBB03" w14:textId="77777777" w:rsidR="00717C9F" w:rsidRDefault="00E94D19" w:rsidP="008072D5">
      <w:pPr>
        <w:pStyle w:val="Ttulo1"/>
        <w:ind w:left="367" w:right="100"/>
      </w:pPr>
      <w:r>
        <w:t>CLÁUSULA DÉCIMA TERCEIRA - DOS BENS REMANESCENTES</w:t>
      </w:r>
      <w:r>
        <w:rPr>
          <w:b w:val="0"/>
          <w:color w:val="FF0000"/>
        </w:rPr>
        <w:t xml:space="preserve"> </w:t>
      </w:r>
    </w:p>
    <w:p w14:paraId="3A860B9A" w14:textId="77777777" w:rsidR="00717C9F" w:rsidRDefault="00E94D19" w:rsidP="008072D5">
      <w:pPr>
        <w:ind w:left="382" w:right="100"/>
      </w:pPr>
      <w:r>
        <w:rPr>
          <w:b/>
        </w:rPr>
        <w:t xml:space="preserve"> </w:t>
      </w:r>
      <w:r>
        <w:t xml:space="preserve">Os bens patrimoniais adquiridos, produzidos, transformados ou construídos com recursos repassados pela Administração Pública são da titularidade do órgão ou da entidade pública e ficarão afetados ao objeto da presente parceria durante o prazo de sua duração, sendo considerados bens remanescentes ao seu término. </w:t>
      </w:r>
    </w:p>
    <w:p w14:paraId="4377DE8C" w14:textId="77777777" w:rsidR="00717C9F" w:rsidRDefault="00E94D19" w:rsidP="008072D5">
      <w:pPr>
        <w:ind w:left="382" w:right="100"/>
      </w:pPr>
      <w:r>
        <w:t xml:space="preserve"> </w:t>
      </w:r>
      <w:r>
        <w:rPr>
          <w:b/>
        </w:rPr>
        <w:t>Subcláusula Primeira.</w:t>
      </w:r>
      <w:r>
        <w:t xml:space="preserve"> Quando da extinção da parceria, os bens remanescentes permanecerão na propriedade do órgão ou da entidade pública, na medida em que os bens serão necessários para assegurar a continuidade do objeto pactuado, seja por meio da celebração de nova parceria, seja pela execução direta do objeto pela Administração Pública. </w:t>
      </w:r>
    </w:p>
    <w:p w14:paraId="68A18543" w14:textId="77777777" w:rsidR="00717C9F" w:rsidRDefault="00E94D19" w:rsidP="008072D5">
      <w:pPr>
        <w:ind w:left="382" w:right="100"/>
      </w:pPr>
      <w:r>
        <w:t xml:space="preserve"> </w:t>
      </w:r>
      <w:r>
        <w:rPr>
          <w:b/>
        </w:rPr>
        <w:t>Subcláusula Segunda.</w:t>
      </w:r>
      <w:r>
        <w:t xml:space="preserve"> A OSC deverá, a partir da data da apresentação da prestação de contas final, disponibilizar os bens remanescentes para a Administração Pública, que deverá retirá-los, no prazo de até 90 (noventa) dias, após o qual a OSC não mais será responsável pelos bens.</w:t>
      </w:r>
      <w:r>
        <w:rPr>
          <w:b/>
        </w:rPr>
        <w:t xml:space="preserve"> </w:t>
      </w:r>
      <w:r>
        <w:t xml:space="preserve"> </w:t>
      </w:r>
      <w:r>
        <w:rPr>
          <w:b/>
        </w:rPr>
        <w:t>Subcláusula Terceira.</w:t>
      </w:r>
      <w:r>
        <w:t xml:space="preserve"> Na hipótese de dissolução da OSC durante a vigência da parceria, os bens remanescentes deverão ser retirados pela Administração Pública, no prazo de até 90 (noventa) dias, contado da data de notificação da dissolução. </w:t>
      </w:r>
    </w:p>
    <w:p w14:paraId="17824478" w14:textId="77777777" w:rsidR="00717C9F" w:rsidRDefault="00E94D19" w:rsidP="008072D5">
      <w:pPr>
        <w:ind w:left="382" w:right="100"/>
      </w:pPr>
      <w:r>
        <w:rPr>
          <w:b/>
        </w:rPr>
        <w:t>Subcláusula Quarta.</w:t>
      </w:r>
      <w:r>
        <w:t xml:space="preserve"> Os bens remanescentes poderão ter sua propriedade revertida para a OSC, a critério da Administração Pública, se ao término da parceria ficar constatado que os bens não serão necessários para assegurar a continuidade do objeto pactuado ou se o órgão ou a entidade pública não tiver condições de dar continuidade ao objeto pactuado e, simultaneamente, restar demonstrado que os bens serão úteis à continuidade da execução de ações de interesse social pela OSC. </w:t>
      </w:r>
    </w:p>
    <w:p w14:paraId="7B895CFF" w14:textId="77777777" w:rsidR="00717C9F" w:rsidRDefault="00E94D19" w:rsidP="008072D5">
      <w:pPr>
        <w:spacing w:after="0" w:line="259" w:lineRule="auto"/>
        <w:ind w:left="372" w:right="100" w:firstLine="0"/>
        <w:jc w:val="left"/>
      </w:pPr>
      <w:r>
        <w:t xml:space="preserve"> </w:t>
      </w:r>
    </w:p>
    <w:p w14:paraId="5FC1A5AF" w14:textId="77777777" w:rsidR="00717C9F" w:rsidRDefault="00E94D19" w:rsidP="008072D5">
      <w:pPr>
        <w:pStyle w:val="Ttulo1"/>
        <w:ind w:left="367" w:right="100"/>
      </w:pPr>
      <w:r>
        <w:t>CLÁUSULA DECIMA QUARTA – DA PROPRIEDADE INTELECTUAL</w:t>
      </w:r>
      <w:r>
        <w:rPr>
          <w:b w:val="0"/>
        </w:rPr>
        <w:t xml:space="preserve"> </w:t>
      </w:r>
    </w:p>
    <w:p w14:paraId="22FE1EF1" w14:textId="77777777" w:rsidR="00717C9F" w:rsidRDefault="00E94D19" w:rsidP="008072D5">
      <w:pPr>
        <w:ind w:left="382" w:right="100"/>
      </w:pPr>
      <w:r>
        <w:t xml:space="preserve">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25 do Decreto nº 6.662, de 2022). </w:t>
      </w:r>
    </w:p>
    <w:p w14:paraId="09F5BA67" w14:textId="77777777" w:rsidR="00717C9F" w:rsidRDefault="00E94D19" w:rsidP="008072D5">
      <w:pPr>
        <w:ind w:left="382" w:right="100"/>
      </w:pPr>
      <w:r>
        <w:rPr>
          <w:b/>
        </w:rPr>
        <w:t>Subcláusula Primeira</w:t>
      </w:r>
      <w:r>
        <w:t xml:space="preserve">. 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 </w:t>
      </w:r>
    </w:p>
    <w:p w14:paraId="32FCB365" w14:textId="77777777" w:rsidR="00717C9F" w:rsidRDefault="00E94D19" w:rsidP="008072D5">
      <w:pPr>
        <w:ind w:left="382" w:right="100"/>
      </w:pPr>
      <w:r>
        <w:rPr>
          <w:b/>
        </w:rPr>
        <w:t>Subcláusula Segunda</w:t>
      </w:r>
      <w:r>
        <w:t xml:space="preserve">. A participação nos ganhos econômicos fica assegurada, nos termos da legislação específica, ao inventor, criador ou autor. </w:t>
      </w:r>
    </w:p>
    <w:p w14:paraId="237B0974" w14:textId="77777777" w:rsidR="00717C9F" w:rsidRDefault="00E94D19" w:rsidP="008072D5">
      <w:pPr>
        <w:ind w:left="382" w:right="100"/>
      </w:pPr>
      <w:r>
        <w:rPr>
          <w:b/>
        </w:rPr>
        <w:t>Subcláusula Terceira.</w:t>
      </w:r>
      <w: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 </w:t>
      </w:r>
    </w:p>
    <w:p w14:paraId="42265FDD" w14:textId="77777777" w:rsidR="00717C9F" w:rsidRDefault="00E94D19" w:rsidP="008072D5">
      <w:pPr>
        <w:ind w:left="382" w:right="100"/>
      </w:pPr>
      <w:r>
        <w:rPr>
          <w:b/>
        </w:rPr>
        <w:t>Subcláusula Quarta.</w:t>
      </w:r>
      <w:r>
        <w:t xml:space="preserve"> Quando da extinção da parceria, os bens remanescentes passíveis de proteção pelo direito de propriedade intelectual poderão ter sua propriedade revertida para o órgão ou entidade pública,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w:t>
      </w:r>
    </w:p>
    <w:p w14:paraId="55386804" w14:textId="77777777" w:rsidR="00717C9F" w:rsidRDefault="00E94D19" w:rsidP="008072D5">
      <w:pPr>
        <w:ind w:left="382" w:right="100"/>
      </w:pPr>
      <w:r>
        <w:rPr>
          <w:b/>
        </w:rPr>
        <w:t>Subcláusula Quinta</w:t>
      </w:r>
      <w:r>
        <w:t xml:space="preserve">. 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 </w:t>
      </w:r>
    </w:p>
    <w:p w14:paraId="6FFB4D46" w14:textId="77777777" w:rsidR="00717C9F" w:rsidRDefault="00E94D19" w:rsidP="008072D5">
      <w:pPr>
        <w:ind w:left="382" w:right="100"/>
      </w:pPr>
      <w:r>
        <w:t xml:space="preserve">I – Quanto aos direitos de que trata a Lei nº 9.610, de 19 de fevereiro de 1998, por quaisquer modalidades de utilização existentes ou que venham a ser inventadas, inclusive: </w:t>
      </w:r>
      <w:r>
        <w:rPr>
          <w:sz w:val="24"/>
        </w:rPr>
        <w:t xml:space="preserve">a) </w:t>
      </w:r>
      <w:r>
        <w:t xml:space="preserve">A reprodução parcial ou integral; </w:t>
      </w:r>
    </w:p>
    <w:p w14:paraId="16D05EE2" w14:textId="77777777" w:rsidR="00717C9F" w:rsidRDefault="00E94D19" w:rsidP="008072D5">
      <w:pPr>
        <w:numPr>
          <w:ilvl w:val="0"/>
          <w:numId w:val="36"/>
        </w:numPr>
        <w:ind w:right="100" w:hanging="566"/>
      </w:pPr>
      <w:r>
        <w:t xml:space="preserve">A edição; </w:t>
      </w:r>
    </w:p>
    <w:p w14:paraId="52D4BFAB" w14:textId="77777777" w:rsidR="00717C9F" w:rsidRDefault="00E94D19" w:rsidP="008072D5">
      <w:pPr>
        <w:numPr>
          <w:ilvl w:val="0"/>
          <w:numId w:val="36"/>
        </w:numPr>
        <w:ind w:right="100" w:hanging="566"/>
      </w:pPr>
      <w:r>
        <w:t xml:space="preserve">A adaptação, o arranjo musical e quaisquer outras transformações; </w:t>
      </w:r>
    </w:p>
    <w:p w14:paraId="46C9EC78" w14:textId="77777777" w:rsidR="00717C9F" w:rsidRDefault="00E94D19" w:rsidP="008072D5">
      <w:pPr>
        <w:numPr>
          <w:ilvl w:val="0"/>
          <w:numId w:val="36"/>
        </w:numPr>
        <w:ind w:right="100" w:hanging="566"/>
      </w:pPr>
      <w:r>
        <w:t xml:space="preserve">A tradução para qualquer idioma; </w:t>
      </w:r>
    </w:p>
    <w:p w14:paraId="4B81A045" w14:textId="77777777" w:rsidR="00717C9F" w:rsidRDefault="00E94D19" w:rsidP="008072D5">
      <w:pPr>
        <w:numPr>
          <w:ilvl w:val="0"/>
          <w:numId w:val="36"/>
        </w:numPr>
        <w:ind w:right="100" w:hanging="566"/>
      </w:pPr>
      <w:r>
        <w:t xml:space="preserve">A inclusão em fonograma ou produção audiovisual; </w:t>
      </w:r>
    </w:p>
    <w:p w14:paraId="46EE4764" w14:textId="77777777" w:rsidR="00717C9F" w:rsidRDefault="00E94D19" w:rsidP="008072D5">
      <w:pPr>
        <w:numPr>
          <w:ilvl w:val="0"/>
          <w:numId w:val="36"/>
        </w:numPr>
        <w:spacing w:after="27"/>
        <w:ind w:right="100" w:hanging="566"/>
      </w:pPr>
      <w:r>
        <w:t xml:space="preserve">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 </w:t>
      </w:r>
    </w:p>
    <w:p w14:paraId="3E359661" w14:textId="77777777" w:rsidR="00717C9F" w:rsidRDefault="00E94D19" w:rsidP="008072D5">
      <w:pPr>
        <w:numPr>
          <w:ilvl w:val="0"/>
          <w:numId w:val="36"/>
        </w:numPr>
        <w:spacing w:after="31"/>
        <w:ind w:right="100" w:hanging="566"/>
      </w:pPr>
      <w: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 </w:t>
      </w:r>
    </w:p>
    <w:p w14:paraId="28D6D2EB" w14:textId="77777777" w:rsidR="00717C9F" w:rsidRDefault="00E94D19" w:rsidP="008072D5">
      <w:pPr>
        <w:numPr>
          <w:ilvl w:val="0"/>
          <w:numId w:val="36"/>
        </w:numPr>
        <w:ind w:right="100" w:hanging="566"/>
      </w:pPr>
      <w:r>
        <w:t xml:space="preserve">A inclusão em base de dados, o armazenamento em computador, a microfilmagem e as demais formas de arquivamento do gênero. </w:t>
      </w:r>
    </w:p>
    <w:p w14:paraId="54664661" w14:textId="77777777" w:rsidR="00717C9F" w:rsidRDefault="00E94D19" w:rsidP="008072D5">
      <w:pPr>
        <w:numPr>
          <w:ilvl w:val="0"/>
          <w:numId w:val="37"/>
        </w:numPr>
        <w:ind w:right="100"/>
      </w:pPr>
      <w:r>
        <w:t xml:space="preserve">– Quanto aos direitos de que trata a Lei nº 9.279, de 14 de maio de 1996, para a exploração de patente de invenção ou de modelo de utilidade e de registro de desenho industrial; </w:t>
      </w:r>
    </w:p>
    <w:p w14:paraId="72A6DC3D" w14:textId="77777777" w:rsidR="00717C9F" w:rsidRDefault="00E94D19" w:rsidP="008072D5">
      <w:pPr>
        <w:numPr>
          <w:ilvl w:val="0"/>
          <w:numId w:val="37"/>
        </w:numPr>
        <w:ind w:right="100"/>
      </w:pPr>
      <w:r>
        <w:t xml:space="preserve">– Quanto aos direitos de que trata a Lei nº 9.456, de 25 de abril de 1997, pela utilização da cultivar protegida; e </w:t>
      </w:r>
    </w:p>
    <w:p w14:paraId="065C0AAC" w14:textId="77777777" w:rsidR="00717C9F" w:rsidRDefault="00E94D19" w:rsidP="008072D5">
      <w:pPr>
        <w:numPr>
          <w:ilvl w:val="0"/>
          <w:numId w:val="37"/>
        </w:numPr>
        <w:ind w:right="100"/>
      </w:pPr>
      <w:r>
        <w:t xml:space="preserve">– Quanto aos direitos de que trata a Lei nº 9.609, de 19 de fevereiro de 1998, pela utilização de programas de computador. </w:t>
      </w:r>
    </w:p>
    <w:p w14:paraId="14121B5D" w14:textId="77777777" w:rsidR="00717C9F" w:rsidRDefault="00E94D19" w:rsidP="008072D5">
      <w:pPr>
        <w:ind w:left="382" w:right="100"/>
      </w:pPr>
      <w:r>
        <w:rPr>
          <w:b/>
        </w:rPr>
        <w:t>Subcláusula Sexta</w:t>
      </w:r>
      <w:r>
        <w:t xml:space="preserve">.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 </w:t>
      </w:r>
    </w:p>
    <w:p w14:paraId="15B07F14" w14:textId="77777777" w:rsidR="00717C9F" w:rsidRDefault="00E94D19" w:rsidP="008072D5">
      <w:pPr>
        <w:spacing w:after="0" w:line="259" w:lineRule="auto"/>
        <w:ind w:left="372" w:right="100" w:firstLine="0"/>
        <w:jc w:val="left"/>
      </w:pPr>
      <w:r>
        <w:t xml:space="preserve"> </w:t>
      </w:r>
    </w:p>
    <w:p w14:paraId="2F07CFE6" w14:textId="77777777" w:rsidR="00717C9F" w:rsidRDefault="00E94D19" w:rsidP="008072D5">
      <w:pPr>
        <w:pStyle w:val="Ttulo1"/>
        <w:ind w:left="367" w:right="100"/>
      </w:pPr>
      <w:r>
        <w:t xml:space="preserve">CLÁUSULA DÉCIMA QUINTA - DA PRESTAÇÃO DE CONTAS </w:t>
      </w:r>
      <w:r>
        <w:rPr>
          <w:b w:val="0"/>
        </w:rPr>
        <w:t xml:space="preserve"> </w:t>
      </w:r>
    </w:p>
    <w:p w14:paraId="59BF75C8" w14:textId="785F82EC" w:rsidR="00717C9F" w:rsidRDefault="00E94D19" w:rsidP="008072D5">
      <w:pPr>
        <w:ind w:left="382" w:right="100"/>
      </w:pPr>
      <w:r>
        <w:t xml:space="preserve">A prestação de contas dos recursos financeiros de que trata o presente Fomento deverá ser elaborada de acordo </w:t>
      </w:r>
      <w:r w:rsidRPr="006B4DC8">
        <w:t xml:space="preserve">com as Normas de Contabilidade e de auditoria legais e vigentes, no prazo de estipulado no Edital, qual seja: Prestação de Contas da Primeira Parcela: </w:t>
      </w:r>
      <w:r w:rsidR="006C4F2C">
        <w:t>10/07/2025</w:t>
      </w:r>
      <w:r w:rsidRPr="006B4DC8">
        <w:t xml:space="preserve"> e Prestação de Contas da Segunda Parcela: </w:t>
      </w:r>
      <w:r w:rsidR="006C4F2C">
        <w:t>22/12/2025</w:t>
      </w:r>
      <w:r w:rsidRPr="006B4DC8">
        <w:t>, de forma</w:t>
      </w:r>
      <w:r>
        <w:t xml:space="preserve"> individualizada. </w:t>
      </w:r>
    </w:p>
    <w:p w14:paraId="21166196" w14:textId="77777777" w:rsidR="00717C9F" w:rsidRDefault="00E94D19" w:rsidP="008072D5">
      <w:pPr>
        <w:ind w:left="382" w:right="100"/>
      </w:pPr>
      <w:r>
        <w:rPr>
          <w:b/>
        </w:rPr>
        <w:t xml:space="preserve">Subcláusula Primeira. </w:t>
      </w:r>
      <w:r>
        <w:t xml:space="preserve">Para fins de prestar contas financeiras a OSC deverá encaminhar, a cada parcela recebida, a Administração Pública:  </w:t>
      </w:r>
    </w:p>
    <w:p w14:paraId="72AA687E" w14:textId="3A0EDC6E" w:rsidR="00717C9F" w:rsidRDefault="00E94D19" w:rsidP="008072D5">
      <w:pPr>
        <w:numPr>
          <w:ilvl w:val="0"/>
          <w:numId w:val="38"/>
        </w:numPr>
        <w:ind w:right="100" w:hanging="271"/>
      </w:pPr>
      <w:r>
        <w:t>- Documentos fiscais comprobatórios das despesas realizadas devidamente assinados no sistema (atesto)</w:t>
      </w:r>
      <w:r w:rsidR="00614235">
        <w:t>;</w:t>
      </w:r>
      <w:r>
        <w:t xml:space="preserve">  </w:t>
      </w:r>
    </w:p>
    <w:p w14:paraId="0E77A209" w14:textId="77777777" w:rsidR="00717C9F" w:rsidRDefault="00E94D19" w:rsidP="008072D5">
      <w:pPr>
        <w:numPr>
          <w:ilvl w:val="0"/>
          <w:numId w:val="38"/>
        </w:numPr>
        <w:ind w:right="100" w:hanging="271"/>
      </w:pPr>
      <w:r>
        <w:t xml:space="preserve">- 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1E8FFB47" w14:textId="77777777" w:rsidR="00717C9F" w:rsidRDefault="00E94D19" w:rsidP="008072D5">
      <w:pPr>
        <w:numPr>
          <w:ilvl w:val="0"/>
          <w:numId w:val="38"/>
        </w:numPr>
        <w:ind w:right="100" w:hanging="271"/>
      </w:pPr>
      <w:r>
        <w:t xml:space="preserve">- Contratos de prestação de serviço, aluguéis e similares; </w:t>
      </w:r>
    </w:p>
    <w:p w14:paraId="14A79BA0" w14:textId="5A88E2DA" w:rsidR="00717C9F" w:rsidRDefault="00E94D19" w:rsidP="008072D5">
      <w:pPr>
        <w:numPr>
          <w:ilvl w:val="0"/>
          <w:numId w:val="38"/>
        </w:numPr>
        <w:ind w:right="100" w:hanging="271"/>
      </w:pPr>
      <w:r>
        <w:t>- Ordens bancárias e comprovantes de transferência eletrônica de numerário</w:t>
      </w:r>
      <w:r w:rsidR="00614235">
        <w:t>;</w:t>
      </w:r>
      <w:r>
        <w:t xml:space="preserve"> </w:t>
      </w:r>
    </w:p>
    <w:p w14:paraId="027D21D8" w14:textId="77777777" w:rsidR="00614235" w:rsidRDefault="00E94D19" w:rsidP="008072D5">
      <w:pPr>
        <w:numPr>
          <w:ilvl w:val="0"/>
          <w:numId w:val="38"/>
        </w:numPr>
        <w:spacing w:after="4" w:line="249" w:lineRule="auto"/>
        <w:ind w:right="100" w:hanging="271"/>
      </w:pPr>
      <w:r>
        <w:t xml:space="preserve">- Extratos bancários da conta corrente vinculada ao projeto, do período correspondente;  </w:t>
      </w:r>
    </w:p>
    <w:p w14:paraId="7D0A11E1" w14:textId="5073B896" w:rsidR="00717C9F" w:rsidRDefault="00E94D19" w:rsidP="008072D5">
      <w:pPr>
        <w:spacing w:after="4" w:line="249" w:lineRule="auto"/>
        <w:ind w:left="709" w:right="100" w:hanging="337"/>
      </w:pPr>
      <w:r>
        <w:t xml:space="preserve">VI - Parecer do conselho fiscal da OSC, quanto à correta aplicação dos recursos no objeto e ao atendimento da finalidade pactuada; </w:t>
      </w:r>
    </w:p>
    <w:p w14:paraId="065CCCE4" w14:textId="77777777" w:rsidR="00717C9F" w:rsidRDefault="00E94D19" w:rsidP="008072D5">
      <w:pPr>
        <w:numPr>
          <w:ilvl w:val="0"/>
          <w:numId w:val="39"/>
        </w:numPr>
        <w:ind w:left="766" w:right="100" w:hanging="394"/>
      </w:pPr>
      <w:r>
        <w:t xml:space="preserve">- Borderô discriminando as receitas, no caso de projetos em que haja a cobrança ingressos, taxa de inscrição ou similar; </w:t>
      </w:r>
    </w:p>
    <w:p w14:paraId="312D0CE3" w14:textId="77777777" w:rsidR="00717C9F" w:rsidRDefault="00E94D19" w:rsidP="008072D5">
      <w:pPr>
        <w:numPr>
          <w:ilvl w:val="0"/>
          <w:numId w:val="39"/>
        </w:numPr>
        <w:ind w:left="766" w:right="100" w:hanging="394"/>
      </w:pPr>
      <w:r>
        <w:t xml:space="preserve">- Guia de recolhimento, ou comprovante de depósito, de saldo não aplicado, se for caso; </w:t>
      </w:r>
    </w:p>
    <w:p w14:paraId="2461B86A" w14:textId="77777777" w:rsidR="00614235" w:rsidRDefault="00E94D19" w:rsidP="008072D5">
      <w:pPr>
        <w:numPr>
          <w:ilvl w:val="0"/>
          <w:numId w:val="39"/>
        </w:numPr>
        <w:ind w:left="766" w:right="100" w:hanging="394"/>
      </w:pPr>
      <w:r>
        <w:t xml:space="preserve">- Cópia do certificado de propriedade, no caso de aquisição ou conserto de veículo automotor; </w:t>
      </w:r>
    </w:p>
    <w:p w14:paraId="285433F0" w14:textId="08D9BE2F" w:rsidR="00717C9F" w:rsidRDefault="00E94D19" w:rsidP="008072D5">
      <w:pPr>
        <w:ind w:left="709" w:right="100" w:hanging="337"/>
      </w:pPr>
      <w:r>
        <w:t xml:space="preserve">X - Cópia da matricula atualizada do imóvel, de propriedade da OSC, no caso de despesas com obras;  </w:t>
      </w:r>
    </w:p>
    <w:p w14:paraId="41593F00" w14:textId="77777777" w:rsidR="00717C9F" w:rsidRDefault="00E94D19" w:rsidP="008072D5">
      <w:pPr>
        <w:ind w:left="382" w:right="100"/>
      </w:pPr>
      <w:r>
        <w:t xml:space="preserve">XI - Folhas de pagamento e guias de recolhimento de encargos sociais e de tributos. </w:t>
      </w:r>
    </w:p>
    <w:p w14:paraId="17D2C16A" w14:textId="77777777" w:rsidR="00717C9F" w:rsidRDefault="00E94D19" w:rsidP="008072D5">
      <w:pPr>
        <w:ind w:left="382" w:right="100"/>
      </w:pPr>
      <w:r>
        <w:t xml:space="preserve">X – Extrato bancário da aplicação financeira, se houver.  </w:t>
      </w:r>
    </w:p>
    <w:p w14:paraId="0B52ADE4" w14:textId="77777777" w:rsidR="00717C9F" w:rsidRDefault="00E94D19" w:rsidP="008072D5">
      <w:pPr>
        <w:ind w:left="382" w:right="100"/>
      </w:pPr>
      <w:r>
        <w:rPr>
          <w:b/>
        </w:rPr>
        <w:t>Subcláusula Segunda.</w:t>
      </w:r>
      <w:r>
        <w:t xml:space="preserve"> A análise do Relatório Parcial de Execução Financeira, quando exigido, será feita pela Administração Pública e contemplará: </w:t>
      </w:r>
    </w:p>
    <w:p w14:paraId="7DE5C802" w14:textId="77777777" w:rsidR="00717C9F" w:rsidRDefault="00E94D19" w:rsidP="008072D5">
      <w:pPr>
        <w:numPr>
          <w:ilvl w:val="0"/>
          <w:numId w:val="40"/>
        </w:numPr>
        <w:ind w:right="100"/>
      </w:pPr>
      <w:r>
        <w:t xml:space="preserve">O exame da conformidade das despesas, realizado pela verificação das despesas previstas e das despesas efetivamente realizadas, por item ou agrupamento de itens, conforme aprovado no plano de trabalho, observado o disposto no § 3º do art. 38 do Decreto nº 6.662, de 2022; e  </w:t>
      </w:r>
    </w:p>
    <w:p w14:paraId="7337002A" w14:textId="77777777" w:rsidR="00717C9F" w:rsidRDefault="00E94D19" w:rsidP="008072D5">
      <w:pPr>
        <w:numPr>
          <w:ilvl w:val="0"/>
          <w:numId w:val="40"/>
        </w:numPr>
        <w:ind w:right="100"/>
      </w:pPr>
      <w:r>
        <w:t xml:space="preserve">A verificação da conciliação bancária, por meio da aferição da correlação entre as despesas constantes na relação de pagamentos e os débitos efetuados na conta corrente específica da parceria. </w:t>
      </w:r>
    </w:p>
    <w:p w14:paraId="200E4CD0" w14:textId="77777777" w:rsidR="00717C9F" w:rsidRDefault="00E94D19" w:rsidP="008072D5">
      <w:pPr>
        <w:ind w:left="382" w:right="100"/>
      </w:pPr>
      <w:r>
        <w:rPr>
          <w:b/>
        </w:rPr>
        <w:t>Subcláusula Terceira.</w:t>
      </w:r>
      <w:r>
        <w:t xml:space="preserve"> Os dados financeiros serão analisados com o intuito de estabelecer o nexo de causalidade entre a receita e a despesa realizada, a sua conformidade e o cumprimento das normas pertinentes (art. 64, §2º, da Lei nº 13.019, de 2014).  </w:t>
      </w:r>
    </w:p>
    <w:p w14:paraId="5FA57D49" w14:textId="77777777" w:rsidR="00717C9F" w:rsidRDefault="00E94D19" w:rsidP="008072D5">
      <w:pPr>
        <w:ind w:left="382" w:right="100"/>
      </w:pPr>
      <w:r>
        <w:rPr>
          <w:b/>
        </w:rPr>
        <w:t xml:space="preserve">Subcláusula Quarta. </w:t>
      </w:r>
      <w:r>
        <w:t xml:space="preserve">Na hipótese de o relatório técnico de monitoramento e avaliação evidenciar irregularidade ou inexecução parcial do objeto, o gestor da parceria notificará a OSC para, no prazo de 30 (trinta) dias: </w:t>
      </w:r>
    </w:p>
    <w:p w14:paraId="6AC43C6C" w14:textId="77777777" w:rsidR="00717C9F" w:rsidRDefault="00E94D19" w:rsidP="008072D5">
      <w:pPr>
        <w:numPr>
          <w:ilvl w:val="0"/>
          <w:numId w:val="41"/>
        </w:numPr>
        <w:ind w:right="100" w:hanging="720"/>
      </w:pPr>
      <w:r>
        <w:t xml:space="preserve">Sanar a irregularidade; </w:t>
      </w:r>
    </w:p>
    <w:p w14:paraId="054EF273" w14:textId="77777777" w:rsidR="00717C9F" w:rsidRDefault="00E94D19" w:rsidP="008072D5">
      <w:pPr>
        <w:numPr>
          <w:ilvl w:val="0"/>
          <w:numId w:val="41"/>
        </w:numPr>
        <w:ind w:right="100" w:hanging="720"/>
      </w:pPr>
      <w:r>
        <w:t xml:space="preserve">Cumprir a obrigação; ou </w:t>
      </w:r>
    </w:p>
    <w:p w14:paraId="40B7D8F4" w14:textId="77777777" w:rsidR="00717C9F" w:rsidRDefault="00E94D19" w:rsidP="008072D5">
      <w:pPr>
        <w:numPr>
          <w:ilvl w:val="0"/>
          <w:numId w:val="41"/>
        </w:numPr>
        <w:ind w:right="100" w:hanging="720"/>
      </w:pPr>
      <w:r>
        <w:t xml:space="preserve">Apresentar justificativa para impossibilidade de saneamento da irregularidade ou cumprimento da obrigação. </w:t>
      </w:r>
    </w:p>
    <w:p w14:paraId="680AE4CD" w14:textId="77777777" w:rsidR="00717C9F" w:rsidRDefault="00E94D19" w:rsidP="008072D5">
      <w:pPr>
        <w:ind w:left="382" w:right="100"/>
      </w:pPr>
      <w:r>
        <w:rPr>
          <w:b/>
        </w:rPr>
        <w:t xml:space="preserve">Subcláusula Quinta. </w:t>
      </w:r>
      <w:r>
        <w:t xml:space="preserve">Serão glosados os valores relacionados a metas descumpridas sem justificativa suficiente.  </w:t>
      </w:r>
    </w:p>
    <w:p w14:paraId="04F8765A" w14:textId="77777777" w:rsidR="00717C9F" w:rsidRDefault="00E94D19" w:rsidP="008072D5">
      <w:pPr>
        <w:ind w:left="382" w:right="100"/>
      </w:pPr>
      <w:r>
        <w:rPr>
          <w:b/>
        </w:rPr>
        <w:t>Subcláusula Sexta.</w:t>
      </w:r>
      <w:r>
        <w:t xml:space="preserve"> Se persistir a irregularidade ou inexecução parcial do objeto, o relatório técnico de monitoramento e avaliação: </w:t>
      </w:r>
    </w:p>
    <w:p w14:paraId="4AE1010F" w14:textId="77777777" w:rsidR="00717C9F" w:rsidRDefault="00E94D19" w:rsidP="008072D5">
      <w:pPr>
        <w:tabs>
          <w:tab w:val="center" w:pos="440"/>
          <w:tab w:val="center" w:pos="4217"/>
        </w:tabs>
        <w:ind w:left="0" w:right="100" w:firstLine="0"/>
        <w:jc w:val="left"/>
      </w:pPr>
      <w:r>
        <w:rPr>
          <w:rFonts w:ascii="Calibri" w:eastAsia="Calibri" w:hAnsi="Calibri" w:cs="Calibri"/>
        </w:rPr>
        <w:tab/>
      </w:r>
      <w:r>
        <w:t xml:space="preserve">I- </w:t>
      </w:r>
      <w:r>
        <w:tab/>
        <w:t xml:space="preserve">Caso conclua pela continuidade da parceria, deverá determinar: </w:t>
      </w:r>
    </w:p>
    <w:p w14:paraId="34F2764A" w14:textId="77777777" w:rsidR="00717C9F" w:rsidRDefault="00E94D19" w:rsidP="008072D5">
      <w:pPr>
        <w:numPr>
          <w:ilvl w:val="0"/>
          <w:numId w:val="42"/>
        </w:numPr>
        <w:ind w:right="100"/>
        <w:jc w:val="left"/>
      </w:pPr>
      <w:r>
        <w:t xml:space="preserve">A devolução dos recursos financeiros relacionados à irregularidade ou inexecução apurada ou à prestação de contas não apresentada; e </w:t>
      </w:r>
    </w:p>
    <w:p w14:paraId="123A26D3" w14:textId="77777777" w:rsidR="00614235" w:rsidRDefault="00E94D19" w:rsidP="008072D5">
      <w:pPr>
        <w:numPr>
          <w:ilvl w:val="0"/>
          <w:numId w:val="42"/>
        </w:numPr>
        <w:spacing w:after="4" w:line="249" w:lineRule="auto"/>
        <w:ind w:right="100"/>
        <w:jc w:val="left"/>
      </w:pPr>
      <w:r>
        <w:t>A retenção das parcelas dos recursos, nos termos do art. 34 do Decreto nº 8.726, de 2016;</w:t>
      </w:r>
    </w:p>
    <w:p w14:paraId="54B0C68E" w14:textId="677BC4CF" w:rsidR="00717C9F" w:rsidRDefault="00E94D19" w:rsidP="008072D5">
      <w:pPr>
        <w:spacing w:after="4" w:line="249" w:lineRule="auto"/>
        <w:ind w:left="375" w:right="100" w:firstLine="0"/>
        <w:jc w:val="left"/>
      </w:pPr>
      <w:r>
        <w:t xml:space="preserve">Ou </w:t>
      </w:r>
    </w:p>
    <w:p w14:paraId="1CBE0EFA" w14:textId="77777777" w:rsidR="00717C9F" w:rsidRDefault="00E94D19" w:rsidP="008072D5">
      <w:pPr>
        <w:ind w:left="382" w:right="100"/>
      </w:pPr>
      <w:r>
        <w:t xml:space="preserve">II- Caso conclua pela rescisão unilateral da parceria, deverá determinar: </w:t>
      </w:r>
    </w:p>
    <w:p w14:paraId="42515B0C" w14:textId="77777777" w:rsidR="00717C9F" w:rsidRDefault="00E94D19" w:rsidP="008072D5">
      <w:pPr>
        <w:numPr>
          <w:ilvl w:val="0"/>
          <w:numId w:val="43"/>
        </w:numPr>
        <w:ind w:right="100"/>
      </w:pPr>
      <w:r>
        <w:t xml:space="preserve">A devolução dos valores repassados relacionados à irregularidade ou inexecução apurada ou à prestação de contas não apresentada; e </w:t>
      </w:r>
    </w:p>
    <w:p w14:paraId="461EA71D" w14:textId="77777777" w:rsidR="00717C9F" w:rsidRDefault="00E94D19" w:rsidP="008072D5">
      <w:pPr>
        <w:numPr>
          <w:ilvl w:val="0"/>
          <w:numId w:val="43"/>
        </w:numPr>
        <w:spacing w:after="26"/>
        <w:ind w:right="100"/>
      </w:pPr>
      <w:r>
        <w:t xml:space="preserve">A instauração de tomada de contas especial, se não houver a devolução de que trata a alínea “a” no prazo determinado. </w:t>
      </w:r>
    </w:p>
    <w:p w14:paraId="20FDCF84" w14:textId="77777777" w:rsidR="00717C9F" w:rsidRDefault="00E94D19" w:rsidP="008072D5">
      <w:pPr>
        <w:ind w:left="382" w:right="100"/>
      </w:pPr>
      <w:r>
        <w:rPr>
          <w:b/>
        </w:rPr>
        <w:t>Subcláusula Sétima.</w:t>
      </w:r>
      <w: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 </w:t>
      </w:r>
    </w:p>
    <w:p w14:paraId="440EB579" w14:textId="77777777" w:rsidR="00717C9F" w:rsidRDefault="00E94D19" w:rsidP="008072D5">
      <w:pPr>
        <w:ind w:left="382" w:right="100"/>
      </w:pPr>
      <w:r>
        <w:rPr>
          <w:b/>
        </w:rPr>
        <w:t>Subcláusula Oitava.</w:t>
      </w:r>
      <w:r>
        <w:t xml:space="preserve"> Na hipótese de omissão no dever de prestação de contas anual, o gestor da parceria notificará a OSC para, no prazo de 15 (quinze) dias, apresentar a prestação de contas.  </w:t>
      </w:r>
    </w:p>
    <w:p w14:paraId="0354B77B" w14:textId="77777777" w:rsidR="00717C9F" w:rsidRDefault="00E94D19" w:rsidP="008072D5">
      <w:pPr>
        <w:ind w:left="382" w:right="100"/>
      </w:pPr>
      <w:r>
        <w:rPr>
          <w:b/>
        </w:rPr>
        <w:t>Subcláusula</w:t>
      </w:r>
      <w:r>
        <w:t xml:space="preserve"> </w:t>
      </w:r>
      <w:r>
        <w:rPr>
          <w:b/>
        </w:rPr>
        <w:t>Nona</w:t>
      </w:r>
      <w:r>
        <w:t xml:space="preserve">. Persistindo a omissão, a autoridade administrativa competente, sob pena de responsabilidade solidária, adotará as providências para apuração dos fatos, identificação dos responsáveis, quantificação do dano e obtenção do ressarcimento, nos termos da legislação vigente. </w:t>
      </w:r>
    </w:p>
    <w:p w14:paraId="640F98F6" w14:textId="77777777" w:rsidR="00717C9F" w:rsidRDefault="00E94D19" w:rsidP="008072D5">
      <w:pPr>
        <w:ind w:left="382" w:right="100"/>
      </w:pPr>
      <w:r>
        <w:rPr>
          <w:b/>
        </w:rPr>
        <w:t>Subcláusula Décima.</w:t>
      </w:r>
      <w:r>
        <w:t xml:space="preserve"> O Relatório Parcial de Execução do Objeto conterá: </w:t>
      </w:r>
    </w:p>
    <w:p w14:paraId="456C06D0" w14:textId="77777777" w:rsidR="00717C9F" w:rsidRDefault="00E94D19" w:rsidP="008072D5">
      <w:pPr>
        <w:numPr>
          <w:ilvl w:val="0"/>
          <w:numId w:val="44"/>
        </w:numPr>
        <w:ind w:left="1153" w:right="100" w:hanging="629"/>
      </w:pPr>
      <w:r>
        <w:t xml:space="preserve">A demonstração do alcance das metas referentes ao período de que trata a prestação de contas, com comparativo de metas propostas com os resultados já alcançados; </w:t>
      </w:r>
    </w:p>
    <w:p w14:paraId="5C4E2431" w14:textId="77777777" w:rsidR="00717C9F" w:rsidRDefault="00E94D19" w:rsidP="008072D5">
      <w:pPr>
        <w:numPr>
          <w:ilvl w:val="0"/>
          <w:numId w:val="44"/>
        </w:numPr>
        <w:ind w:left="1153" w:right="100" w:hanging="629"/>
      </w:pPr>
      <w:r>
        <w:t xml:space="preserve">A descrição das ações (atividades e/ou projetos) desenvolvidas para o cumprimento do objeto; </w:t>
      </w:r>
    </w:p>
    <w:p w14:paraId="3CCF4258" w14:textId="77777777" w:rsidR="00717C9F" w:rsidRDefault="00E94D19" w:rsidP="008072D5">
      <w:pPr>
        <w:numPr>
          <w:ilvl w:val="0"/>
          <w:numId w:val="44"/>
        </w:numPr>
        <w:ind w:left="1153" w:right="100" w:hanging="629"/>
      </w:pPr>
      <w:r>
        <w:t xml:space="preserve">Os documentos de comprovação do cumprimento do objeto, como listas de presença, fotos, vídeos, entre outros;  </w:t>
      </w:r>
    </w:p>
    <w:p w14:paraId="7630FBF0" w14:textId="77777777" w:rsidR="00717C9F" w:rsidRDefault="00E94D19" w:rsidP="008072D5">
      <w:pPr>
        <w:numPr>
          <w:ilvl w:val="0"/>
          <w:numId w:val="44"/>
        </w:numPr>
        <w:ind w:left="1153" w:right="100" w:hanging="629"/>
      </w:pPr>
      <w:r>
        <w:t xml:space="preserve">Os documentos de comprovação do cumprimento da contrapartida em bens e serviços, quando houver; e </w:t>
      </w:r>
    </w:p>
    <w:p w14:paraId="503E1B73" w14:textId="77777777" w:rsidR="00717C9F" w:rsidRDefault="00E94D19" w:rsidP="008072D5">
      <w:pPr>
        <w:numPr>
          <w:ilvl w:val="0"/>
          <w:numId w:val="44"/>
        </w:numPr>
        <w:ind w:left="1153" w:right="100" w:hanging="629"/>
      </w:pPr>
      <w:r>
        <w:t xml:space="preserve">Justificativa, quando for o caso, pelo não cumprimento do alcance das metas. </w:t>
      </w:r>
    </w:p>
    <w:p w14:paraId="79AFEEF4" w14:textId="77777777" w:rsidR="00717C9F" w:rsidRDefault="00E94D19" w:rsidP="008072D5">
      <w:pPr>
        <w:ind w:left="382" w:right="100"/>
      </w:pPr>
      <w:r>
        <w:rPr>
          <w:b/>
        </w:rPr>
        <w:t>Subcláusula Décima Primeira.</w:t>
      </w:r>
      <w:r>
        <w:t xml:space="preserve"> O Relatório Parcial de Execução do Objeto deverá, ainda, fornecer elementos para avaliação: </w:t>
      </w:r>
    </w:p>
    <w:p w14:paraId="6D6F0139" w14:textId="77777777" w:rsidR="00717C9F" w:rsidRDefault="00E94D19" w:rsidP="008072D5">
      <w:pPr>
        <w:numPr>
          <w:ilvl w:val="1"/>
          <w:numId w:val="44"/>
        </w:numPr>
        <w:ind w:left="1873" w:right="100" w:hanging="629"/>
      </w:pPr>
      <w:r>
        <w:t xml:space="preserve">Dos resultados já alcançados e seus benefícios; </w:t>
      </w:r>
    </w:p>
    <w:p w14:paraId="568EC7D7" w14:textId="77777777" w:rsidR="00717C9F" w:rsidRDefault="00E94D19" w:rsidP="008072D5">
      <w:pPr>
        <w:numPr>
          <w:ilvl w:val="1"/>
          <w:numId w:val="44"/>
        </w:numPr>
        <w:ind w:left="1873" w:right="100" w:hanging="629"/>
      </w:pPr>
      <w:r>
        <w:t xml:space="preserve">Dos impactos econômicos ou sociais das ações desenvolvidas; </w:t>
      </w:r>
    </w:p>
    <w:p w14:paraId="3E955EBE" w14:textId="77777777" w:rsidR="00717C9F" w:rsidRDefault="00E94D19" w:rsidP="008072D5">
      <w:pPr>
        <w:numPr>
          <w:ilvl w:val="1"/>
          <w:numId w:val="44"/>
        </w:numPr>
        <w:spacing w:after="4" w:line="249" w:lineRule="auto"/>
        <w:ind w:left="1873" w:right="100" w:hanging="629"/>
      </w:pPr>
      <w:r>
        <w:t xml:space="preserve">Do grau de satisfação do público-alvo, que poderá ser indicado por meio de pesquisa de satisfação, declaração de entidade pública ou privada local e declaração do conselho de política pública setorial, entre outros; e </w:t>
      </w:r>
    </w:p>
    <w:p w14:paraId="03607E7C" w14:textId="77777777" w:rsidR="00717C9F" w:rsidRDefault="00E94D19" w:rsidP="008072D5">
      <w:pPr>
        <w:numPr>
          <w:ilvl w:val="1"/>
          <w:numId w:val="44"/>
        </w:numPr>
        <w:ind w:left="1873" w:right="100" w:hanging="629"/>
      </w:pPr>
      <w:r>
        <w:t xml:space="preserve">Da possibilidade de sustentabilidade das ações após a conclusão do objeto. </w:t>
      </w:r>
    </w:p>
    <w:p w14:paraId="27E11E42" w14:textId="77777777" w:rsidR="00717C9F" w:rsidRDefault="00E94D19" w:rsidP="008072D5">
      <w:pPr>
        <w:ind w:left="382" w:right="100"/>
      </w:pPr>
      <w:r>
        <w:rPr>
          <w:b/>
        </w:rPr>
        <w:t>Subcláusula Décima Segunda.</w:t>
      </w:r>
      <w:r>
        <w:t xml:space="preserve"> As informações de que trata a Subcláusula anterior serão fornecidas por meio da apresentação de documentos e por outros meios previstos no plano de trabalho, conforme definido no inciso IV do </w:t>
      </w:r>
      <w:r>
        <w:rPr>
          <w:b/>
        </w:rPr>
        <w:t>caput</w:t>
      </w:r>
      <w:r>
        <w:t xml:space="preserve"> do art. 28 do Decreto nº 6.662, de 2022.  </w:t>
      </w:r>
      <w:r>
        <w:rPr>
          <w:b/>
        </w:rPr>
        <w:t xml:space="preserve">Subcláusula Décima Terceira. </w:t>
      </w:r>
      <w:r>
        <w:t xml:space="preserve">O relatório técnico de monitoramento e avaliação conterá: </w:t>
      </w:r>
    </w:p>
    <w:p w14:paraId="0252A132" w14:textId="77777777" w:rsidR="00717C9F" w:rsidRDefault="00E94D19" w:rsidP="008072D5">
      <w:pPr>
        <w:numPr>
          <w:ilvl w:val="1"/>
          <w:numId w:val="45"/>
        </w:numPr>
        <w:ind w:left="1153" w:right="100" w:hanging="629"/>
      </w:pPr>
      <w:r>
        <w:t xml:space="preserve">Descrição sumária das atividades e metas estabelecidas; </w:t>
      </w:r>
    </w:p>
    <w:p w14:paraId="36FEBF20" w14:textId="77777777" w:rsidR="00717C9F" w:rsidRDefault="00E94D19" w:rsidP="008072D5">
      <w:pPr>
        <w:numPr>
          <w:ilvl w:val="1"/>
          <w:numId w:val="45"/>
        </w:numPr>
        <w:ind w:left="1153" w:right="100" w:hanging="629"/>
      </w:pPr>
      <w:r>
        <w:t xml:space="preserve">Análise das atividades realizadas, do cumprimento das metas e do impacto do benefício social obtido em razão da execução do objeto até o período, </w:t>
      </w:r>
    </w:p>
    <w:p w14:paraId="65F6FECC" w14:textId="77777777" w:rsidR="00717C9F" w:rsidRDefault="00E94D19" w:rsidP="008072D5">
      <w:pPr>
        <w:spacing w:after="0" w:line="259" w:lineRule="auto"/>
        <w:ind w:left="202" w:right="100"/>
        <w:jc w:val="center"/>
      </w:pPr>
      <w:r>
        <w:t xml:space="preserve">com base nos indicadores estabelecidos e aprovados no plano de trabalho; </w:t>
      </w:r>
    </w:p>
    <w:p w14:paraId="4F99D696" w14:textId="77777777" w:rsidR="00717C9F" w:rsidRDefault="00E94D19" w:rsidP="008072D5">
      <w:pPr>
        <w:numPr>
          <w:ilvl w:val="1"/>
          <w:numId w:val="45"/>
        </w:numPr>
        <w:ind w:left="1153" w:right="100" w:hanging="629"/>
      </w:pPr>
      <w:r>
        <w:t xml:space="preserve">Valores efetivamente transferidos pela Administração Pública; </w:t>
      </w:r>
    </w:p>
    <w:p w14:paraId="5BCA29B5" w14:textId="77777777" w:rsidR="00717C9F" w:rsidRDefault="00E94D19" w:rsidP="008072D5">
      <w:pPr>
        <w:numPr>
          <w:ilvl w:val="1"/>
          <w:numId w:val="45"/>
        </w:numPr>
        <w:spacing w:after="4" w:line="249" w:lineRule="auto"/>
        <w:ind w:left="1153" w:right="100" w:hanging="629"/>
      </w:pPr>
      <w:r>
        <w:t xml:space="preserve">Análise dos documentos comprobatórios das despesas apresentados pela </w:t>
      </w:r>
      <w:r>
        <w:tab/>
        <w:t xml:space="preserve">OSC, quando não for comprovado o alcance das metas e resultados estabelecidos neste instrumento; </w:t>
      </w:r>
    </w:p>
    <w:p w14:paraId="75AEF033" w14:textId="77777777" w:rsidR="00717C9F" w:rsidRDefault="00E94D19" w:rsidP="008072D5">
      <w:pPr>
        <w:numPr>
          <w:ilvl w:val="1"/>
          <w:numId w:val="45"/>
        </w:numPr>
        <w:ind w:left="1153" w:right="100" w:hanging="629"/>
      </w:pPr>
      <w:r>
        <w:t xml:space="preserve">Análise de eventuais auditorias realizadas pelos controles interno e externo, no âmbito da fiscalização preventiva, bem como de suas conclusões e das medidas tomadas em decorrência dessas auditorias; e  </w:t>
      </w:r>
    </w:p>
    <w:p w14:paraId="5341C080" w14:textId="77777777" w:rsidR="00717C9F" w:rsidRDefault="00E94D19" w:rsidP="008072D5">
      <w:pPr>
        <w:ind w:left="382" w:right="100"/>
      </w:pPr>
      <w:r>
        <w:rPr>
          <w:b/>
        </w:rPr>
        <w:t>Subcláusula décima Quarta.</w:t>
      </w:r>
      <w:r>
        <w:t xml:space="preserve"> O parecer técnico de análise da prestação de contas anual, emitido pelo gestor da parceria, que deverá: </w:t>
      </w:r>
    </w:p>
    <w:p w14:paraId="1C82BE9A" w14:textId="77777777" w:rsidR="00717C9F" w:rsidRDefault="00E94D19" w:rsidP="008072D5">
      <w:pPr>
        <w:numPr>
          <w:ilvl w:val="0"/>
          <w:numId w:val="46"/>
        </w:numPr>
        <w:ind w:right="100" w:hanging="360"/>
      </w:pPr>
      <w:r>
        <w:t xml:space="preserve">Avaliar as metas já alcançadas e seus benefícios; e </w:t>
      </w:r>
    </w:p>
    <w:p w14:paraId="5ED6D417" w14:textId="77777777" w:rsidR="00717C9F" w:rsidRDefault="00E94D19" w:rsidP="008072D5">
      <w:pPr>
        <w:numPr>
          <w:ilvl w:val="0"/>
          <w:numId w:val="46"/>
        </w:numPr>
        <w:ind w:right="100" w:hanging="360"/>
      </w:pPr>
      <w:r>
        <w:t xml:space="preserve">descrever os efeitos da parceria na realidade local referentes: </w:t>
      </w:r>
    </w:p>
    <w:p w14:paraId="72934E65" w14:textId="77777777" w:rsidR="00717C9F" w:rsidRDefault="00E94D19" w:rsidP="008072D5">
      <w:pPr>
        <w:numPr>
          <w:ilvl w:val="0"/>
          <w:numId w:val="47"/>
        </w:numPr>
        <w:ind w:right="100" w:hanging="732"/>
      </w:pPr>
      <w:r>
        <w:t>Aos impactos econômicos ou sociais;</w:t>
      </w:r>
      <w:r>
        <w:rPr>
          <w:rFonts w:ascii="Calibri" w:eastAsia="Calibri" w:hAnsi="Calibri" w:cs="Calibri"/>
        </w:rPr>
        <w:t xml:space="preserve"> </w:t>
      </w:r>
    </w:p>
    <w:p w14:paraId="183362F1" w14:textId="77777777" w:rsidR="00717C9F" w:rsidRDefault="00E94D19" w:rsidP="008072D5">
      <w:pPr>
        <w:numPr>
          <w:ilvl w:val="0"/>
          <w:numId w:val="47"/>
        </w:numPr>
        <w:ind w:right="100" w:hanging="732"/>
      </w:pPr>
      <w:r>
        <w:t>Ao grau de satisfação do público-alvo; e</w:t>
      </w:r>
      <w:r>
        <w:rPr>
          <w:rFonts w:ascii="Calibri" w:eastAsia="Calibri" w:hAnsi="Calibri" w:cs="Calibri"/>
        </w:rPr>
        <w:t xml:space="preserve"> </w:t>
      </w:r>
    </w:p>
    <w:p w14:paraId="066780E9" w14:textId="77777777" w:rsidR="00717C9F" w:rsidRDefault="00E94D19" w:rsidP="008072D5">
      <w:pPr>
        <w:numPr>
          <w:ilvl w:val="0"/>
          <w:numId w:val="47"/>
        </w:numPr>
        <w:ind w:right="100" w:hanging="732"/>
      </w:pPr>
      <w:r>
        <w:t>À possibilidade de sustentabilidade das ações após a conclusão do objeto.</w:t>
      </w:r>
      <w:r>
        <w:rPr>
          <w:rFonts w:ascii="Calibri" w:eastAsia="Calibri" w:hAnsi="Calibri" w:cs="Calibri"/>
        </w:rPr>
        <w:t xml:space="preserve"> </w:t>
      </w:r>
    </w:p>
    <w:p w14:paraId="4BC91774" w14:textId="77777777" w:rsidR="00717C9F" w:rsidRDefault="00E94D19" w:rsidP="008072D5">
      <w:pPr>
        <w:ind w:left="382" w:right="100"/>
      </w:pPr>
      <w:r>
        <w:rPr>
          <w:b/>
        </w:rPr>
        <w:t>Subcláusula Décima Quinta.</w:t>
      </w:r>
      <w:r>
        <w:t xml:space="preserve"> A prestação de contas anual será considerada regular quando, da análise do Relatório Parcial de Execução do Objeto, for constatado o alcance das metas da parceria. </w:t>
      </w:r>
    </w:p>
    <w:p w14:paraId="7C958871" w14:textId="77777777" w:rsidR="00717C9F" w:rsidRDefault="00E94D19" w:rsidP="008072D5">
      <w:pPr>
        <w:ind w:left="382" w:right="100"/>
      </w:pPr>
      <w:r>
        <w:rPr>
          <w:b/>
        </w:rPr>
        <w:t>Subcláusula Décima Sexta.</w:t>
      </w:r>
      <w: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justificativas ou comprovações.  </w:t>
      </w:r>
    </w:p>
    <w:p w14:paraId="0FA045F3" w14:textId="77777777" w:rsidR="00717C9F" w:rsidRDefault="00E94D19" w:rsidP="008072D5">
      <w:pPr>
        <w:ind w:left="382" w:right="100"/>
      </w:pPr>
      <w:r>
        <w:rPr>
          <w:b/>
        </w:rPr>
        <w:t>Subcláusula Décima Sétima.</w:t>
      </w:r>
      <w:r>
        <w:t xml:space="preserve"> Observada a verdade real e os resultados alcançados, o parecer técnico conclusivo da prestação de contas final embasará a decisão da autoridade competente e poderá concluir pela: </w:t>
      </w:r>
    </w:p>
    <w:p w14:paraId="12A8282A" w14:textId="77777777" w:rsidR="00717C9F" w:rsidRDefault="00E94D19" w:rsidP="008072D5">
      <w:pPr>
        <w:numPr>
          <w:ilvl w:val="0"/>
          <w:numId w:val="48"/>
        </w:numPr>
        <w:ind w:right="100"/>
      </w:pPr>
      <w:r>
        <w:t xml:space="preserve">Aprovação das contas, que ocorrerá quando constatado o cumprimento do objeto e das metas da parceria; </w:t>
      </w:r>
    </w:p>
    <w:p w14:paraId="58197F2A" w14:textId="77777777" w:rsidR="00717C9F" w:rsidRDefault="00E94D19" w:rsidP="008072D5">
      <w:pPr>
        <w:numPr>
          <w:ilvl w:val="0"/>
          <w:numId w:val="48"/>
        </w:numPr>
        <w:ind w:right="100"/>
      </w:pPr>
      <w:r>
        <w:t xml:space="preserve">Aprovação das contas com ressalvas, que ocorrerá quando, apesar de cumpridos o objeto e as metas da parceria, for constatada impropriedade ou qualquer outra falta de natureza formal que não resulte em dano ao erário; ou </w:t>
      </w:r>
    </w:p>
    <w:p w14:paraId="65305907" w14:textId="77777777" w:rsidR="00717C9F" w:rsidRDefault="00E94D19" w:rsidP="008072D5">
      <w:pPr>
        <w:numPr>
          <w:ilvl w:val="0"/>
          <w:numId w:val="48"/>
        </w:numPr>
        <w:ind w:right="100"/>
      </w:pPr>
      <w:r>
        <w:t xml:space="preserve">Rejeição das contas, que ocorrerá nas seguintes hipóteses: a) </w:t>
      </w:r>
      <w:r>
        <w:tab/>
        <w:t xml:space="preserve">Omissão no dever de prestar contas; </w:t>
      </w:r>
    </w:p>
    <w:p w14:paraId="0AD45B88" w14:textId="77777777" w:rsidR="00717C9F" w:rsidRDefault="00E94D19" w:rsidP="008072D5">
      <w:pPr>
        <w:numPr>
          <w:ilvl w:val="0"/>
          <w:numId w:val="49"/>
        </w:numPr>
        <w:ind w:right="100" w:hanging="720"/>
      </w:pPr>
      <w:r>
        <w:t xml:space="preserve">Descumprimento injustificado do objeto e das metas estabelecidos no plano de trabalho; </w:t>
      </w:r>
    </w:p>
    <w:p w14:paraId="0FC818CC" w14:textId="77777777" w:rsidR="00717C9F" w:rsidRDefault="00E94D19" w:rsidP="008072D5">
      <w:pPr>
        <w:numPr>
          <w:ilvl w:val="0"/>
          <w:numId w:val="49"/>
        </w:numPr>
        <w:ind w:right="100" w:hanging="720"/>
      </w:pPr>
      <w:r>
        <w:t xml:space="preserve">Dano ao erário decorrente de ato de gestão ilegítimo ou antieconômico; ou </w:t>
      </w:r>
    </w:p>
    <w:p w14:paraId="0A6BF9EB" w14:textId="77777777" w:rsidR="00717C9F" w:rsidRDefault="00E94D19" w:rsidP="008072D5">
      <w:pPr>
        <w:numPr>
          <w:ilvl w:val="0"/>
          <w:numId w:val="49"/>
        </w:numPr>
        <w:ind w:right="100" w:hanging="720"/>
      </w:pPr>
      <w:r>
        <w:t xml:space="preserve">Desfalque ou desvio de dinheiro, bens ou valores públicos. </w:t>
      </w:r>
    </w:p>
    <w:p w14:paraId="6B5F5B80" w14:textId="77777777" w:rsidR="00717C9F" w:rsidRDefault="00E94D19" w:rsidP="008072D5">
      <w:pPr>
        <w:ind w:left="382" w:right="100"/>
      </w:pPr>
      <w:r>
        <w:rPr>
          <w:b/>
        </w:rPr>
        <w:t>Subcláusula Décima Oitava.</w:t>
      </w:r>
      <w:r>
        <w:t xml:space="preserve"> A rejeição das contas não poderá ser fundamentada unicamente na avaliação dos efeitos da parceria, devendo ser objeto de análise o cumprimento do objeto e o alcance das metas previstas no plano de trabalho. </w:t>
      </w:r>
    </w:p>
    <w:p w14:paraId="44462101" w14:textId="77777777" w:rsidR="00717C9F" w:rsidRDefault="00E94D19" w:rsidP="008072D5">
      <w:pPr>
        <w:ind w:left="382" w:right="100"/>
      </w:pPr>
      <w:r>
        <w:rPr>
          <w:b/>
        </w:rPr>
        <w:t>Subcláusula Décima Nona.</w:t>
      </w:r>
      <w:r>
        <w:t xml:space="preserve"> A decisão sobre a prestação de contas final caberá à autoridade responsável por celebrar a parceria ou ao agente a ela diretamente subordinado, vedada a subdelegação.   </w:t>
      </w:r>
    </w:p>
    <w:p w14:paraId="516D0598" w14:textId="77777777" w:rsidR="00717C9F" w:rsidRDefault="00E94D19" w:rsidP="008072D5">
      <w:pPr>
        <w:ind w:left="382" w:right="100"/>
      </w:pPr>
      <w:r>
        <w:rPr>
          <w:b/>
        </w:rPr>
        <w:t>Subcláusula Vigésima.</w:t>
      </w:r>
      <w:r>
        <w:t xml:space="preserve"> A OSC será notificada da decisão da autoridade competente e poderá: I- Apresentar recurso, no prazo de 30 (trinta) dias, à autoridade que a proferiu, a qual, se não reconsiderar a decisão no prazo de 30 (trinta) dias, encaminhará o recurso ao dirigente máximo da entidade da Administração Pública, para decisão final no prazo de 30 (trinta) dias; ou II- Sanar a irregularidade ou cumprir a obrigação, no prazo de 45 (quarenta e cinco) dias, prorrogável, no máximo, por igual período. </w:t>
      </w:r>
    </w:p>
    <w:p w14:paraId="5E7C7714" w14:textId="77777777" w:rsidR="00717C9F" w:rsidRDefault="00E94D19" w:rsidP="008072D5">
      <w:pPr>
        <w:ind w:left="382" w:right="100"/>
      </w:pPr>
      <w:r>
        <w:rPr>
          <w:b/>
        </w:rPr>
        <w:t xml:space="preserve">Subcláusula Vigésima Primeira. </w:t>
      </w:r>
      <w:r>
        <w:t xml:space="preserve">Exaurida a fase recursal, a Administração Pública deverá: I- No caso de aprovação com ressalvas da prestação de contas, informar a OSC as causas das ressalvas; e </w:t>
      </w:r>
    </w:p>
    <w:p w14:paraId="67F11274" w14:textId="77777777" w:rsidR="00717C9F" w:rsidRDefault="00E94D19" w:rsidP="008072D5">
      <w:pPr>
        <w:tabs>
          <w:tab w:val="center" w:pos="470"/>
          <w:tab w:val="center" w:pos="5409"/>
        </w:tabs>
        <w:ind w:left="0" w:right="100" w:firstLine="0"/>
        <w:jc w:val="left"/>
      </w:pPr>
      <w:r>
        <w:rPr>
          <w:rFonts w:ascii="Calibri" w:eastAsia="Calibri" w:hAnsi="Calibri" w:cs="Calibri"/>
        </w:rPr>
        <w:tab/>
      </w:r>
      <w:r>
        <w:t xml:space="preserve">II- </w:t>
      </w:r>
      <w:r>
        <w:tab/>
        <w:t xml:space="preserve">No caso de rejeição da prestação de contas, notificar a OSC para que, no prazo de 30 </w:t>
      </w:r>
    </w:p>
    <w:p w14:paraId="265DE454" w14:textId="77777777" w:rsidR="00717C9F" w:rsidRDefault="00E94D19" w:rsidP="008072D5">
      <w:pPr>
        <w:ind w:left="382" w:right="100"/>
      </w:pPr>
      <w:r>
        <w:t xml:space="preserve">(trinta) dias: </w:t>
      </w:r>
    </w:p>
    <w:p w14:paraId="7B0D2B7A" w14:textId="77777777" w:rsidR="00717C9F" w:rsidRDefault="00E94D19" w:rsidP="008072D5">
      <w:pPr>
        <w:numPr>
          <w:ilvl w:val="0"/>
          <w:numId w:val="50"/>
        </w:numPr>
        <w:ind w:right="100"/>
      </w:pPr>
      <w:r>
        <w:t xml:space="preserve">Devolva os recursos financeiros relacionados com a irregularidade ou inexecução do objeto apurada ou com a prestação de contas não apresentada; ou </w:t>
      </w:r>
    </w:p>
    <w:p w14:paraId="4349D3AB" w14:textId="77777777" w:rsidR="00717C9F" w:rsidRDefault="00E94D19" w:rsidP="008072D5">
      <w:pPr>
        <w:numPr>
          <w:ilvl w:val="0"/>
          <w:numId w:val="50"/>
        </w:numPr>
        <w:ind w:right="100"/>
      </w:pPr>
      <w:r>
        <w:t>Solicite o ressarcimento ao erário por meio de ações compensatórias de interesse público, mediante a apresentação de novo plano de trabalho, nos termos do §2</w:t>
      </w:r>
      <w:r>
        <w:rPr>
          <w:strike/>
        </w:rPr>
        <w:t>º</w:t>
      </w:r>
      <w:r>
        <w:t xml:space="preserve"> do art. 72 da Lei n</w:t>
      </w:r>
      <w:r>
        <w:rPr>
          <w:strike/>
        </w:rPr>
        <w:t>º</w:t>
      </w:r>
      <w:r>
        <w:t xml:space="preserve"> 13.019, de 2014. </w:t>
      </w:r>
    </w:p>
    <w:p w14:paraId="024A13C7" w14:textId="77777777" w:rsidR="00717C9F" w:rsidRDefault="00E94D19" w:rsidP="008072D5">
      <w:pPr>
        <w:ind w:left="382" w:right="100"/>
      </w:pPr>
      <w:r>
        <w:rPr>
          <w:b/>
        </w:rPr>
        <w:t xml:space="preserve">Subcláusula Vigésima Segunda. </w:t>
      </w:r>
      <w:r>
        <w:t xml:space="preserve">O registro da aprovação com ressalvas da prestação de contas possui caráter preventivo e será considerado na eventual aplicação de sanções. </w:t>
      </w:r>
      <w:r>
        <w:rPr>
          <w:b/>
        </w:rPr>
        <w:t xml:space="preserve">Subcláusula Vigésima Terceira. </w:t>
      </w:r>
      <w:r>
        <w:t xml:space="preserve">A Administração Pública deverá se pronunciar sobre a solicitação de ressarcimento no prazo de 30 (trinta) dias, sendo a autorização de ressarcimento por meio de ações compensatórias ato de competência exclusiva do da administração pública. A realização das ações compensatórias de interesse público não deverá ultrapassar a metade do prazo previsto para a execução da parceria. </w:t>
      </w:r>
    </w:p>
    <w:p w14:paraId="6EE565CC" w14:textId="77777777" w:rsidR="00717C9F" w:rsidRDefault="00E94D19" w:rsidP="008072D5">
      <w:pPr>
        <w:ind w:left="382" w:right="100"/>
      </w:pPr>
      <w:r>
        <w:rPr>
          <w:b/>
        </w:rPr>
        <w:t xml:space="preserve">Subcláusula Vigésima Quarta. </w:t>
      </w:r>
      <w:r>
        <w:t xml:space="preserve">Na hipótese de rejeição da prestação de contas, o não ressarcimento ao erário ensejará: </w:t>
      </w:r>
    </w:p>
    <w:p w14:paraId="717F3F44" w14:textId="77777777" w:rsidR="00717C9F" w:rsidRDefault="00E94D19" w:rsidP="008072D5">
      <w:pPr>
        <w:ind w:left="382" w:right="100"/>
      </w:pPr>
      <w:r>
        <w:t xml:space="preserve">I- A instauração da tomada de contas especial, nos termos da legislação vigente; e II- O registro da rejeição da prestação de contas, no cadastro do município enquanto perdurarem os motivos determinantes da rejeição. </w:t>
      </w:r>
    </w:p>
    <w:p w14:paraId="39AB03B9" w14:textId="77777777" w:rsidR="00717C9F" w:rsidRDefault="00E94D19" w:rsidP="008072D5">
      <w:pPr>
        <w:ind w:left="382" w:right="100"/>
      </w:pPr>
      <w:r>
        <w:rPr>
          <w:b/>
        </w:rPr>
        <w:t xml:space="preserve">Subcláusula Vigésima Quinta. </w:t>
      </w:r>
      <w:r>
        <w:t xml:space="preserve">O prazo de análise da prestação de contas final pela Administração Pública será de 30 dias, contado da data de recebimento do Relatório Final de Execução do Objeto ou do cumprimento de diligência por ela determinado, podendo ser prorrogado, justificadamente, por igual período, desde que não exceda o limite de 300 (trezentos) dias. </w:t>
      </w:r>
    </w:p>
    <w:p w14:paraId="70BA98F6" w14:textId="77777777" w:rsidR="00717C9F" w:rsidRDefault="00E94D19" w:rsidP="008072D5">
      <w:pPr>
        <w:ind w:left="382" w:right="100"/>
      </w:pPr>
      <w:r>
        <w:rPr>
          <w:b/>
        </w:rPr>
        <w:t xml:space="preserve">Subcláusula Vigésima Sexta. </w:t>
      </w:r>
      <w:r>
        <w:t xml:space="preserve">O transcurso do prazo definido na, e de sua eventual prorrogação, sem que as contas tenham sido apreciadas:  </w:t>
      </w:r>
    </w:p>
    <w:p w14:paraId="418AFD85" w14:textId="77777777" w:rsidR="00717C9F" w:rsidRDefault="00E94D19" w:rsidP="008072D5">
      <w:pPr>
        <w:numPr>
          <w:ilvl w:val="0"/>
          <w:numId w:val="51"/>
        </w:numPr>
        <w:ind w:right="100"/>
      </w:pPr>
      <w:r>
        <w:t xml:space="preserve">Não impede que a OSC participe de outros chamamentos públicos e celebre novas parcerias; e </w:t>
      </w:r>
    </w:p>
    <w:p w14:paraId="0C2C9D61" w14:textId="77777777" w:rsidR="00717C9F" w:rsidRDefault="00E94D19" w:rsidP="008072D5">
      <w:pPr>
        <w:numPr>
          <w:ilvl w:val="0"/>
          <w:numId w:val="51"/>
        </w:numPr>
        <w:ind w:right="100"/>
      </w:pPr>
      <w:r>
        <w:t xml:space="preserve">Não implica impossibilidade de sua apreciação em data posterior ou vedação a que se adotem medidas saneadoras, punitivas ou destinadas a ressarcir danos que possam ter sido causados aos cofres públicos. </w:t>
      </w:r>
    </w:p>
    <w:p w14:paraId="269E3F59" w14:textId="77777777" w:rsidR="00717C9F" w:rsidRDefault="00E94D19" w:rsidP="008072D5">
      <w:pPr>
        <w:ind w:left="382" w:right="100"/>
      </w:pPr>
      <w:r>
        <w:rPr>
          <w:b/>
        </w:rPr>
        <w:t xml:space="preserve">Subcláusula Vigésima Sétima. </w:t>
      </w:r>
      <w:r>
        <w:t xml:space="preserve">Se o transcurso do prazo definido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 </w:t>
      </w:r>
    </w:p>
    <w:p w14:paraId="1FF0FA26" w14:textId="77777777" w:rsidR="00717C9F" w:rsidRDefault="00E94D19" w:rsidP="008072D5">
      <w:pPr>
        <w:ind w:left="382" w:right="100"/>
      </w:pPr>
      <w:r>
        <w:rPr>
          <w:b/>
        </w:rPr>
        <w:t xml:space="preserve">Subcláusula Vigésima Oitava. </w:t>
      </w:r>
      <w:r>
        <w:t xml:space="preserve">Os documentos incluídos pela OSC no processo, desde que possuam garantia da origem e de seu signatário por certificação digital, serão considerados originais para os efeitos de prestação de contas. </w:t>
      </w:r>
    </w:p>
    <w:p w14:paraId="7AB93BD9" w14:textId="77777777" w:rsidR="00717C9F" w:rsidRDefault="00E94D19" w:rsidP="008072D5">
      <w:pPr>
        <w:ind w:left="382" w:right="100"/>
      </w:pPr>
      <w:r>
        <w:rPr>
          <w:b/>
        </w:rPr>
        <w:t xml:space="preserve">Subcláusula Vigésima Nona. </w:t>
      </w:r>
      <w:r>
        <w:t xml:space="preserve">A OSC deverá manter a guarda dos documentos originais relativos à execução da parceria pelo prazo de 10 (dez) anos, contado do dia útil subsequente ao da apresentação da prestação de contas ou do decurso do prazo para a apresentação da prestação de contas. </w:t>
      </w:r>
    </w:p>
    <w:p w14:paraId="2F39EEF1" w14:textId="77777777" w:rsidR="00717C9F" w:rsidRDefault="00E94D19" w:rsidP="008072D5">
      <w:pPr>
        <w:ind w:left="382" w:right="100"/>
      </w:pPr>
      <w:r>
        <w:rPr>
          <w:b/>
        </w:rPr>
        <w:t xml:space="preserve">Subcláusula Trigésima. </w:t>
      </w:r>
      <w:r>
        <w:t xml:space="preserve">As prestações de contas da contrapartida sujeitam-se às mesmas regras dos recursos concedidos.   </w:t>
      </w:r>
    </w:p>
    <w:p w14:paraId="5C9057CF" w14:textId="77777777" w:rsidR="00717C9F" w:rsidRDefault="00E94D19" w:rsidP="008072D5">
      <w:pPr>
        <w:spacing w:after="0" w:line="259" w:lineRule="auto"/>
        <w:ind w:left="372" w:right="100" w:firstLine="0"/>
        <w:jc w:val="left"/>
      </w:pPr>
      <w:r>
        <w:t xml:space="preserve"> </w:t>
      </w:r>
    </w:p>
    <w:p w14:paraId="28858C3F" w14:textId="77777777" w:rsidR="00717C9F" w:rsidRDefault="00E94D19" w:rsidP="008072D5">
      <w:pPr>
        <w:pStyle w:val="Ttulo1"/>
        <w:ind w:left="367" w:right="100"/>
      </w:pPr>
      <w:r>
        <w:t>CLÁUSULA DÉCIMA SEXTA - DAS SANÇÕES ADMINISTRATIVAS</w:t>
      </w:r>
      <w:r>
        <w:rPr>
          <w:b w:val="0"/>
        </w:rPr>
        <w:t xml:space="preserve"> </w:t>
      </w:r>
    </w:p>
    <w:p w14:paraId="266223E1" w14:textId="77777777" w:rsidR="00717C9F" w:rsidRDefault="00E94D19" w:rsidP="008072D5">
      <w:pPr>
        <w:ind w:left="382" w:right="100"/>
      </w:pPr>
      <w:r>
        <w:t xml:space="preserve">Quando a execução da parceria estiver em desacordo com o plano de trabalho e com as normas da Lei nº 13.019, de 2004, do Decreto nº 6.662, de 2022, e da legislação específica, a administração pública poderá, garantida a prévia defesa, aplicar à OSC as seguintes sanções: </w:t>
      </w:r>
    </w:p>
    <w:p w14:paraId="1E074429" w14:textId="77777777" w:rsidR="00717C9F" w:rsidRDefault="00E94D19" w:rsidP="008072D5">
      <w:pPr>
        <w:pStyle w:val="Ttulo1"/>
        <w:tabs>
          <w:tab w:val="center" w:pos="440"/>
          <w:tab w:val="center" w:pos="1418"/>
        </w:tabs>
        <w:ind w:left="0" w:right="100" w:firstLine="0"/>
        <w:jc w:val="left"/>
      </w:pPr>
      <w:r>
        <w:rPr>
          <w:rFonts w:ascii="Calibri" w:eastAsia="Calibri" w:hAnsi="Calibri" w:cs="Calibri"/>
          <w:b w:val="0"/>
        </w:rPr>
        <w:tab/>
      </w:r>
      <w:r>
        <w:rPr>
          <w:b w:val="0"/>
        </w:rPr>
        <w:t xml:space="preserve">I- </w:t>
      </w:r>
      <w:r>
        <w:rPr>
          <w:b w:val="0"/>
        </w:rPr>
        <w:tab/>
      </w:r>
      <w:r>
        <w:t>Advertência;</w:t>
      </w:r>
      <w:r>
        <w:rPr>
          <w:b w:val="0"/>
        </w:rPr>
        <w:t xml:space="preserve"> </w:t>
      </w:r>
    </w:p>
    <w:p w14:paraId="17CE8F12" w14:textId="77777777" w:rsidR="00717C9F" w:rsidRDefault="00E94D19" w:rsidP="008072D5">
      <w:pPr>
        <w:numPr>
          <w:ilvl w:val="0"/>
          <w:numId w:val="52"/>
        </w:numPr>
        <w:ind w:right="100"/>
      </w:pPr>
      <w:r>
        <w:rPr>
          <w:b/>
        </w:rPr>
        <w:t xml:space="preserve">Suspensão: </w:t>
      </w:r>
      <w:r>
        <w:t xml:space="preserve"> temporária da participação em chamamento público e impedimento de celebrar parceria ou contrato com órgãos e entidades da administração pública, por prazo não superior a 2 (dois) anos; e </w:t>
      </w:r>
    </w:p>
    <w:p w14:paraId="6A536587" w14:textId="77777777" w:rsidR="00717C9F" w:rsidRDefault="00E94D19" w:rsidP="008072D5">
      <w:pPr>
        <w:numPr>
          <w:ilvl w:val="0"/>
          <w:numId w:val="52"/>
        </w:numPr>
        <w:ind w:right="100"/>
      </w:pPr>
      <w:r>
        <w:rPr>
          <w:b/>
        </w:rPr>
        <w:t xml:space="preserve">Declaração de inidoneidade:  </w:t>
      </w:r>
      <w:r>
        <w:t xml:space="preserve">para participar de chamamento público ou celebrar parceria ou contrato com órgãos e entidades de todas as esferas de governo, enquanto perdurarem os motivos determinantes da punição ou até que seja promovida a reabilitação perante o </w:t>
      </w:r>
      <w:r>
        <w:rPr>
          <w:b/>
        </w:rPr>
        <w:t>Município de Joaçaba</w:t>
      </w:r>
      <w:r>
        <w:t xml:space="preserve">, que será concedida sempre que a OSC ressarcir a administração pública pelos prejuízos resultantes e após decorrido o prazo de 2 (dois) anos da aplicação da sanção de declaração de inidoneidade.  </w:t>
      </w:r>
    </w:p>
    <w:p w14:paraId="1C6ACA88" w14:textId="77777777" w:rsidR="00717C9F" w:rsidRDefault="00E94D19" w:rsidP="008072D5">
      <w:pPr>
        <w:ind w:left="382" w:right="100"/>
      </w:pPr>
      <w:r>
        <w:rPr>
          <w:b/>
        </w:rPr>
        <w:t>Subcláusula Primeira.</w:t>
      </w:r>
      <w:r>
        <w:t xml:space="preserve"> A sanção de advertência tem caráter preventivo e será aplicada quando verificadas impropriedades praticadas pela OSC no âmbito da parceria que não justifiquem a aplicação de penalidade mais grave. </w:t>
      </w:r>
    </w:p>
    <w:p w14:paraId="47E878C1" w14:textId="77777777" w:rsidR="00717C9F" w:rsidRDefault="00E94D19" w:rsidP="008072D5">
      <w:pPr>
        <w:ind w:left="382" w:right="100"/>
      </w:pPr>
      <w:r>
        <w:rPr>
          <w:b/>
        </w:rPr>
        <w:t>Subcláusula Segunda.</w:t>
      </w:r>
      <w:r>
        <w:t xml:space="preserve">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w:t>
      </w:r>
      <w:r>
        <w:rPr>
          <w:b/>
        </w:rPr>
        <w:t xml:space="preserve">Subcláusula Terceira. </w:t>
      </w:r>
      <w:r>
        <w:t xml:space="preserve">É facultada a defesa do interessado no prazo de 10 (dez) dias, contado da data de abertura de vista dos autos processuais. </w:t>
      </w:r>
    </w:p>
    <w:p w14:paraId="3C6D6A8A" w14:textId="77777777" w:rsidR="00717C9F" w:rsidRDefault="00E94D19" w:rsidP="008072D5">
      <w:pPr>
        <w:ind w:left="382" w:right="100"/>
      </w:pPr>
      <w:r>
        <w:rPr>
          <w:b/>
        </w:rPr>
        <w:t xml:space="preserve">Subcláusula Quarta. </w:t>
      </w:r>
      <w:r>
        <w:t xml:space="preserve">A aplicação das sanções de suspensão temporária e de declaração de inidoneidade é de competência exclusiva dos conselhos de políticas públicas aos quais a OSC esteja devidamente credenciada ou ao dirigente máximo. </w:t>
      </w:r>
    </w:p>
    <w:p w14:paraId="4C9D1596" w14:textId="77777777" w:rsidR="00717C9F" w:rsidRDefault="00E94D19" w:rsidP="008072D5">
      <w:pPr>
        <w:spacing w:after="4" w:line="249" w:lineRule="auto"/>
        <w:ind w:left="367" w:right="100"/>
        <w:jc w:val="left"/>
      </w:pPr>
      <w:r>
        <w:rPr>
          <w:b/>
        </w:rPr>
        <w:t xml:space="preserve">Subcláusula Quinta. </w:t>
      </w:r>
      <w:r>
        <w:t xml:space="preserve">Da decisão administrativa que aplicar as sanções previstas nesta Cláusula caberá recurso administrativo, no prazo de 10 (dez) dias, contado da data de ciência da decisão. No caso da competência exclusiva do dirigente máximo prevista, o recurso cabível é o pedido de reconsideração. </w:t>
      </w:r>
    </w:p>
    <w:p w14:paraId="4151F315" w14:textId="77777777" w:rsidR="00717C9F" w:rsidRDefault="00E94D19" w:rsidP="008072D5">
      <w:pPr>
        <w:ind w:left="382" w:right="100"/>
      </w:pPr>
      <w:r>
        <w:rPr>
          <w:b/>
        </w:rPr>
        <w:t xml:space="preserve">Subcláusula Sexta. </w:t>
      </w:r>
      <w:r>
        <w:t xml:space="preserve">Na hipótese de aplicação de sanção de suspensão temporária ou de declaração de inidoneidade, a OSC deverá ser inscrita, cumulativamente, como inadimplente no seu cadastro, enquanto perdurarem os efeitos da punição ou até que seja promovida a reabilitação. </w:t>
      </w:r>
    </w:p>
    <w:p w14:paraId="7FE7536D" w14:textId="77777777" w:rsidR="00717C9F" w:rsidRDefault="00E94D19" w:rsidP="008072D5">
      <w:pPr>
        <w:ind w:left="382" w:right="100"/>
      </w:pPr>
      <w:r>
        <w:rPr>
          <w:b/>
        </w:rPr>
        <w:t xml:space="preserve">Subcláusula Sétima. </w:t>
      </w:r>
      <w:r>
        <w:t xml:space="preserve">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 </w:t>
      </w:r>
    </w:p>
    <w:p w14:paraId="687884E4" w14:textId="77777777" w:rsidR="00717C9F" w:rsidRDefault="00E94D19" w:rsidP="008072D5">
      <w:pPr>
        <w:spacing w:after="0" w:line="259" w:lineRule="auto"/>
        <w:ind w:left="372" w:right="100" w:firstLine="0"/>
        <w:jc w:val="left"/>
      </w:pPr>
      <w:r>
        <w:rPr>
          <w:b/>
        </w:rPr>
        <w:t xml:space="preserve"> </w:t>
      </w:r>
      <w:r>
        <w:t xml:space="preserve"> </w:t>
      </w:r>
    </w:p>
    <w:p w14:paraId="728F0840" w14:textId="77777777" w:rsidR="00717C9F" w:rsidRDefault="00E94D19" w:rsidP="008072D5">
      <w:pPr>
        <w:pStyle w:val="Ttulo1"/>
        <w:ind w:left="367" w:right="100"/>
      </w:pPr>
      <w:r>
        <w:t>CLÁUSULA DÉCIMA SETIMA - DA DIVULGAÇÃO</w:t>
      </w:r>
      <w:r>
        <w:rPr>
          <w:b w:val="0"/>
        </w:rPr>
        <w:t xml:space="preserve"> </w:t>
      </w:r>
    </w:p>
    <w:p w14:paraId="743C6EE4" w14:textId="77777777" w:rsidR="00717C9F" w:rsidRDefault="00E94D19" w:rsidP="008072D5">
      <w:pPr>
        <w:ind w:left="382" w:right="100"/>
      </w:pPr>
      <w:r>
        <w:t xml:space="preserve">Em razão do presente Termo de Fomento, a OSC se obriga a mencionar em todos os seus atos de promoção e divulgação do projeto, objeto desta parceria, por qualquer meio ou forma, a participação do </w:t>
      </w:r>
      <w:r>
        <w:rPr>
          <w:b/>
        </w:rPr>
        <w:t>Município de Joaçaba</w:t>
      </w:r>
      <w:r>
        <w:t xml:space="preserve">. </w:t>
      </w:r>
    </w:p>
    <w:p w14:paraId="4D77138B" w14:textId="77777777" w:rsidR="00717C9F" w:rsidRDefault="00E94D19" w:rsidP="008072D5">
      <w:pPr>
        <w:ind w:left="382" w:right="100"/>
      </w:pPr>
      <w:r>
        <w:rPr>
          <w:b/>
        </w:rPr>
        <w:t xml:space="preserve">Subcláusula única. </w:t>
      </w:r>
      <w:r>
        <w:t xml:space="preserve">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 </w:t>
      </w:r>
    </w:p>
    <w:p w14:paraId="6C3598EE" w14:textId="77777777" w:rsidR="00717C9F" w:rsidRDefault="00E94D19" w:rsidP="008072D5">
      <w:pPr>
        <w:spacing w:after="0" w:line="259" w:lineRule="auto"/>
        <w:ind w:left="372" w:right="100" w:firstLine="0"/>
        <w:jc w:val="left"/>
      </w:pPr>
      <w:r>
        <w:t xml:space="preserve"> </w:t>
      </w:r>
    </w:p>
    <w:p w14:paraId="5F38CFB4" w14:textId="77777777" w:rsidR="00717C9F" w:rsidRDefault="00E94D19" w:rsidP="008072D5">
      <w:pPr>
        <w:pStyle w:val="Ttulo1"/>
        <w:ind w:left="367" w:right="100"/>
      </w:pPr>
      <w:r>
        <w:t>CLÁUSULA DÉCIMA OITAVA – DA PUBLICAÇÃO</w:t>
      </w:r>
      <w:r>
        <w:rPr>
          <w:b w:val="0"/>
        </w:rPr>
        <w:t xml:space="preserve"> </w:t>
      </w:r>
    </w:p>
    <w:p w14:paraId="2185264D" w14:textId="77777777" w:rsidR="00717C9F" w:rsidRDefault="00E94D19" w:rsidP="008072D5">
      <w:pPr>
        <w:ind w:left="382" w:right="100"/>
      </w:pPr>
      <w:r>
        <w:t xml:space="preserve">A eficácia do presente Termo de Fomento ou dos aditamentos que impliquem em alteração de valor ou ampliação ou redução da execução do objeto descrito neste instrumento, fica condicionada à publicação do respectivo extrato no Diário Oficial do Município, a qual deverá ser providenciada pela administração pública.  </w:t>
      </w:r>
    </w:p>
    <w:p w14:paraId="0C1B1FC2" w14:textId="77777777" w:rsidR="00717C9F" w:rsidRDefault="00E94D19" w:rsidP="008072D5">
      <w:pPr>
        <w:spacing w:after="0" w:line="259" w:lineRule="auto"/>
        <w:ind w:left="1776" w:right="100" w:firstLine="0"/>
        <w:jc w:val="left"/>
      </w:pPr>
      <w:r>
        <w:t xml:space="preserve"> </w:t>
      </w:r>
    </w:p>
    <w:p w14:paraId="079E0968" w14:textId="77777777" w:rsidR="00717C9F" w:rsidRDefault="00E94D19" w:rsidP="008072D5">
      <w:pPr>
        <w:pStyle w:val="Ttulo1"/>
        <w:ind w:left="367" w:right="100"/>
      </w:pPr>
      <w:r>
        <w:t>CLÁUSULA DÉCIMA NONA – DA CONCILIAÇÃO E DO FORO</w:t>
      </w:r>
      <w:r>
        <w:rPr>
          <w:b w:val="0"/>
        </w:rPr>
        <w:t xml:space="preserve"> </w:t>
      </w:r>
    </w:p>
    <w:p w14:paraId="54DB8989" w14:textId="77777777" w:rsidR="00717C9F" w:rsidRDefault="00E94D19" w:rsidP="008072D5">
      <w:pPr>
        <w:ind w:left="382" w:right="100"/>
      </w:pPr>
      <w:r>
        <w:t xml:space="preserve">As controvérsias decorrentes da execução do presente Termo de Fomento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caput do art. 42 da Lei nº 13.019, 2014, no art. 74 do Decreto nº 6.662, de 2022.  </w:t>
      </w:r>
    </w:p>
    <w:p w14:paraId="053833CD" w14:textId="77777777" w:rsidR="00717C9F" w:rsidRDefault="00E94D19" w:rsidP="008072D5">
      <w:pPr>
        <w:spacing w:after="84"/>
        <w:ind w:left="382" w:right="100"/>
      </w:pPr>
      <w:r>
        <w:rPr>
          <w:b/>
        </w:rPr>
        <w:t>Subcláusula Única.</w:t>
      </w:r>
      <w:r>
        <w:t xml:space="preserve"> Não logrando êxito a tentativa de conciliação e solução administrativa, será competente para dirimir as questões decorrentes deste Termo de Fomento a Comarca de Joaçaba. </w:t>
      </w:r>
    </w:p>
    <w:p w14:paraId="5827E995" w14:textId="77777777" w:rsidR="00717C9F" w:rsidRDefault="00E94D19" w:rsidP="008072D5">
      <w:pPr>
        <w:ind w:left="382" w:right="100"/>
      </w:pPr>
      <w:r>
        <w:t xml:space="preserve">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 </w:t>
      </w:r>
    </w:p>
    <w:p w14:paraId="0E38D61E" w14:textId="77777777" w:rsidR="00717C9F" w:rsidRDefault="00E94D19" w:rsidP="008072D5">
      <w:pPr>
        <w:spacing w:after="0" w:line="259" w:lineRule="auto"/>
        <w:ind w:left="372" w:right="100" w:firstLine="0"/>
        <w:jc w:val="left"/>
      </w:pPr>
      <w:r>
        <w:t xml:space="preserve"> </w:t>
      </w:r>
    </w:p>
    <w:p w14:paraId="357B0056" w14:textId="77777777" w:rsidR="00717C9F" w:rsidRDefault="00E94D19" w:rsidP="008072D5">
      <w:pPr>
        <w:spacing w:after="3" w:line="259" w:lineRule="auto"/>
        <w:ind w:left="10" w:right="100"/>
        <w:jc w:val="right"/>
      </w:pPr>
      <w:r>
        <w:t xml:space="preserve">Joaçaba, [data]. </w:t>
      </w:r>
    </w:p>
    <w:p w14:paraId="0A0DB321" w14:textId="77777777" w:rsidR="00E94D19" w:rsidRDefault="00E94D19" w:rsidP="008072D5">
      <w:pPr>
        <w:tabs>
          <w:tab w:val="center" w:pos="1321"/>
          <w:tab w:val="center" w:pos="3253"/>
          <w:tab w:val="center" w:pos="3973"/>
          <w:tab w:val="center" w:pos="5073"/>
        </w:tabs>
        <w:ind w:left="0" w:right="100" w:firstLine="0"/>
        <w:jc w:val="left"/>
        <w:rPr>
          <w:rFonts w:ascii="Calibri" w:eastAsia="Calibri" w:hAnsi="Calibri" w:cs="Calibri"/>
        </w:rPr>
      </w:pPr>
      <w:r>
        <w:rPr>
          <w:rFonts w:ascii="Calibri" w:eastAsia="Calibri" w:hAnsi="Calibri" w:cs="Calibri"/>
        </w:rPr>
        <w:tab/>
      </w:r>
    </w:p>
    <w:p w14:paraId="20B439F4" w14:textId="77777777" w:rsidR="00E94D19" w:rsidRDefault="00E94D19" w:rsidP="008072D5">
      <w:pPr>
        <w:tabs>
          <w:tab w:val="center" w:pos="1321"/>
          <w:tab w:val="center" w:pos="3253"/>
          <w:tab w:val="center" w:pos="3973"/>
          <w:tab w:val="center" w:pos="5073"/>
        </w:tabs>
        <w:ind w:left="0" w:right="100" w:firstLine="0"/>
        <w:jc w:val="left"/>
        <w:rPr>
          <w:rFonts w:ascii="Calibri" w:eastAsia="Calibri" w:hAnsi="Calibri" w:cs="Calibri"/>
        </w:rPr>
      </w:pPr>
    </w:p>
    <w:p w14:paraId="135C0F42" w14:textId="77777777" w:rsidR="00E94D19" w:rsidRDefault="00E94D19" w:rsidP="008072D5">
      <w:pPr>
        <w:tabs>
          <w:tab w:val="center" w:pos="1321"/>
          <w:tab w:val="center" w:pos="3253"/>
          <w:tab w:val="center" w:pos="3973"/>
          <w:tab w:val="center" w:pos="5073"/>
        </w:tabs>
        <w:ind w:left="0" w:right="100" w:firstLine="0"/>
        <w:jc w:val="left"/>
        <w:rPr>
          <w:rFonts w:ascii="Calibri" w:eastAsia="Calibri" w:hAnsi="Calibri" w:cs="Calibri"/>
        </w:rPr>
      </w:pPr>
    </w:p>
    <w:p w14:paraId="05F1510A" w14:textId="77777777" w:rsidR="00E94D19" w:rsidRDefault="00E94D19" w:rsidP="008072D5">
      <w:pPr>
        <w:tabs>
          <w:tab w:val="center" w:pos="1321"/>
          <w:tab w:val="center" w:pos="3253"/>
          <w:tab w:val="center" w:pos="3973"/>
          <w:tab w:val="center" w:pos="5073"/>
        </w:tabs>
        <w:ind w:left="0" w:right="100" w:firstLine="0"/>
        <w:jc w:val="left"/>
        <w:rPr>
          <w:rFonts w:ascii="Calibri" w:eastAsia="Calibri" w:hAnsi="Calibri" w:cs="Calibri"/>
        </w:rPr>
      </w:pPr>
      <w:r>
        <w:rPr>
          <w:rFonts w:ascii="Calibri" w:eastAsia="Calibri" w:hAnsi="Calibri" w:cs="Calibri"/>
        </w:rPr>
        <w:tab/>
      </w:r>
    </w:p>
    <w:p w14:paraId="4AC8A900" w14:textId="15BE8E0E" w:rsidR="00717C9F" w:rsidRDefault="00E94D19" w:rsidP="008072D5">
      <w:pPr>
        <w:tabs>
          <w:tab w:val="center" w:pos="1321"/>
          <w:tab w:val="center" w:pos="3253"/>
          <w:tab w:val="center" w:pos="3973"/>
          <w:tab w:val="center" w:pos="5073"/>
        </w:tabs>
        <w:ind w:left="0" w:right="100" w:firstLine="0"/>
        <w:jc w:val="left"/>
      </w:pPr>
      <w:r>
        <w:rPr>
          <w:rFonts w:ascii="Calibri" w:eastAsia="Calibri" w:hAnsi="Calibri" w:cs="Calibri"/>
        </w:rPr>
        <w:tab/>
      </w:r>
      <w:r>
        <w:t xml:space="preserve">Presidente da OSC   </w:t>
      </w:r>
      <w:r>
        <w:tab/>
        <w:t xml:space="preserve"> </w:t>
      </w:r>
      <w:r>
        <w:tab/>
        <w:t xml:space="preserve"> </w:t>
      </w:r>
      <w:r>
        <w:tab/>
        <w:t xml:space="preserve">Prefeito  </w:t>
      </w:r>
    </w:p>
    <w:p w14:paraId="0F0842F7" w14:textId="77777777" w:rsidR="00717C9F" w:rsidRDefault="00E94D19" w:rsidP="008072D5">
      <w:pPr>
        <w:spacing w:after="0" w:line="259" w:lineRule="auto"/>
        <w:ind w:left="372" w:right="100" w:firstLine="0"/>
        <w:jc w:val="left"/>
      </w:pPr>
      <w:r>
        <w:t xml:space="preserve"> </w:t>
      </w:r>
    </w:p>
    <w:p w14:paraId="7445F8B8" w14:textId="77777777" w:rsidR="00E94D19" w:rsidRDefault="00E94D19" w:rsidP="008072D5">
      <w:pPr>
        <w:spacing w:line="249" w:lineRule="auto"/>
        <w:ind w:left="367" w:right="100"/>
        <w:rPr>
          <w:b/>
        </w:rPr>
      </w:pPr>
    </w:p>
    <w:p w14:paraId="4AFDA8AA" w14:textId="100A4000" w:rsidR="00717C9F" w:rsidRDefault="00E94D19" w:rsidP="008072D5">
      <w:pPr>
        <w:spacing w:line="249" w:lineRule="auto"/>
        <w:ind w:left="367" w:right="100"/>
      </w:pPr>
      <w:r>
        <w:rPr>
          <w:b/>
        </w:rPr>
        <w:t>TESTEMUNHAS:</w:t>
      </w:r>
      <w:r>
        <w:t xml:space="preserve"> </w:t>
      </w:r>
    </w:p>
    <w:p w14:paraId="003C5EAC" w14:textId="77777777" w:rsidR="00717C9F" w:rsidRDefault="00E94D19" w:rsidP="008072D5">
      <w:pPr>
        <w:tabs>
          <w:tab w:val="center" w:pos="2147"/>
          <w:tab w:val="center" w:pos="6407"/>
        </w:tabs>
        <w:ind w:left="0" w:right="100" w:firstLine="0"/>
        <w:jc w:val="left"/>
      </w:pPr>
      <w:r>
        <w:rPr>
          <w:rFonts w:ascii="Calibri" w:eastAsia="Calibri" w:hAnsi="Calibri" w:cs="Calibri"/>
        </w:rPr>
        <w:tab/>
      </w:r>
      <w:r>
        <w:t xml:space="preserve">_____________________________  </w:t>
      </w:r>
      <w:r>
        <w:tab/>
        <w:t xml:space="preserve">____________________________ </w:t>
      </w:r>
    </w:p>
    <w:p w14:paraId="2708A8F4" w14:textId="1EA10F48" w:rsidR="00717C9F" w:rsidRDefault="00E94D19" w:rsidP="008072D5">
      <w:pPr>
        <w:tabs>
          <w:tab w:val="center" w:pos="697"/>
          <w:tab w:val="center" w:pos="1812"/>
          <w:tab w:val="center" w:pos="2532"/>
          <w:tab w:val="center" w:pos="3253"/>
          <w:tab w:val="center" w:pos="3973"/>
          <w:tab w:val="center" w:pos="5018"/>
        </w:tabs>
        <w:ind w:left="0" w:right="100" w:firstLine="0"/>
        <w:jc w:val="left"/>
      </w:pPr>
      <w:r>
        <w:rPr>
          <w:rFonts w:ascii="Calibri" w:eastAsia="Calibri" w:hAnsi="Calibri" w:cs="Calibri"/>
        </w:rPr>
        <w:tab/>
      </w:r>
      <w:r>
        <w:t xml:space="preserve">Nome:  </w:t>
      </w:r>
      <w:r>
        <w:tab/>
        <w:t xml:space="preserve"> </w:t>
      </w:r>
      <w:r>
        <w:tab/>
        <w:t xml:space="preserve"> </w:t>
      </w:r>
      <w:r>
        <w:tab/>
        <w:t xml:space="preserve"> </w:t>
      </w:r>
      <w:r>
        <w:tab/>
        <w:t xml:space="preserve"> </w:t>
      </w:r>
      <w:r>
        <w:tab/>
        <w:t xml:space="preserve">Nome: </w:t>
      </w:r>
    </w:p>
    <w:p w14:paraId="12466286" w14:textId="43149E9A" w:rsidR="00717C9F" w:rsidRDefault="00E94D19" w:rsidP="008072D5">
      <w:pPr>
        <w:tabs>
          <w:tab w:val="center" w:pos="918"/>
          <w:tab w:val="center" w:pos="1812"/>
          <w:tab w:val="center" w:pos="2532"/>
          <w:tab w:val="center" w:pos="3253"/>
          <w:tab w:val="center" w:pos="3973"/>
          <w:tab w:val="center" w:pos="4693"/>
          <w:tab w:val="center" w:pos="5959"/>
        </w:tabs>
        <w:ind w:left="0" w:right="100" w:firstLine="0"/>
        <w:jc w:val="left"/>
      </w:pPr>
      <w:r>
        <w:rPr>
          <w:rFonts w:ascii="Calibri" w:eastAsia="Calibri" w:hAnsi="Calibri" w:cs="Calibri"/>
        </w:rPr>
        <w:tab/>
      </w:r>
      <w:r>
        <w:t xml:space="preserve">Identidade:  </w:t>
      </w:r>
      <w:r>
        <w:tab/>
        <w:t xml:space="preserve"> </w:t>
      </w:r>
      <w:r>
        <w:tab/>
        <w:t xml:space="preserve"> </w:t>
      </w:r>
      <w:r>
        <w:tab/>
        <w:t xml:space="preserve"> </w:t>
      </w:r>
      <w:r>
        <w:tab/>
        <w:t xml:space="preserve"> </w:t>
      </w:r>
      <w:r>
        <w:tab/>
        <w:t xml:space="preserve">           Identidade:  </w:t>
      </w:r>
    </w:p>
    <w:p w14:paraId="313E744A" w14:textId="5C26FDA8" w:rsidR="00717C9F" w:rsidRDefault="00E94D19" w:rsidP="008072D5">
      <w:pPr>
        <w:tabs>
          <w:tab w:val="center" w:pos="623"/>
          <w:tab w:val="center" w:pos="1812"/>
          <w:tab w:val="center" w:pos="2532"/>
          <w:tab w:val="center" w:pos="3253"/>
          <w:tab w:val="center" w:pos="3973"/>
          <w:tab w:val="center" w:pos="4693"/>
          <w:tab w:val="center" w:pos="5695"/>
        </w:tabs>
        <w:ind w:left="0" w:right="100" w:firstLine="0"/>
        <w:jc w:val="left"/>
      </w:pPr>
      <w:r>
        <w:rPr>
          <w:rFonts w:ascii="Calibri" w:eastAsia="Calibri" w:hAnsi="Calibri" w:cs="Calibri"/>
        </w:rPr>
        <w:tab/>
      </w:r>
      <w:r>
        <w:t>CPF:</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CPF: </w:t>
      </w:r>
    </w:p>
    <w:p w14:paraId="44000AE8" w14:textId="77777777" w:rsidR="00717C9F" w:rsidRDefault="00E94D19" w:rsidP="008072D5">
      <w:pPr>
        <w:spacing w:after="0" w:line="259" w:lineRule="auto"/>
        <w:ind w:left="372" w:right="100" w:firstLine="0"/>
        <w:jc w:val="left"/>
      </w:pPr>
      <w:r>
        <w:t xml:space="preserve"> </w:t>
      </w:r>
    </w:p>
    <w:p w14:paraId="50AF3FD2" w14:textId="77777777" w:rsidR="00717C9F" w:rsidRDefault="00E94D19" w:rsidP="008072D5">
      <w:pPr>
        <w:spacing w:after="0" w:line="259" w:lineRule="auto"/>
        <w:ind w:left="139" w:right="100" w:firstLine="0"/>
        <w:jc w:val="center"/>
      </w:pPr>
      <w:r>
        <w:t xml:space="preserve"> </w:t>
      </w:r>
    </w:p>
    <w:p w14:paraId="259D905A" w14:textId="0D195FE2" w:rsidR="00036624" w:rsidRPr="00FC1A91" w:rsidRDefault="00036624" w:rsidP="00FC1A91">
      <w:pPr>
        <w:spacing w:after="0" w:line="259" w:lineRule="auto"/>
        <w:ind w:left="0" w:right="100" w:firstLine="0"/>
        <w:jc w:val="left"/>
      </w:pPr>
    </w:p>
    <w:p w14:paraId="7FB17781" w14:textId="7C09CDCF" w:rsidR="007D4D8E" w:rsidRDefault="00E94D19" w:rsidP="008072D5">
      <w:pPr>
        <w:pStyle w:val="Ttulo1"/>
        <w:spacing w:after="0" w:line="259" w:lineRule="auto"/>
        <w:ind w:left="809" w:right="100"/>
        <w:jc w:val="center"/>
      </w:pPr>
      <w:r>
        <w:t>ANEXO I</w:t>
      </w:r>
      <w:r w:rsidR="00ED3AA2">
        <w:t>X</w:t>
      </w:r>
      <w:r>
        <w:t xml:space="preserve"> </w:t>
      </w:r>
    </w:p>
    <w:p w14:paraId="140D7379" w14:textId="1237BF45" w:rsidR="00717C9F" w:rsidRDefault="00E94D19" w:rsidP="008072D5">
      <w:pPr>
        <w:pStyle w:val="Ttulo1"/>
        <w:spacing w:after="0" w:line="259" w:lineRule="auto"/>
        <w:ind w:left="809" w:right="100"/>
        <w:jc w:val="center"/>
      </w:pPr>
      <w:r>
        <w:t>CRONOGRAMA DO CERTAME</w:t>
      </w:r>
      <w:r>
        <w:rPr>
          <w:b w:val="0"/>
        </w:rPr>
        <w:t xml:space="preserve"> </w:t>
      </w:r>
    </w:p>
    <w:p w14:paraId="6313A366" w14:textId="77777777" w:rsidR="00717C9F" w:rsidRDefault="00E94D19" w:rsidP="008072D5">
      <w:pPr>
        <w:spacing w:after="0" w:line="259" w:lineRule="auto"/>
        <w:ind w:left="139" w:right="100" w:firstLine="0"/>
        <w:jc w:val="center"/>
      </w:pPr>
      <w:r>
        <w:t xml:space="preserve"> </w:t>
      </w:r>
    </w:p>
    <w:tbl>
      <w:tblPr>
        <w:tblStyle w:val="TableGrid"/>
        <w:tblW w:w="9570" w:type="dxa"/>
        <w:tblInd w:w="270" w:type="dxa"/>
        <w:tblCellMar>
          <w:top w:w="10" w:type="dxa"/>
          <w:left w:w="107" w:type="dxa"/>
          <w:right w:w="37" w:type="dxa"/>
        </w:tblCellMar>
        <w:tblLook w:val="04A0" w:firstRow="1" w:lastRow="0" w:firstColumn="1" w:lastColumn="0" w:noHBand="0" w:noVBand="1"/>
      </w:tblPr>
      <w:tblGrid>
        <w:gridCol w:w="1012"/>
        <w:gridCol w:w="6294"/>
        <w:gridCol w:w="2264"/>
      </w:tblGrid>
      <w:tr w:rsidR="00717C9F" w14:paraId="7D15EBA2" w14:textId="77777777">
        <w:trPr>
          <w:trHeight w:val="262"/>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037073F9" w14:textId="77777777" w:rsidR="00717C9F" w:rsidRDefault="00E94D19" w:rsidP="008072D5">
            <w:pPr>
              <w:spacing w:after="0" w:line="259" w:lineRule="auto"/>
              <w:ind w:left="0" w:right="100" w:firstLine="0"/>
            </w:pPr>
            <w:r>
              <w:rPr>
                <w:b/>
                <w:color w:val="FFFFFF"/>
              </w:rPr>
              <w:t xml:space="preserve">ETAPA </w:t>
            </w:r>
            <w:r>
              <w:rPr>
                <w:color w:val="FFFFFF"/>
              </w:rPr>
              <w:t xml:space="preserve"> </w:t>
            </w:r>
          </w:p>
        </w:tc>
        <w:tc>
          <w:tcPr>
            <w:tcW w:w="6295" w:type="dxa"/>
            <w:tcBorders>
              <w:top w:val="single" w:sz="4" w:space="0" w:color="000000"/>
              <w:left w:val="single" w:sz="4" w:space="0" w:color="000000"/>
              <w:bottom w:val="single" w:sz="4" w:space="0" w:color="000000"/>
              <w:right w:val="single" w:sz="4" w:space="0" w:color="000000"/>
            </w:tcBorders>
            <w:shd w:val="clear" w:color="auto" w:fill="4BACC6"/>
          </w:tcPr>
          <w:p w14:paraId="0C1DCADD" w14:textId="77777777" w:rsidR="00717C9F" w:rsidRDefault="00E94D19" w:rsidP="008072D5">
            <w:pPr>
              <w:spacing w:after="0" w:line="259" w:lineRule="auto"/>
              <w:ind w:left="0" w:right="100" w:firstLine="0"/>
              <w:jc w:val="center"/>
            </w:pPr>
            <w:r>
              <w:rPr>
                <w:b/>
                <w:color w:val="FFFFFF"/>
              </w:rPr>
              <w:t>DESCRIÇÃO</w:t>
            </w:r>
            <w:r>
              <w:rPr>
                <w:color w:val="FFFFFF"/>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4BACC6"/>
          </w:tcPr>
          <w:p w14:paraId="6DFC249F" w14:textId="77777777" w:rsidR="00717C9F" w:rsidRDefault="00E94D19" w:rsidP="008072D5">
            <w:pPr>
              <w:spacing w:after="0" w:line="259" w:lineRule="auto"/>
              <w:ind w:left="0" w:right="100" w:firstLine="0"/>
              <w:jc w:val="center"/>
            </w:pPr>
            <w:r>
              <w:rPr>
                <w:b/>
                <w:color w:val="FFFFFF"/>
              </w:rPr>
              <w:t>PERÍODO</w:t>
            </w:r>
            <w:r>
              <w:rPr>
                <w:color w:val="FFFFFF"/>
              </w:rPr>
              <w:t xml:space="preserve"> </w:t>
            </w:r>
          </w:p>
        </w:tc>
      </w:tr>
      <w:tr w:rsidR="00717C9F" w14:paraId="64FAB352" w14:textId="77777777" w:rsidTr="003D6055">
        <w:trPr>
          <w:trHeight w:val="263"/>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4CFD9A11" w14:textId="77777777" w:rsidR="00717C9F" w:rsidRDefault="00E94D19" w:rsidP="008072D5">
            <w:pPr>
              <w:spacing w:after="0" w:line="259" w:lineRule="auto"/>
              <w:ind w:left="360" w:right="100" w:firstLine="0"/>
              <w:jc w:val="left"/>
            </w:pPr>
            <w:r>
              <w:rPr>
                <w:color w:val="FFFFFF"/>
              </w:rPr>
              <w:t xml:space="preserve">1.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380C4D87" w14:textId="77777777" w:rsidR="00717C9F" w:rsidRPr="003D6055" w:rsidRDefault="00E94D19" w:rsidP="008072D5">
            <w:pPr>
              <w:spacing w:after="0" w:line="259" w:lineRule="auto"/>
              <w:ind w:left="1" w:right="100" w:firstLine="0"/>
              <w:jc w:val="left"/>
            </w:pPr>
            <w:r w:rsidRPr="003D6055">
              <w:t xml:space="preserve">Divulgação e publicação do Edital de Chamamento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64D4E9D" w14:textId="77777777" w:rsidR="00717C9F" w:rsidRPr="003D6055" w:rsidRDefault="00036624" w:rsidP="008072D5">
            <w:pPr>
              <w:spacing w:after="0" w:line="259" w:lineRule="auto"/>
              <w:ind w:left="0" w:right="100" w:firstLine="0"/>
              <w:jc w:val="center"/>
            </w:pPr>
            <w:r w:rsidRPr="003D6055">
              <w:t>09/01/2025</w:t>
            </w:r>
          </w:p>
          <w:p w14:paraId="4B06F53B" w14:textId="5B27E674" w:rsidR="00036624" w:rsidRPr="003D6055" w:rsidRDefault="00036624" w:rsidP="008072D5">
            <w:pPr>
              <w:spacing w:after="0" w:line="259" w:lineRule="auto"/>
              <w:ind w:left="0" w:right="100" w:firstLine="0"/>
            </w:pPr>
          </w:p>
        </w:tc>
      </w:tr>
      <w:tr w:rsidR="00717C9F" w14:paraId="4745D683" w14:textId="77777777" w:rsidTr="003D6055">
        <w:trPr>
          <w:trHeight w:val="516"/>
        </w:trPr>
        <w:tc>
          <w:tcPr>
            <w:tcW w:w="1012" w:type="dxa"/>
            <w:tcBorders>
              <w:top w:val="single" w:sz="4" w:space="0" w:color="000000"/>
              <w:left w:val="single" w:sz="4" w:space="0" w:color="000000"/>
              <w:bottom w:val="single" w:sz="4" w:space="0" w:color="000000"/>
              <w:right w:val="single" w:sz="4" w:space="0" w:color="000000"/>
            </w:tcBorders>
            <w:shd w:val="clear" w:color="auto" w:fill="4BACC6"/>
            <w:vAlign w:val="center"/>
          </w:tcPr>
          <w:p w14:paraId="00BE374C" w14:textId="77777777" w:rsidR="00717C9F" w:rsidRDefault="00E94D19" w:rsidP="008072D5">
            <w:pPr>
              <w:spacing w:after="0" w:line="259" w:lineRule="auto"/>
              <w:ind w:left="360" w:right="100" w:firstLine="0"/>
              <w:jc w:val="left"/>
            </w:pPr>
            <w:r>
              <w:rPr>
                <w:color w:val="FFFFFF"/>
              </w:rPr>
              <w:t xml:space="preserve">2.  </w:t>
            </w:r>
          </w:p>
        </w:tc>
        <w:tc>
          <w:tcPr>
            <w:tcW w:w="6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FE4E" w14:textId="77777777" w:rsidR="00717C9F" w:rsidRPr="003D6055" w:rsidRDefault="00E94D19" w:rsidP="008072D5">
            <w:pPr>
              <w:spacing w:after="0" w:line="259" w:lineRule="auto"/>
              <w:ind w:left="1" w:right="100" w:firstLine="0"/>
              <w:jc w:val="left"/>
            </w:pPr>
            <w:r w:rsidRPr="003D6055">
              <w:t xml:space="preserve">Período para protocolização de projetos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037C9CF" w14:textId="74F9D682" w:rsidR="00717C9F" w:rsidRPr="003D6055" w:rsidRDefault="00036624" w:rsidP="008072D5">
            <w:pPr>
              <w:spacing w:after="0" w:line="259" w:lineRule="auto"/>
              <w:ind w:left="0" w:right="100" w:firstLine="0"/>
              <w:jc w:val="center"/>
            </w:pPr>
            <w:r w:rsidRPr="003D6055">
              <w:t>09/01 a 07/02/2025</w:t>
            </w:r>
          </w:p>
        </w:tc>
      </w:tr>
      <w:tr w:rsidR="00717C9F" w14:paraId="01D871E4" w14:textId="77777777" w:rsidTr="003D6055">
        <w:trPr>
          <w:trHeight w:val="264"/>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5D434CA6" w14:textId="77777777" w:rsidR="00717C9F" w:rsidRDefault="00E94D19" w:rsidP="008072D5">
            <w:pPr>
              <w:spacing w:after="0" w:line="259" w:lineRule="auto"/>
              <w:ind w:left="360" w:right="100" w:firstLine="0"/>
              <w:jc w:val="left"/>
            </w:pPr>
            <w:r>
              <w:rPr>
                <w:color w:val="FFFFFF"/>
              </w:rPr>
              <w:t xml:space="preserve">3.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79E0516C" w14:textId="77777777" w:rsidR="00717C9F" w:rsidRPr="003D6055" w:rsidRDefault="00E94D19" w:rsidP="008072D5">
            <w:pPr>
              <w:spacing w:after="0" w:line="259" w:lineRule="auto"/>
              <w:ind w:left="1" w:right="100" w:firstLine="0"/>
              <w:jc w:val="left"/>
            </w:pPr>
            <w:r w:rsidRPr="003D6055">
              <w:t xml:space="preserve">Período de impugnação ao edital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DA08343" w14:textId="2EFA732D" w:rsidR="00717C9F" w:rsidRPr="003D6055" w:rsidRDefault="00036624" w:rsidP="008072D5">
            <w:pPr>
              <w:spacing w:after="0" w:line="259" w:lineRule="auto"/>
              <w:ind w:left="0" w:right="100" w:firstLine="0"/>
              <w:jc w:val="center"/>
            </w:pPr>
            <w:r w:rsidRPr="003D6055">
              <w:t>09 a 27/01/202</w:t>
            </w:r>
            <w:r w:rsidR="006C4F2C">
              <w:t>5</w:t>
            </w:r>
          </w:p>
        </w:tc>
      </w:tr>
      <w:tr w:rsidR="00717C9F" w14:paraId="55EA87DE" w14:textId="77777777" w:rsidTr="003D6055">
        <w:trPr>
          <w:trHeight w:val="262"/>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6795F56B" w14:textId="77777777" w:rsidR="00717C9F" w:rsidRDefault="00E94D19" w:rsidP="008072D5">
            <w:pPr>
              <w:spacing w:after="0" w:line="259" w:lineRule="auto"/>
              <w:ind w:left="360" w:right="100" w:firstLine="0"/>
              <w:jc w:val="left"/>
            </w:pPr>
            <w:r>
              <w:rPr>
                <w:color w:val="FFFFFF"/>
              </w:rPr>
              <w:t xml:space="preserve">4.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7EF4EF8C" w14:textId="77777777" w:rsidR="00717C9F" w:rsidRPr="003D6055" w:rsidRDefault="00E94D19" w:rsidP="008072D5">
            <w:pPr>
              <w:spacing w:after="0" w:line="259" w:lineRule="auto"/>
              <w:ind w:left="1" w:right="100" w:firstLine="0"/>
              <w:jc w:val="left"/>
            </w:pPr>
            <w:r w:rsidRPr="003D6055">
              <w:t xml:space="preserve">Período de resposta às impugnações do edital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596D15D" w14:textId="6127193C" w:rsidR="00717C9F" w:rsidRPr="003D6055" w:rsidRDefault="00036624" w:rsidP="008072D5">
            <w:pPr>
              <w:spacing w:after="0" w:line="259" w:lineRule="auto"/>
              <w:ind w:left="0" w:right="100" w:firstLine="0"/>
              <w:jc w:val="center"/>
            </w:pPr>
            <w:r w:rsidRPr="003D6055">
              <w:t>10 a 28/01/2025</w:t>
            </w:r>
          </w:p>
        </w:tc>
      </w:tr>
      <w:tr w:rsidR="00717C9F" w14:paraId="3060D112" w14:textId="77777777" w:rsidTr="003D6055">
        <w:trPr>
          <w:trHeight w:val="517"/>
        </w:trPr>
        <w:tc>
          <w:tcPr>
            <w:tcW w:w="1012" w:type="dxa"/>
            <w:tcBorders>
              <w:top w:val="single" w:sz="4" w:space="0" w:color="000000"/>
              <w:left w:val="single" w:sz="4" w:space="0" w:color="000000"/>
              <w:bottom w:val="single" w:sz="4" w:space="0" w:color="000000"/>
              <w:right w:val="single" w:sz="4" w:space="0" w:color="000000"/>
            </w:tcBorders>
            <w:shd w:val="clear" w:color="auto" w:fill="4BACC6"/>
            <w:vAlign w:val="center"/>
          </w:tcPr>
          <w:p w14:paraId="216B3A80" w14:textId="77777777" w:rsidR="00717C9F" w:rsidRDefault="00E94D19" w:rsidP="008072D5">
            <w:pPr>
              <w:spacing w:after="0" w:line="259" w:lineRule="auto"/>
              <w:ind w:left="360" w:right="100" w:firstLine="0"/>
              <w:jc w:val="left"/>
            </w:pPr>
            <w:r>
              <w:rPr>
                <w:color w:val="FFFFFF"/>
              </w:rPr>
              <w:t xml:space="preserve">5.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29AFF4BA" w14:textId="77777777" w:rsidR="00717C9F" w:rsidRPr="003D6055" w:rsidRDefault="00E94D19" w:rsidP="008072D5">
            <w:pPr>
              <w:spacing w:after="0" w:line="259" w:lineRule="auto"/>
              <w:ind w:left="1" w:right="100" w:firstLine="0"/>
              <w:jc w:val="left"/>
            </w:pPr>
            <w:r w:rsidRPr="003D6055">
              <w:t xml:space="preserve">Período para solicitações de informações acerca da interpretação do edital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4E33" w14:textId="78154BAC" w:rsidR="00717C9F" w:rsidRPr="003D6055" w:rsidRDefault="00036624" w:rsidP="008072D5">
            <w:pPr>
              <w:spacing w:after="0" w:line="259" w:lineRule="auto"/>
              <w:ind w:left="0" w:right="100" w:firstLine="0"/>
              <w:jc w:val="center"/>
            </w:pPr>
            <w:r w:rsidRPr="003D6055">
              <w:t>09/01 a 03/02/2025</w:t>
            </w:r>
          </w:p>
        </w:tc>
      </w:tr>
      <w:tr w:rsidR="00717C9F" w14:paraId="7BEE7D33" w14:textId="77777777" w:rsidTr="003D6055">
        <w:trPr>
          <w:trHeight w:val="516"/>
        </w:trPr>
        <w:tc>
          <w:tcPr>
            <w:tcW w:w="1012" w:type="dxa"/>
            <w:tcBorders>
              <w:top w:val="single" w:sz="4" w:space="0" w:color="000000"/>
              <w:left w:val="single" w:sz="4" w:space="0" w:color="000000"/>
              <w:bottom w:val="single" w:sz="4" w:space="0" w:color="000000"/>
              <w:right w:val="single" w:sz="4" w:space="0" w:color="000000"/>
            </w:tcBorders>
            <w:shd w:val="clear" w:color="auto" w:fill="4BACC6"/>
            <w:vAlign w:val="center"/>
          </w:tcPr>
          <w:p w14:paraId="0D417184" w14:textId="77777777" w:rsidR="00717C9F" w:rsidRDefault="00E94D19" w:rsidP="008072D5">
            <w:pPr>
              <w:spacing w:after="0" w:line="259" w:lineRule="auto"/>
              <w:ind w:left="360" w:right="100" w:firstLine="0"/>
              <w:jc w:val="left"/>
            </w:pPr>
            <w:r>
              <w:rPr>
                <w:color w:val="FFFFFF"/>
              </w:rPr>
              <w:t xml:space="preserve">6.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22AC7D7E" w14:textId="77777777" w:rsidR="00717C9F" w:rsidRPr="003D6055" w:rsidRDefault="00E94D19" w:rsidP="008072D5">
            <w:pPr>
              <w:spacing w:after="0" w:line="259" w:lineRule="auto"/>
              <w:ind w:left="1" w:right="100" w:firstLine="0"/>
              <w:jc w:val="left"/>
            </w:pPr>
            <w:r w:rsidRPr="003D6055">
              <w:t xml:space="preserve">Análise dos projetos e documentação pela Comissão de Seleção e emissão de pareceres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0884" w14:textId="740B9A1F" w:rsidR="00717C9F" w:rsidRPr="003D6055" w:rsidRDefault="00036624" w:rsidP="008072D5">
            <w:pPr>
              <w:spacing w:after="0" w:line="259" w:lineRule="auto"/>
              <w:ind w:left="0" w:right="100" w:firstLine="0"/>
              <w:jc w:val="center"/>
            </w:pPr>
            <w:r w:rsidRPr="003D6055">
              <w:t>10 a 12/02/2025</w:t>
            </w:r>
          </w:p>
        </w:tc>
      </w:tr>
      <w:tr w:rsidR="00717C9F" w14:paraId="7162F837" w14:textId="77777777" w:rsidTr="003D6055">
        <w:trPr>
          <w:trHeight w:val="264"/>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07461826" w14:textId="77777777" w:rsidR="00717C9F" w:rsidRDefault="00E94D19" w:rsidP="008072D5">
            <w:pPr>
              <w:spacing w:after="0" w:line="259" w:lineRule="auto"/>
              <w:ind w:left="360" w:right="100" w:firstLine="0"/>
              <w:jc w:val="left"/>
            </w:pPr>
            <w:r>
              <w:rPr>
                <w:color w:val="FFFFFF"/>
              </w:rPr>
              <w:t xml:space="preserve">7.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27191EC8" w14:textId="77777777" w:rsidR="00717C9F" w:rsidRPr="003D6055" w:rsidRDefault="00E94D19" w:rsidP="008072D5">
            <w:pPr>
              <w:spacing w:after="0" w:line="259" w:lineRule="auto"/>
              <w:ind w:left="1" w:right="100" w:firstLine="0"/>
              <w:jc w:val="left"/>
            </w:pPr>
            <w:r w:rsidRPr="003D6055">
              <w:t xml:space="preserve">Divulgação da seleção da OSC habilitada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9BEA23F" w14:textId="1EF5CD94" w:rsidR="00717C9F" w:rsidRPr="003D6055" w:rsidRDefault="00036624" w:rsidP="008072D5">
            <w:pPr>
              <w:spacing w:after="0" w:line="259" w:lineRule="auto"/>
              <w:ind w:left="0" w:right="100" w:firstLine="0"/>
              <w:jc w:val="center"/>
            </w:pPr>
            <w:r w:rsidRPr="003D6055">
              <w:t>13/02/2025</w:t>
            </w:r>
          </w:p>
        </w:tc>
      </w:tr>
      <w:tr w:rsidR="00717C9F" w14:paraId="191B473D" w14:textId="77777777" w:rsidTr="003D6055">
        <w:trPr>
          <w:trHeight w:val="262"/>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7CD9520F" w14:textId="77777777" w:rsidR="00717C9F" w:rsidRDefault="00E94D19" w:rsidP="008072D5">
            <w:pPr>
              <w:spacing w:after="0" w:line="259" w:lineRule="auto"/>
              <w:ind w:left="360" w:right="100" w:firstLine="0"/>
              <w:jc w:val="left"/>
            </w:pPr>
            <w:r>
              <w:rPr>
                <w:color w:val="FFFFFF"/>
              </w:rPr>
              <w:t xml:space="preserve">8.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382E01DC" w14:textId="77777777" w:rsidR="00717C9F" w:rsidRPr="003D6055" w:rsidRDefault="00E94D19" w:rsidP="008072D5">
            <w:pPr>
              <w:spacing w:after="0" w:line="259" w:lineRule="auto"/>
              <w:ind w:left="1" w:right="100" w:firstLine="0"/>
              <w:jc w:val="left"/>
            </w:pPr>
            <w:r w:rsidRPr="003D6055">
              <w:t xml:space="preserve">Período para recursos quanto à avaliação da OSC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80A2ADD" w14:textId="0B2882C6" w:rsidR="00717C9F" w:rsidRPr="003D6055" w:rsidRDefault="00036624" w:rsidP="008072D5">
            <w:pPr>
              <w:spacing w:after="0" w:line="259" w:lineRule="auto"/>
              <w:ind w:left="0" w:right="100" w:firstLine="0"/>
              <w:jc w:val="center"/>
            </w:pPr>
            <w:r w:rsidRPr="003D6055">
              <w:t>14 a 17/02/2025</w:t>
            </w:r>
          </w:p>
        </w:tc>
      </w:tr>
      <w:tr w:rsidR="00717C9F" w14:paraId="6FE4DC65" w14:textId="77777777" w:rsidTr="003D6055">
        <w:trPr>
          <w:trHeight w:val="264"/>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4688B8AA" w14:textId="77777777" w:rsidR="00717C9F" w:rsidRDefault="00E94D19" w:rsidP="008072D5">
            <w:pPr>
              <w:spacing w:after="0" w:line="259" w:lineRule="auto"/>
              <w:ind w:left="360" w:right="100" w:firstLine="0"/>
              <w:jc w:val="left"/>
            </w:pPr>
            <w:r>
              <w:rPr>
                <w:color w:val="FFFFFF"/>
              </w:rPr>
              <w:t xml:space="preserve">9.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062132DE" w14:textId="77777777" w:rsidR="00717C9F" w:rsidRPr="003D6055" w:rsidRDefault="00E94D19" w:rsidP="008072D5">
            <w:pPr>
              <w:spacing w:after="0" w:line="259" w:lineRule="auto"/>
              <w:ind w:left="1" w:right="100" w:firstLine="0"/>
              <w:jc w:val="left"/>
            </w:pPr>
            <w:r w:rsidRPr="003D6055">
              <w:t xml:space="preserve">Período de resposta aos recursos da avaliação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2A931B6" w14:textId="4A0889D9" w:rsidR="00717C9F" w:rsidRPr="003D6055" w:rsidRDefault="00036624" w:rsidP="008072D5">
            <w:pPr>
              <w:spacing w:after="0" w:line="259" w:lineRule="auto"/>
              <w:ind w:left="0" w:right="100" w:firstLine="0"/>
              <w:jc w:val="center"/>
            </w:pPr>
            <w:r w:rsidRPr="003D6055">
              <w:t>18 e 19/02/2025</w:t>
            </w:r>
          </w:p>
        </w:tc>
      </w:tr>
      <w:tr w:rsidR="00717C9F" w14:paraId="5C1CD30F" w14:textId="77777777" w:rsidTr="003D6055">
        <w:trPr>
          <w:trHeight w:val="516"/>
        </w:trPr>
        <w:tc>
          <w:tcPr>
            <w:tcW w:w="1012" w:type="dxa"/>
            <w:tcBorders>
              <w:top w:val="single" w:sz="4" w:space="0" w:color="000000"/>
              <w:left w:val="single" w:sz="4" w:space="0" w:color="000000"/>
              <w:bottom w:val="single" w:sz="4" w:space="0" w:color="000000"/>
              <w:right w:val="single" w:sz="4" w:space="0" w:color="000000"/>
            </w:tcBorders>
            <w:shd w:val="clear" w:color="auto" w:fill="4BACC6"/>
            <w:vAlign w:val="center"/>
          </w:tcPr>
          <w:p w14:paraId="39E80142" w14:textId="77777777" w:rsidR="00717C9F" w:rsidRDefault="00E94D19" w:rsidP="008072D5">
            <w:pPr>
              <w:spacing w:after="0" w:line="259" w:lineRule="auto"/>
              <w:ind w:left="360" w:right="100" w:firstLine="0"/>
              <w:jc w:val="left"/>
            </w:pPr>
            <w:r>
              <w:rPr>
                <w:color w:val="FFFFFF"/>
              </w:rPr>
              <w:t xml:space="preserve">10.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1485107A" w14:textId="124A9A1C" w:rsidR="00717C9F" w:rsidRPr="003D6055" w:rsidRDefault="00E94D19" w:rsidP="008072D5">
            <w:pPr>
              <w:spacing w:after="0" w:line="259" w:lineRule="auto"/>
              <w:ind w:left="1" w:right="100" w:firstLine="0"/>
              <w:jc w:val="left"/>
            </w:pPr>
            <w:r w:rsidRPr="003D6055">
              <w:t>Período para emissão de Parecer</w:t>
            </w:r>
            <w:r w:rsidR="00A3790B" w:rsidRPr="003D6055">
              <w:t xml:space="preserve"> </w:t>
            </w:r>
            <w:r w:rsidRPr="003D6055">
              <w:t xml:space="preserve">do Gestor da Parceria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E772" w14:textId="6AE481F0" w:rsidR="00717C9F" w:rsidRPr="003D6055" w:rsidRDefault="00036624" w:rsidP="008072D5">
            <w:pPr>
              <w:spacing w:after="0" w:line="259" w:lineRule="auto"/>
              <w:ind w:left="0" w:right="100" w:firstLine="0"/>
              <w:jc w:val="center"/>
            </w:pPr>
            <w:r w:rsidRPr="003D6055">
              <w:t>20/02/2025</w:t>
            </w:r>
          </w:p>
        </w:tc>
      </w:tr>
      <w:tr w:rsidR="00717C9F" w14:paraId="7401E156" w14:textId="77777777" w:rsidTr="003D6055">
        <w:trPr>
          <w:trHeight w:val="263"/>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58D9CDB3" w14:textId="77777777" w:rsidR="00717C9F" w:rsidRPr="003D6055" w:rsidRDefault="00E94D19" w:rsidP="008072D5">
            <w:pPr>
              <w:spacing w:after="0" w:line="259" w:lineRule="auto"/>
              <w:ind w:left="360" w:right="100" w:firstLine="0"/>
              <w:jc w:val="left"/>
            </w:pPr>
            <w:r w:rsidRPr="003D6055">
              <w:rPr>
                <w:color w:val="FFFFFF"/>
              </w:rPr>
              <w:t xml:space="preserve">11.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36B53168" w14:textId="77777777" w:rsidR="00717C9F" w:rsidRPr="003D6055" w:rsidRDefault="00E94D19" w:rsidP="008072D5">
            <w:pPr>
              <w:spacing w:after="0" w:line="259" w:lineRule="auto"/>
              <w:ind w:left="1" w:right="100" w:firstLine="0"/>
              <w:jc w:val="left"/>
            </w:pPr>
            <w:r w:rsidRPr="003D6055">
              <w:t xml:space="preserve">Parecer emitido pela Procuradoria Geral do Município.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0353367" w14:textId="100DFA2C" w:rsidR="00717C9F" w:rsidRPr="003D6055" w:rsidRDefault="00036624" w:rsidP="008072D5">
            <w:pPr>
              <w:spacing w:after="0" w:line="259" w:lineRule="auto"/>
              <w:ind w:left="0" w:right="100" w:firstLine="0"/>
              <w:jc w:val="center"/>
            </w:pPr>
            <w:r w:rsidRPr="003D6055">
              <w:t>21/02/2025</w:t>
            </w:r>
          </w:p>
        </w:tc>
      </w:tr>
      <w:tr w:rsidR="00717C9F" w14:paraId="2DA6867F" w14:textId="77777777" w:rsidTr="003D6055">
        <w:trPr>
          <w:trHeight w:val="263"/>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072EA82A" w14:textId="77777777" w:rsidR="00717C9F" w:rsidRDefault="00E94D19" w:rsidP="008072D5">
            <w:pPr>
              <w:spacing w:after="0" w:line="259" w:lineRule="auto"/>
              <w:ind w:left="360" w:right="100" w:firstLine="0"/>
              <w:jc w:val="left"/>
            </w:pPr>
            <w:r>
              <w:rPr>
                <w:color w:val="FFFFFF"/>
              </w:rPr>
              <w:t xml:space="preserve">12.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23F619EB" w14:textId="77777777" w:rsidR="00717C9F" w:rsidRPr="003D6055" w:rsidRDefault="00E94D19" w:rsidP="008072D5">
            <w:pPr>
              <w:spacing w:after="0" w:line="259" w:lineRule="auto"/>
              <w:ind w:left="1" w:right="100" w:firstLine="0"/>
              <w:jc w:val="left"/>
            </w:pPr>
            <w:r w:rsidRPr="003D6055">
              <w:t xml:space="preserve">Publicação final da OSC contemplada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34D0ADD" w14:textId="3CA01917" w:rsidR="00717C9F" w:rsidRPr="003D6055" w:rsidRDefault="00036624" w:rsidP="008072D5">
            <w:pPr>
              <w:spacing w:after="0" w:line="259" w:lineRule="auto"/>
              <w:ind w:left="0" w:right="100" w:firstLine="0"/>
              <w:jc w:val="center"/>
            </w:pPr>
            <w:r w:rsidRPr="003D6055">
              <w:t>24/02/2025</w:t>
            </w:r>
          </w:p>
        </w:tc>
      </w:tr>
      <w:tr w:rsidR="00717C9F" w14:paraId="78BE984B" w14:textId="77777777" w:rsidTr="003D6055">
        <w:trPr>
          <w:trHeight w:val="516"/>
        </w:trPr>
        <w:tc>
          <w:tcPr>
            <w:tcW w:w="1012" w:type="dxa"/>
            <w:tcBorders>
              <w:top w:val="single" w:sz="4" w:space="0" w:color="000000"/>
              <w:left w:val="single" w:sz="4" w:space="0" w:color="000000"/>
              <w:bottom w:val="single" w:sz="4" w:space="0" w:color="000000"/>
              <w:right w:val="single" w:sz="4" w:space="0" w:color="000000"/>
            </w:tcBorders>
            <w:shd w:val="clear" w:color="auto" w:fill="4BACC6"/>
            <w:vAlign w:val="center"/>
          </w:tcPr>
          <w:p w14:paraId="6882712E" w14:textId="77777777" w:rsidR="00717C9F" w:rsidRDefault="00E94D19" w:rsidP="008072D5">
            <w:pPr>
              <w:spacing w:after="0" w:line="259" w:lineRule="auto"/>
              <w:ind w:left="360" w:right="100" w:firstLine="0"/>
              <w:jc w:val="left"/>
            </w:pPr>
            <w:r>
              <w:rPr>
                <w:color w:val="FFFFFF"/>
              </w:rPr>
              <w:t xml:space="preserve">13.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6F3CD0A4" w14:textId="77777777" w:rsidR="00717C9F" w:rsidRPr="003D6055" w:rsidRDefault="00E94D19" w:rsidP="008072D5">
            <w:pPr>
              <w:spacing w:after="0" w:line="259" w:lineRule="auto"/>
              <w:ind w:left="1" w:right="100" w:firstLine="0"/>
              <w:jc w:val="left"/>
            </w:pPr>
            <w:r w:rsidRPr="003D6055">
              <w:t xml:space="preserve">Assinatura do Termo de Fomento e início da execução do projeto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291B" w14:textId="4662B073" w:rsidR="00717C9F" w:rsidRPr="003D6055" w:rsidRDefault="00036624" w:rsidP="008072D5">
            <w:pPr>
              <w:spacing w:after="0" w:line="259" w:lineRule="auto"/>
              <w:ind w:left="0" w:right="100" w:firstLine="0"/>
              <w:jc w:val="center"/>
            </w:pPr>
            <w:r w:rsidRPr="003D6055">
              <w:t>27/02/2025</w:t>
            </w:r>
          </w:p>
        </w:tc>
      </w:tr>
      <w:tr w:rsidR="00717C9F" w14:paraId="25B80630" w14:textId="77777777" w:rsidTr="003D6055">
        <w:trPr>
          <w:trHeight w:val="264"/>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42E56AE2" w14:textId="77777777" w:rsidR="00717C9F" w:rsidRDefault="00E94D19" w:rsidP="008072D5">
            <w:pPr>
              <w:spacing w:after="0" w:line="259" w:lineRule="auto"/>
              <w:ind w:left="360" w:right="100" w:firstLine="0"/>
              <w:jc w:val="left"/>
            </w:pPr>
            <w:r>
              <w:rPr>
                <w:color w:val="FFFFFF"/>
              </w:rPr>
              <w:t xml:space="preserve">14.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764240D5" w14:textId="77777777" w:rsidR="00717C9F" w:rsidRPr="003D6055" w:rsidRDefault="00E94D19" w:rsidP="008072D5">
            <w:pPr>
              <w:spacing w:after="0" w:line="259" w:lineRule="auto"/>
              <w:ind w:left="1" w:right="100" w:firstLine="0"/>
              <w:jc w:val="left"/>
            </w:pPr>
            <w:r w:rsidRPr="003D6055">
              <w:t xml:space="preserve">Publicação do Extrato do Contrato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6BE1853" w14:textId="5EBD2C74" w:rsidR="00717C9F" w:rsidRPr="003D6055" w:rsidRDefault="00036624" w:rsidP="008072D5">
            <w:pPr>
              <w:spacing w:after="0" w:line="259" w:lineRule="auto"/>
              <w:ind w:left="0" w:right="100" w:firstLine="0"/>
              <w:jc w:val="center"/>
            </w:pPr>
            <w:r w:rsidRPr="003D6055">
              <w:t>28/02/2025</w:t>
            </w:r>
          </w:p>
        </w:tc>
      </w:tr>
      <w:tr w:rsidR="00717C9F" w14:paraId="764A3DBA" w14:textId="77777777" w:rsidTr="003D6055">
        <w:trPr>
          <w:trHeight w:val="262"/>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1FD237B5" w14:textId="77777777" w:rsidR="00717C9F" w:rsidRDefault="00E94D19" w:rsidP="008072D5">
            <w:pPr>
              <w:spacing w:after="0" w:line="259" w:lineRule="auto"/>
              <w:ind w:left="360" w:right="100" w:firstLine="0"/>
              <w:jc w:val="left"/>
            </w:pPr>
            <w:r>
              <w:rPr>
                <w:color w:val="FFFFFF"/>
              </w:rPr>
              <w:t xml:space="preserve">15.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5EAFCD2E" w14:textId="77777777" w:rsidR="00717C9F" w:rsidRPr="003D6055" w:rsidRDefault="00E94D19" w:rsidP="008072D5">
            <w:pPr>
              <w:spacing w:after="0" w:line="259" w:lineRule="auto"/>
              <w:ind w:left="1" w:right="100" w:firstLine="0"/>
              <w:jc w:val="left"/>
            </w:pPr>
            <w:r w:rsidRPr="003D6055">
              <w:t xml:space="preserve">Pagamento da Primeira Parcela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95F40EB" w14:textId="174A575A" w:rsidR="00717C9F" w:rsidRPr="003D6055" w:rsidRDefault="00036624" w:rsidP="008072D5">
            <w:pPr>
              <w:spacing w:after="0" w:line="259" w:lineRule="auto"/>
              <w:ind w:left="0" w:right="100" w:firstLine="0"/>
              <w:jc w:val="center"/>
            </w:pPr>
            <w:r w:rsidRPr="003D6055">
              <w:t>10/03/2025</w:t>
            </w:r>
          </w:p>
        </w:tc>
      </w:tr>
      <w:tr w:rsidR="00717C9F" w14:paraId="0C9F6DA1" w14:textId="77777777" w:rsidTr="003D6055">
        <w:trPr>
          <w:trHeight w:val="264"/>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192EF7EB" w14:textId="77777777" w:rsidR="00717C9F" w:rsidRDefault="00E94D19" w:rsidP="008072D5">
            <w:pPr>
              <w:spacing w:after="0" w:line="259" w:lineRule="auto"/>
              <w:ind w:left="360" w:right="100" w:firstLine="0"/>
              <w:jc w:val="left"/>
            </w:pPr>
            <w:r>
              <w:rPr>
                <w:color w:val="FFFFFF"/>
              </w:rPr>
              <w:t xml:space="preserve">16.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39E9A2DA" w14:textId="77777777" w:rsidR="00717C9F" w:rsidRPr="003D6055" w:rsidRDefault="00E94D19" w:rsidP="008072D5">
            <w:pPr>
              <w:spacing w:after="0" w:line="259" w:lineRule="auto"/>
              <w:ind w:left="1" w:right="100" w:firstLine="0"/>
              <w:jc w:val="left"/>
            </w:pPr>
            <w:r w:rsidRPr="003D6055">
              <w:t xml:space="preserve">Prestação de contas Primeira Parcela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3194CAD" w14:textId="4305D928" w:rsidR="00717C9F" w:rsidRPr="003D6055" w:rsidRDefault="00036624" w:rsidP="008072D5">
            <w:pPr>
              <w:spacing w:after="0" w:line="259" w:lineRule="auto"/>
              <w:ind w:left="0" w:right="100" w:firstLine="0"/>
              <w:jc w:val="center"/>
            </w:pPr>
            <w:r w:rsidRPr="003D6055">
              <w:t>10/07/2025</w:t>
            </w:r>
          </w:p>
        </w:tc>
      </w:tr>
      <w:tr w:rsidR="00717C9F" w14:paraId="04E38443" w14:textId="77777777" w:rsidTr="003D6055">
        <w:trPr>
          <w:trHeight w:val="262"/>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5B3D78BA" w14:textId="77777777" w:rsidR="00717C9F" w:rsidRDefault="00E94D19" w:rsidP="008072D5">
            <w:pPr>
              <w:spacing w:after="0" w:line="259" w:lineRule="auto"/>
              <w:ind w:left="360" w:right="100" w:firstLine="0"/>
              <w:jc w:val="left"/>
            </w:pPr>
            <w:r>
              <w:rPr>
                <w:color w:val="FFFFFF"/>
              </w:rPr>
              <w:t xml:space="preserve">17.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604D5D19" w14:textId="77777777" w:rsidR="00717C9F" w:rsidRPr="003D6055" w:rsidRDefault="00E94D19" w:rsidP="008072D5">
            <w:pPr>
              <w:spacing w:after="0" w:line="259" w:lineRule="auto"/>
              <w:ind w:left="1" w:right="100" w:firstLine="0"/>
              <w:jc w:val="left"/>
            </w:pPr>
            <w:r w:rsidRPr="003D6055">
              <w:t xml:space="preserve">Pagamento Segunda Parcela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2F966A5" w14:textId="588D9EB5" w:rsidR="00717C9F" w:rsidRPr="003D6055" w:rsidRDefault="00036624" w:rsidP="008072D5">
            <w:pPr>
              <w:spacing w:after="0" w:line="259" w:lineRule="auto"/>
              <w:ind w:left="0" w:right="100" w:firstLine="0"/>
              <w:jc w:val="center"/>
            </w:pPr>
            <w:r w:rsidRPr="003D6055">
              <w:t>11/08/2025</w:t>
            </w:r>
          </w:p>
        </w:tc>
      </w:tr>
      <w:tr w:rsidR="00717C9F" w14:paraId="5DB76398" w14:textId="77777777" w:rsidTr="003D6055">
        <w:trPr>
          <w:trHeight w:val="264"/>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2755BA49" w14:textId="77777777" w:rsidR="00717C9F" w:rsidRDefault="00E94D19" w:rsidP="008072D5">
            <w:pPr>
              <w:spacing w:after="0" w:line="259" w:lineRule="auto"/>
              <w:ind w:left="360" w:right="100" w:firstLine="0"/>
              <w:jc w:val="left"/>
            </w:pPr>
            <w:r>
              <w:rPr>
                <w:color w:val="FFFFFF"/>
              </w:rPr>
              <w:t xml:space="preserve">18.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1ED841FC" w14:textId="77777777" w:rsidR="00717C9F" w:rsidRPr="003D6055" w:rsidRDefault="00E94D19" w:rsidP="008072D5">
            <w:pPr>
              <w:spacing w:after="0" w:line="259" w:lineRule="auto"/>
              <w:ind w:left="1" w:right="100" w:firstLine="0"/>
              <w:jc w:val="left"/>
            </w:pPr>
            <w:r w:rsidRPr="003D6055">
              <w:t xml:space="preserve">Prestação de contas Segunda Parcela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968349D" w14:textId="3BB7C498" w:rsidR="00717C9F" w:rsidRPr="003D6055" w:rsidRDefault="00036624" w:rsidP="008072D5">
            <w:pPr>
              <w:spacing w:after="0" w:line="259" w:lineRule="auto"/>
              <w:ind w:left="0" w:right="100" w:firstLine="0"/>
              <w:jc w:val="center"/>
            </w:pPr>
            <w:r w:rsidRPr="003D6055">
              <w:t>22/12/2025</w:t>
            </w:r>
          </w:p>
        </w:tc>
      </w:tr>
      <w:tr w:rsidR="00717C9F" w14:paraId="094296DD" w14:textId="77777777" w:rsidTr="003D6055">
        <w:trPr>
          <w:trHeight w:val="262"/>
        </w:trPr>
        <w:tc>
          <w:tcPr>
            <w:tcW w:w="1012" w:type="dxa"/>
            <w:tcBorders>
              <w:top w:val="single" w:sz="4" w:space="0" w:color="000000"/>
              <w:left w:val="single" w:sz="4" w:space="0" w:color="000000"/>
              <w:bottom w:val="single" w:sz="4" w:space="0" w:color="000000"/>
              <w:right w:val="single" w:sz="4" w:space="0" w:color="000000"/>
            </w:tcBorders>
            <w:shd w:val="clear" w:color="auto" w:fill="4BACC6"/>
          </w:tcPr>
          <w:p w14:paraId="5F74A206" w14:textId="77777777" w:rsidR="00717C9F" w:rsidRDefault="00E94D19" w:rsidP="008072D5">
            <w:pPr>
              <w:spacing w:after="0" w:line="259" w:lineRule="auto"/>
              <w:ind w:left="360" w:right="100" w:firstLine="0"/>
              <w:jc w:val="left"/>
            </w:pPr>
            <w:r>
              <w:rPr>
                <w:color w:val="FFFFFF"/>
              </w:rPr>
              <w:t xml:space="preserve">19.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187897EC" w14:textId="77777777" w:rsidR="00717C9F" w:rsidRPr="003D6055" w:rsidRDefault="00E94D19" w:rsidP="008072D5">
            <w:pPr>
              <w:spacing w:after="0" w:line="259" w:lineRule="auto"/>
              <w:ind w:left="1" w:right="100" w:firstLine="0"/>
              <w:jc w:val="left"/>
            </w:pPr>
            <w:r w:rsidRPr="003D6055">
              <w:t xml:space="preserve">Data de encerramento do Termo de Fomento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569071B" w14:textId="11E80AE5" w:rsidR="00717C9F" w:rsidRPr="003D6055" w:rsidRDefault="00036624" w:rsidP="008072D5">
            <w:pPr>
              <w:spacing w:after="0" w:line="259" w:lineRule="auto"/>
              <w:ind w:left="0" w:right="100" w:firstLine="0"/>
              <w:jc w:val="center"/>
            </w:pPr>
            <w:r w:rsidRPr="003D6055">
              <w:t>31/12/2025</w:t>
            </w:r>
          </w:p>
        </w:tc>
      </w:tr>
    </w:tbl>
    <w:p w14:paraId="5AA26005" w14:textId="77777777" w:rsidR="00717C9F" w:rsidRDefault="00E94D19" w:rsidP="008072D5">
      <w:pPr>
        <w:spacing w:after="0" w:line="259" w:lineRule="auto"/>
        <w:ind w:left="139" w:right="100" w:firstLine="0"/>
        <w:jc w:val="center"/>
      </w:pPr>
      <w:r>
        <w:t xml:space="preserve"> </w:t>
      </w:r>
    </w:p>
    <w:p w14:paraId="224A8173" w14:textId="77777777" w:rsidR="00717C9F" w:rsidRDefault="00E94D19" w:rsidP="008072D5">
      <w:pPr>
        <w:spacing w:after="0" w:line="259" w:lineRule="auto"/>
        <w:ind w:left="139" w:right="100" w:firstLine="0"/>
        <w:jc w:val="center"/>
      </w:pPr>
      <w:r>
        <w:t xml:space="preserve"> </w:t>
      </w:r>
    </w:p>
    <w:p w14:paraId="1F54E641" w14:textId="77777777" w:rsidR="00717C9F" w:rsidRDefault="00E94D19" w:rsidP="008072D5">
      <w:pPr>
        <w:spacing w:after="0" w:line="259" w:lineRule="auto"/>
        <w:ind w:left="139" w:right="100" w:firstLine="0"/>
        <w:jc w:val="center"/>
      </w:pPr>
      <w:r>
        <w:t xml:space="preserve"> </w:t>
      </w:r>
    </w:p>
    <w:p w14:paraId="17121E69" w14:textId="77777777" w:rsidR="00717C9F" w:rsidRDefault="00E94D19" w:rsidP="008072D5">
      <w:pPr>
        <w:spacing w:line="249" w:lineRule="auto"/>
        <w:ind w:left="367" w:right="100"/>
      </w:pPr>
      <w:r>
        <w:rPr>
          <w:b/>
        </w:rPr>
        <w:t>É de responsabilidade do representante legal da OSC a observação de todos os prazos estipulados no cronograma acima, bem como ficar atento a todas as correspondências que possam ser encaminhadas via e-mail ou via ofício em casos de interposição de recurso.</w:t>
      </w:r>
      <w:r>
        <w:t xml:space="preserve"> </w:t>
      </w:r>
    </w:p>
    <w:p w14:paraId="2D2570F8" w14:textId="77777777" w:rsidR="00717C9F" w:rsidRDefault="00E94D19" w:rsidP="008072D5">
      <w:pPr>
        <w:spacing w:after="0" w:line="259" w:lineRule="auto"/>
        <w:ind w:left="372" w:right="100" w:firstLine="0"/>
        <w:jc w:val="left"/>
      </w:pPr>
      <w:r>
        <w:t xml:space="preserve"> </w:t>
      </w:r>
      <w:r>
        <w:tab/>
        <w:t xml:space="preserve"> </w:t>
      </w:r>
    </w:p>
    <w:p w14:paraId="02056464" w14:textId="77777777" w:rsidR="007D4D8E" w:rsidRDefault="007D4D8E" w:rsidP="008072D5">
      <w:pPr>
        <w:spacing w:after="160" w:line="259" w:lineRule="auto"/>
        <w:ind w:left="0" w:right="100" w:firstLine="0"/>
        <w:jc w:val="left"/>
        <w:rPr>
          <w:b/>
        </w:rPr>
      </w:pPr>
      <w:r>
        <w:br w:type="page"/>
      </w:r>
    </w:p>
    <w:p w14:paraId="3BA2FA43" w14:textId="1F297629" w:rsidR="007D4D8E" w:rsidRDefault="00E94D19" w:rsidP="008072D5">
      <w:pPr>
        <w:pStyle w:val="Ttulo1"/>
        <w:spacing w:after="0" w:line="259" w:lineRule="auto"/>
        <w:ind w:left="809" w:right="100"/>
        <w:jc w:val="center"/>
      </w:pPr>
      <w:r>
        <w:t xml:space="preserve">ANEXO X </w:t>
      </w:r>
    </w:p>
    <w:p w14:paraId="106BB73C" w14:textId="23E8F8F1" w:rsidR="00717C9F" w:rsidRDefault="00E94D19" w:rsidP="008072D5">
      <w:pPr>
        <w:pStyle w:val="Ttulo1"/>
        <w:spacing w:after="0" w:line="259" w:lineRule="auto"/>
        <w:ind w:left="809" w:right="100"/>
        <w:jc w:val="center"/>
      </w:pPr>
      <w:r>
        <w:t>ANÁLISE DA COMISSÃO DE LICITAÇÃO AO PROCESSO DE CONCESSÃO DE RECURSOS</w:t>
      </w:r>
      <w:r>
        <w:rPr>
          <w:rFonts w:ascii="Calibri" w:eastAsia="Calibri" w:hAnsi="Calibri" w:cs="Calibri"/>
        </w:rPr>
        <w:t xml:space="preserve"> </w:t>
      </w:r>
    </w:p>
    <w:tbl>
      <w:tblPr>
        <w:tblStyle w:val="TableGrid"/>
        <w:tblW w:w="9496" w:type="dxa"/>
        <w:tblInd w:w="377" w:type="dxa"/>
        <w:tblCellMar>
          <w:top w:w="11" w:type="dxa"/>
          <w:left w:w="106" w:type="dxa"/>
          <w:right w:w="49" w:type="dxa"/>
        </w:tblCellMar>
        <w:tblLook w:val="04A0" w:firstRow="1" w:lastRow="0" w:firstColumn="1" w:lastColumn="0" w:noHBand="0" w:noVBand="1"/>
      </w:tblPr>
      <w:tblGrid>
        <w:gridCol w:w="7935"/>
        <w:gridCol w:w="709"/>
        <w:gridCol w:w="852"/>
      </w:tblGrid>
      <w:tr w:rsidR="00717C9F" w14:paraId="5FF54030" w14:textId="77777777">
        <w:trPr>
          <w:trHeight w:val="792"/>
        </w:trPr>
        <w:tc>
          <w:tcPr>
            <w:tcW w:w="9496" w:type="dxa"/>
            <w:gridSpan w:val="3"/>
            <w:tcBorders>
              <w:top w:val="single" w:sz="4" w:space="0" w:color="000000"/>
              <w:left w:val="single" w:sz="4" w:space="0" w:color="000000"/>
              <w:bottom w:val="single" w:sz="4" w:space="0" w:color="000000"/>
              <w:right w:val="single" w:sz="4" w:space="0" w:color="000000"/>
            </w:tcBorders>
          </w:tcPr>
          <w:p w14:paraId="0F6123CF" w14:textId="77777777" w:rsidR="00717C9F" w:rsidRDefault="00E94D19" w:rsidP="008072D5">
            <w:pPr>
              <w:spacing w:after="213" w:line="259" w:lineRule="auto"/>
              <w:ind w:left="2" w:right="100" w:firstLine="0"/>
              <w:jc w:val="left"/>
            </w:pPr>
            <w:r>
              <w:t xml:space="preserve">Nome da OSC Convenente </w:t>
            </w:r>
          </w:p>
          <w:p w14:paraId="1CA779B8" w14:textId="77777777" w:rsidR="00717C9F" w:rsidRDefault="00E94D19" w:rsidP="008072D5">
            <w:pPr>
              <w:spacing w:after="0" w:line="259" w:lineRule="auto"/>
              <w:ind w:left="2" w:right="100" w:firstLine="0"/>
              <w:jc w:val="left"/>
            </w:pPr>
            <w:r>
              <w:t xml:space="preserve"> </w:t>
            </w:r>
          </w:p>
        </w:tc>
      </w:tr>
      <w:tr w:rsidR="00717C9F" w14:paraId="5F45D161" w14:textId="77777777">
        <w:trPr>
          <w:trHeight w:val="713"/>
        </w:trPr>
        <w:tc>
          <w:tcPr>
            <w:tcW w:w="9496" w:type="dxa"/>
            <w:gridSpan w:val="3"/>
            <w:tcBorders>
              <w:top w:val="single" w:sz="4" w:space="0" w:color="000000"/>
              <w:left w:val="single" w:sz="4" w:space="0" w:color="000000"/>
              <w:bottom w:val="single" w:sz="4" w:space="0" w:color="000000"/>
              <w:right w:val="single" w:sz="4" w:space="0" w:color="000000"/>
            </w:tcBorders>
          </w:tcPr>
          <w:p w14:paraId="5EAC620E" w14:textId="77777777" w:rsidR="00717C9F" w:rsidRPr="00A3790B" w:rsidRDefault="00E94D19" w:rsidP="008072D5">
            <w:pPr>
              <w:spacing w:after="16" w:line="259" w:lineRule="auto"/>
              <w:ind w:left="47" w:right="100" w:firstLine="0"/>
              <w:jc w:val="left"/>
            </w:pPr>
            <w:r>
              <w:rPr>
                <w:b/>
              </w:rPr>
              <w:t xml:space="preserve">CHECK-LIST PARA ANÁLISE DO </w:t>
            </w:r>
            <w:r w:rsidRPr="00A3790B">
              <w:rPr>
                <w:b/>
              </w:rPr>
              <w:t xml:space="preserve">EDITAL DE CHAMAMENTO PÚBLICO PARA REPASSE </w:t>
            </w:r>
          </w:p>
          <w:p w14:paraId="163A8D27" w14:textId="273E58DA" w:rsidR="00717C9F" w:rsidRDefault="00E94D19" w:rsidP="008072D5">
            <w:pPr>
              <w:spacing w:after="0" w:line="259" w:lineRule="auto"/>
              <w:ind w:left="0" w:right="100" w:firstLine="0"/>
              <w:jc w:val="center"/>
            </w:pPr>
            <w:r w:rsidRPr="00A3790B">
              <w:rPr>
                <w:b/>
              </w:rPr>
              <w:t>DE RECURSOS N</w:t>
            </w:r>
            <w:r w:rsidR="003D6055">
              <w:rPr>
                <w:b/>
              </w:rPr>
              <w:t>º 001/2025</w:t>
            </w:r>
            <w:r w:rsidRPr="00A3790B">
              <w:rPr>
                <w:b/>
              </w:rPr>
              <w:t>/PMJ</w:t>
            </w:r>
            <w:r>
              <w:rPr>
                <w:b/>
              </w:rPr>
              <w:t xml:space="preserve"> </w:t>
            </w:r>
          </w:p>
        </w:tc>
      </w:tr>
      <w:tr w:rsidR="00717C9F" w14:paraId="40574122" w14:textId="77777777">
        <w:trPr>
          <w:trHeight w:val="286"/>
        </w:trPr>
        <w:tc>
          <w:tcPr>
            <w:tcW w:w="7935" w:type="dxa"/>
            <w:tcBorders>
              <w:top w:val="single" w:sz="4" w:space="0" w:color="000000"/>
              <w:left w:val="single" w:sz="4" w:space="0" w:color="000000"/>
              <w:bottom w:val="single" w:sz="4" w:space="0" w:color="000000"/>
              <w:right w:val="single" w:sz="4" w:space="0" w:color="000000"/>
            </w:tcBorders>
          </w:tcPr>
          <w:p w14:paraId="147E69A1" w14:textId="77777777" w:rsidR="00717C9F" w:rsidRDefault="00E94D19" w:rsidP="008072D5">
            <w:pPr>
              <w:spacing w:after="0" w:line="259" w:lineRule="auto"/>
              <w:ind w:left="0" w:right="100" w:firstLine="0"/>
              <w:jc w:val="center"/>
            </w:pPr>
            <w:r>
              <w:rPr>
                <w:b/>
                <w:sz w:val="24"/>
              </w:rPr>
              <w:t>DESCRIÇÃO</w:t>
            </w: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0A714D6" w14:textId="77777777" w:rsidR="00717C9F" w:rsidRDefault="00E94D19" w:rsidP="008072D5">
            <w:pPr>
              <w:spacing w:after="0" w:line="259" w:lineRule="auto"/>
              <w:ind w:left="0" w:right="100" w:firstLine="0"/>
            </w:pPr>
            <w:r>
              <w:rPr>
                <w:b/>
                <w:sz w:val="24"/>
              </w:rPr>
              <w:t>SIM</w:t>
            </w: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4D73D4B" w14:textId="77777777" w:rsidR="00717C9F" w:rsidRDefault="00E94D19" w:rsidP="008072D5">
            <w:pPr>
              <w:spacing w:after="0" w:line="259" w:lineRule="auto"/>
              <w:ind w:left="2" w:right="100" w:firstLine="0"/>
            </w:pPr>
            <w:r>
              <w:rPr>
                <w:b/>
                <w:sz w:val="24"/>
              </w:rPr>
              <w:t>NÃO</w:t>
            </w:r>
            <w:r>
              <w:rPr>
                <w:sz w:val="24"/>
              </w:rPr>
              <w:t xml:space="preserve"> </w:t>
            </w:r>
          </w:p>
        </w:tc>
      </w:tr>
      <w:tr w:rsidR="00717C9F" w14:paraId="3CE721B2" w14:textId="77777777">
        <w:trPr>
          <w:trHeight w:val="891"/>
        </w:trPr>
        <w:tc>
          <w:tcPr>
            <w:tcW w:w="7935" w:type="dxa"/>
            <w:tcBorders>
              <w:top w:val="single" w:sz="4" w:space="0" w:color="000000"/>
              <w:left w:val="single" w:sz="4" w:space="0" w:color="000000"/>
              <w:bottom w:val="single" w:sz="4" w:space="0" w:color="000000"/>
              <w:right w:val="single" w:sz="4" w:space="0" w:color="000000"/>
            </w:tcBorders>
          </w:tcPr>
          <w:p w14:paraId="6E6A9BDA" w14:textId="77777777" w:rsidR="00717C9F" w:rsidRDefault="00E94D19" w:rsidP="008072D5">
            <w:pPr>
              <w:spacing w:after="0" w:line="259" w:lineRule="auto"/>
              <w:ind w:left="2" w:right="100" w:firstLine="0"/>
            </w:pPr>
            <w:r>
              <w:t xml:space="preserve">1 - Documentação e certidões de regularidade fiscal, previdenciária, tributária, de contribuições, de dívida ativa e trabalhista anexas no cadastramento estão dentro do prazo de validade e VINCULADAS à proposta no GERR. </w:t>
            </w:r>
          </w:p>
        </w:tc>
        <w:tc>
          <w:tcPr>
            <w:tcW w:w="709" w:type="dxa"/>
            <w:tcBorders>
              <w:top w:val="single" w:sz="4" w:space="0" w:color="000000"/>
              <w:left w:val="single" w:sz="4" w:space="0" w:color="000000"/>
              <w:bottom w:val="single" w:sz="4" w:space="0" w:color="000000"/>
              <w:right w:val="single" w:sz="4" w:space="0" w:color="000000"/>
            </w:tcBorders>
          </w:tcPr>
          <w:p w14:paraId="0AE9E69F" w14:textId="77777777" w:rsidR="00717C9F" w:rsidRDefault="00E94D19" w:rsidP="008072D5">
            <w:pPr>
              <w:spacing w:after="0" w:line="259" w:lineRule="auto"/>
              <w:ind w:left="0" w:right="100" w:firstLine="0"/>
              <w:jc w:val="left"/>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A410EF1" w14:textId="77777777" w:rsidR="00717C9F" w:rsidRDefault="00E94D19" w:rsidP="008072D5">
            <w:pPr>
              <w:spacing w:after="0" w:line="259" w:lineRule="auto"/>
              <w:ind w:left="2" w:right="100" w:firstLine="0"/>
              <w:jc w:val="left"/>
            </w:pPr>
            <w:r>
              <w:rPr>
                <w:sz w:val="24"/>
              </w:rPr>
              <w:t xml:space="preserve"> </w:t>
            </w:r>
          </w:p>
        </w:tc>
      </w:tr>
      <w:tr w:rsidR="00717C9F" w14:paraId="121D7657" w14:textId="77777777">
        <w:trPr>
          <w:trHeight w:val="636"/>
        </w:trPr>
        <w:tc>
          <w:tcPr>
            <w:tcW w:w="7935" w:type="dxa"/>
            <w:tcBorders>
              <w:top w:val="single" w:sz="4" w:space="0" w:color="000000"/>
              <w:left w:val="single" w:sz="4" w:space="0" w:color="000000"/>
              <w:bottom w:val="single" w:sz="4" w:space="0" w:color="000000"/>
              <w:right w:val="single" w:sz="4" w:space="0" w:color="000000"/>
            </w:tcBorders>
          </w:tcPr>
          <w:p w14:paraId="0A0483F5" w14:textId="77777777" w:rsidR="00717C9F" w:rsidRDefault="00E94D19" w:rsidP="008072D5">
            <w:pPr>
              <w:spacing w:after="0" w:line="259" w:lineRule="auto"/>
              <w:ind w:left="2" w:right="100" w:firstLine="0"/>
            </w:pPr>
            <w:r>
              <w:t xml:space="preserve">2 - Formulário de Critérios de Julgamento (Anexo I) e documentos comprobatórios conforme solicitado em cada quesito do item 7.4.4 </w:t>
            </w:r>
          </w:p>
        </w:tc>
        <w:tc>
          <w:tcPr>
            <w:tcW w:w="709" w:type="dxa"/>
            <w:tcBorders>
              <w:top w:val="single" w:sz="4" w:space="0" w:color="000000"/>
              <w:left w:val="single" w:sz="4" w:space="0" w:color="000000"/>
              <w:bottom w:val="single" w:sz="4" w:space="0" w:color="000000"/>
              <w:right w:val="single" w:sz="4" w:space="0" w:color="000000"/>
            </w:tcBorders>
          </w:tcPr>
          <w:p w14:paraId="6A46FCC2" w14:textId="77777777" w:rsidR="00717C9F" w:rsidRDefault="00E94D19" w:rsidP="008072D5">
            <w:pPr>
              <w:spacing w:after="0" w:line="259" w:lineRule="auto"/>
              <w:ind w:left="0" w:right="100" w:firstLine="0"/>
              <w:jc w:val="left"/>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05B8581" w14:textId="77777777" w:rsidR="00717C9F" w:rsidRDefault="00E94D19" w:rsidP="008072D5">
            <w:pPr>
              <w:spacing w:after="0" w:line="259" w:lineRule="auto"/>
              <w:ind w:left="2" w:right="100" w:firstLine="0"/>
              <w:jc w:val="left"/>
            </w:pPr>
            <w:r>
              <w:rPr>
                <w:sz w:val="24"/>
              </w:rPr>
              <w:t xml:space="preserve"> </w:t>
            </w:r>
          </w:p>
        </w:tc>
      </w:tr>
      <w:tr w:rsidR="00717C9F" w14:paraId="3CC1D387" w14:textId="77777777">
        <w:trPr>
          <w:trHeight w:val="382"/>
        </w:trPr>
        <w:tc>
          <w:tcPr>
            <w:tcW w:w="7935" w:type="dxa"/>
            <w:tcBorders>
              <w:top w:val="single" w:sz="4" w:space="0" w:color="000000"/>
              <w:left w:val="single" w:sz="4" w:space="0" w:color="000000"/>
              <w:bottom w:val="single" w:sz="4" w:space="0" w:color="000000"/>
              <w:right w:val="single" w:sz="4" w:space="0" w:color="000000"/>
            </w:tcBorders>
          </w:tcPr>
          <w:p w14:paraId="0F519E3B" w14:textId="77777777" w:rsidR="00717C9F" w:rsidRDefault="00E94D19" w:rsidP="008072D5">
            <w:pPr>
              <w:spacing w:after="0" w:line="259" w:lineRule="auto"/>
              <w:ind w:left="2" w:right="100" w:firstLine="0"/>
              <w:jc w:val="left"/>
            </w:pPr>
            <w:r>
              <w:t xml:space="preserve">3 - Declaração da não ocorrência de impedimentos (Anexo II). </w:t>
            </w:r>
          </w:p>
        </w:tc>
        <w:tc>
          <w:tcPr>
            <w:tcW w:w="709" w:type="dxa"/>
            <w:tcBorders>
              <w:top w:val="single" w:sz="4" w:space="0" w:color="000000"/>
              <w:left w:val="single" w:sz="4" w:space="0" w:color="000000"/>
              <w:bottom w:val="single" w:sz="4" w:space="0" w:color="000000"/>
              <w:right w:val="single" w:sz="4" w:space="0" w:color="000000"/>
            </w:tcBorders>
          </w:tcPr>
          <w:p w14:paraId="493000DE" w14:textId="77777777" w:rsidR="00717C9F" w:rsidRDefault="00E94D19" w:rsidP="008072D5">
            <w:pPr>
              <w:spacing w:after="0" w:line="259" w:lineRule="auto"/>
              <w:ind w:left="0" w:right="100" w:firstLine="0"/>
              <w:jc w:val="left"/>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19E30C5" w14:textId="77777777" w:rsidR="00717C9F" w:rsidRDefault="00E94D19" w:rsidP="008072D5">
            <w:pPr>
              <w:spacing w:after="0" w:line="259" w:lineRule="auto"/>
              <w:ind w:left="2" w:right="100" w:firstLine="0"/>
              <w:jc w:val="left"/>
            </w:pPr>
            <w:r>
              <w:rPr>
                <w:sz w:val="24"/>
              </w:rPr>
              <w:t xml:space="preserve"> </w:t>
            </w:r>
          </w:p>
        </w:tc>
      </w:tr>
      <w:tr w:rsidR="00717C9F" w14:paraId="028FBFE7" w14:textId="77777777">
        <w:trPr>
          <w:trHeight w:val="384"/>
        </w:trPr>
        <w:tc>
          <w:tcPr>
            <w:tcW w:w="7935" w:type="dxa"/>
            <w:tcBorders>
              <w:top w:val="single" w:sz="4" w:space="0" w:color="000000"/>
              <w:left w:val="single" w:sz="4" w:space="0" w:color="000000"/>
              <w:bottom w:val="single" w:sz="4" w:space="0" w:color="000000"/>
              <w:right w:val="single" w:sz="4" w:space="0" w:color="000000"/>
            </w:tcBorders>
          </w:tcPr>
          <w:p w14:paraId="72DCB356" w14:textId="77777777" w:rsidR="00717C9F" w:rsidRDefault="00E94D19" w:rsidP="008072D5">
            <w:pPr>
              <w:spacing w:after="0" w:line="259" w:lineRule="auto"/>
              <w:ind w:left="2" w:right="100" w:firstLine="0"/>
              <w:jc w:val="left"/>
            </w:pPr>
            <w:r>
              <w:t xml:space="preserve">4 - Declaração sobre instalações e condições materiais (Anexo III). </w:t>
            </w:r>
          </w:p>
        </w:tc>
        <w:tc>
          <w:tcPr>
            <w:tcW w:w="709" w:type="dxa"/>
            <w:tcBorders>
              <w:top w:val="single" w:sz="4" w:space="0" w:color="000000"/>
              <w:left w:val="single" w:sz="4" w:space="0" w:color="000000"/>
              <w:bottom w:val="single" w:sz="4" w:space="0" w:color="000000"/>
              <w:right w:val="single" w:sz="4" w:space="0" w:color="000000"/>
            </w:tcBorders>
          </w:tcPr>
          <w:p w14:paraId="17D8ED85" w14:textId="77777777" w:rsidR="00717C9F" w:rsidRDefault="00E94D19" w:rsidP="008072D5">
            <w:pPr>
              <w:spacing w:after="0" w:line="259" w:lineRule="auto"/>
              <w:ind w:left="0" w:right="100" w:firstLine="0"/>
              <w:jc w:val="left"/>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81CC3C8" w14:textId="77777777" w:rsidR="00717C9F" w:rsidRDefault="00E94D19" w:rsidP="008072D5">
            <w:pPr>
              <w:spacing w:after="0" w:line="259" w:lineRule="auto"/>
              <w:ind w:left="2" w:right="100" w:firstLine="0"/>
              <w:jc w:val="left"/>
            </w:pPr>
            <w:r>
              <w:rPr>
                <w:sz w:val="24"/>
              </w:rPr>
              <w:t xml:space="preserve"> </w:t>
            </w:r>
          </w:p>
        </w:tc>
      </w:tr>
      <w:tr w:rsidR="00717C9F" w14:paraId="24166C6A" w14:textId="77777777">
        <w:trPr>
          <w:trHeight w:val="382"/>
        </w:trPr>
        <w:tc>
          <w:tcPr>
            <w:tcW w:w="7935" w:type="dxa"/>
            <w:tcBorders>
              <w:top w:val="single" w:sz="4" w:space="0" w:color="000000"/>
              <w:left w:val="single" w:sz="4" w:space="0" w:color="000000"/>
              <w:bottom w:val="single" w:sz="4" w:space="0" w:color="000000"/>
              <w:right w:val="single" w:sz="4" w:space="0" w:color="000000"/>
            </w:tcBorders>
          </w:tcPr>
          <w:p w14:paraId="5FC1B84A" w14:textId="77777777" w:rsidR="00717C9F" w:rsidRDefault="00E94D19" w:rsidP="008072D5">
            <w:pPr>
              <w:spacing w:after="0" w:line="259" w:lineRule="auto"/>
              <w:ind w:left="2" w:right="100" w:firstLine="0"/>
              <w:jc w:val="left"/>
            </w:pPr>
            <w:r>
              <w:t xml:space="preserve">5 - Declaração de Contrapartida (Anexo V). </w:t>
            </w:r>
          </w:p>
        </w:tc>
        <w:tc>
          <w:tcPr>
            <w:tcW w:w="709" w:type="dxa"/>
            <w:tcBorders>
              <w:top w:val="single" w:sz="4" w:space="0" w:color="000000"/>
              <w:left w:val="single" w:sz="4" w:space="0" w:color="000000"/>
              <w:bottom w:val="single" w:sz="4" w:space="0" w:color="000000"/>
              <w:right w:val="single" w:sz="4" w:space="0" w:color="000000"/>
            </w:tcBorders>
          </w:tcPr>
          <w:p w14:paraId="25C7D1A4" w14:textId="77777777" w:rsidR="00717C9F" w:rsidRDefault="00E94D19" w:rsidP="008072D5">
            <w:pPr>
              <w:spacing w:after="0" w:line="259" w:lineRule="auto"/>
              <w:ind w:left="0" w:right="100" w:firstLine="0"/>
              <w:jc w:val="left"/>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DC25A7D" w14:textId="77777777" w:rsidR="00717C9F" w:rsidRDefault="00E94D19" w:rsidP="008072D5">
            <w:pPr>
              <w:spacing w:after="0" w:line="259" w:lineRule="auto"/>
              <w:ind w:left="2" w:right="100" w:firstLine="0"/>
              <w:jc w:val="left"/>
            </w:pPr>
            <w:r>
              <w:rPr>
                <w:sz w:val="24"/>
              </w:rPr>
              <w:t xml:space="preserve"> </w:t>
            </w:r>
          </w:p>
        </w:tc>
      </w:tr>
      <w:tr w:rsidR="00717C9F" w14:paraId="701CD12B" w14:textId="77777777">
        <w:trPr>
          <w:trHeight w:val="636"/>
        </w:trPr>
        <w:tc>
          <w:tcPr>
            <w:tcW w:w="7935" w:type="dxa"/>
            <w:tcBorders>
              <w:top w:val="single" w:sz="4" w:space="0" w:color="000000"/>
              <w:left w:val="single" w:sz="4" w:space="0" w:color="000000"/>
              <w:bottom w:val="single" w:sz="4" w:space="0" w:color="000000"/>
              <w:right w:val="single" w:sz="4" w:space="0" w:color="000000"/>
            </w:tcBorders>
          </w:tcPr>
          <w:p w14:paraId="0B49F3DB" w14:textId="77777777" w:rsidR="00717C9F" w:rsidRDefault="00E94D19" w:rsidP="008072D5">
            <w:pPr>
              <w:spacing w:after="0" w:line="259" w:lineRule="auto"/>
              <w:ind w:left="2" w:right="100" w:firstLine="0"/>
            </w:pPr>
            <w:r>
              <w:t xml:space="preserve">6 - Termo de Responsabilidade pelo Uso, Guarda e Conservação de Bem Móvel (Anexo VI) </w:t>
            </w:r>
          </w:p>
        </w:tc>
        <w:tc>
          <w:tcPr>
            <w:tcW w:w="709" w:type="dxa"/>
            <w:tcBorders>
              <w:top w:val="single" w:sz="4" w:space="0" w:color="000000"/>
              <w:left w:val="single" w:sz="4" w:space="0" w:color="000000"/>
              <w:bottom w:val="single" w:sz="4" w:space="0" w:color="000000"/>
              <w:right w:val="single" w:sz="4" w:space="0" w:color="000000"/>
            </w:tcBorders>
          </w:tcPr>
          <w:p w14:paraId="2F1CC7C4" w14:textId="77777777" w:rsidR="00717C9F" w:rsidRDefault="00E94D19" w:rsidP="008072D5">
            <w:pPr>
              <w:spacing w:after="0" w:line="259" w:lineRule="auto"/>
              <w:ind w:left="0" w:right="100" w:firstLine="0"/>
              <w:jc w:val="left"/>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E286E4F" w14:textId="77777777" w:rsidR="00717C9F" w:rsidRDefault="00E94D19" w:rsidP="008072D5">
            <w:pPr>
              <w:spacing w:after="0" w:line="259" w:lineRule="auto"/>
              <w:ind w:left="2" w:right="100" w:firstLine="0"/>
              <w:jc w:val="left"/>
            </w:pPr>
            <w:r>
              <w:rPr>
                <w:sz w:val="24"/>
              </w:rPr>
              <w:t xml:space="preserve"> </w:t>
            </w:r>
          </w:p>
        </w:tc>
      </w:tr>
      <w:tr w:rsidR="00717C9F" w14:paraId="5EBEE636" w14:textId="77777777">
        <w:trPr>
          <w:trHeight w:val="384"/>
        </w:trPr>
        <w:tc>
          <w:tcPr>
            <w:tcW w:w="7935" w:type="dxa"/>
            <w:tcBorders>
              <w:top w:val="single" w:sz="4" w:space="0" w:color="000000"/>
              <w:left w:val="single" w:sz="4" w:space="0" w:color="000000"/>
              <w:bottom w:val="single" w:sz="4" w:space="0" w:color="000000"/>
              <w:right w:val="single" w:sz="4" w:space="0" w:color="000000"/>
            </w:tcBorders>
          </w:tcPr>
          <w:p w14:paraId="1C916439" w14:textId="77777777" w:rsidR="00717C9F" w:rsidRDefault="00E94D19" w:rsidP="008072D5">
            <w:pPr>
              <w:spacing w:after="0" w:line="259" w:lineRule="auto"/>
              <w:ind w:left="2" w:right="100" w:firstLine="0"/>
              <w:jc w:val="left"/>
            </w:pPr>
            <w:r>
              <w:t xml:space="preserve">7 - Comprovante de abertura de conta corrente vinculada ao projeto. </w:t>
            </w:r>
          </w:p>
        </w:tc>
        <w:tc>
          <w:tcPr>
            <w:tcW w:w="709" w:type="dxa"/>
            <w:tcBorders>
              <w:top w:val="single" w:sz="4" w:space="0" w:color="000000"/>
              <w:left w:val="single" w:sz="4" w:space="0" w:color="000000"/>
              <w:bottom w:val="single" w:sz="4" w:space="0" w:color="000000"/>
              <w:right w:val="single" w:sz="4" w:space="0" w:color="000000"/>
            </w:tcBorders>
          </w:tcPr>
          <w:p w14:paraId="10BE8D17" w14:textId="77777777" w:rsidR="00717C9F" w:rsidRDefault="00E94D19" w:rsidP="008072D5">
            <w:pPr>
              <w:spacing w:after="0" w:line="259" w:lineRule="auto"/>
              <w:ind w:left="0" w:right="100" w:firstLine="0"/>
              <w:jc w:val="left"/>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9376F89" w14:textId="77777777" w:rsidR="00717C9F" w:rsidRDefault="00E94D19" w:rsidP="008072D5">
            <w:pPr>
              <w:spacing w:after="0" w:line="259" w:lineRule="auto"/>
              <w:ind w:left="2" w:right="100" w:firstLine="0"/>
              <w:jc w:val="left"/>
            </w:pPr>
            <w:r>
              <w:rPr>
                <w:sz w:val="24"/>
              </w:rPr>
              <w:t xml:space="preserve"> </w:t>
            </w:r>
          </w:p>
        </w:tc>
      </w:tr>
      <w:tr w:rsidR="00717C9F" w14:paraId="5D69C49C" w14:textId="77777777">
        <w:trPr>
          <w:trHeight w:val="636"/>
        </w:trPr>
        <w:tc>
          <w:tcPr>
            <w:tcW w:w="7935" w:type="dxa"/>
            <w:tcBorders>
              <w:top w:val="single" w:sz="4" w:space="0" w:color="000000"/>
              <w:left w:val="single" w:sz="4" w:space="0" w:color="000000"/>
              <w:bottom w:val="single" w:sz="4" w:space="0" w:color="000000"/>
              <w:right w:val="single" w:sz="4" w:space="0" w:color="000000"/>
            </w:tcBorders>
          </w:tcPr>
          <w:p w14:paraId="5C9280CE" w14:textId="77777777" w:rsidR="00717C9F" w:rsidRDefault="00E94D19" w:rsidP="008072D5">
            <w:pPr>
              <w:spacing w:after="0" w:line="259" w:lineRule="auto"/>
              <w:ind w:left="2" w:right="100" w:firstLine="0"/>
            </w:pPr>
            <w:r>
              <w:t xml:space="preserve">8 - Plano de Trabalho preenchido na plataforma Gestão de Recursos Repassados (GERR). </w:t>
            </w:r>
          </w:p>
        </w:tc>
        <w:tc>
          <w:tcPr>
            <w:tcW w:w="709" w:type="dxa"/>
            <w:tcBorders>
              <w:top w:val="single" w:sz="4" w:space="0" w:color="000000"/>
              <w:left w:val="single" w:sz="4" w:space="0" w:color="000000"/>
              <w:bottom w:val="single" w:sz="4" w:space="0" w:color="000000"/>
              <w:right w:val="single" w:sz="4" w:space="0" w:color="000000"/>
            </w:tcBorders>
          </w:tcPr>
          <w:p w14:paraId="7B643AD8" w14:textId="77777777" w:rsidR="00717C9F" w:rsidRDefault="00E94D19" w:rsidP="008072D5">
            <w:pPr>
              <w:spacing w:after="0" w:line="259" w:lineRule="auto"/>
              <w:ind w:left="0" w:right="100" w:firstLine="0"/>
              <w:jc w:val="left"/>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F3272C5" w14:textId="77777777" w:rsidR="00717C9F" w:rsidRDefault="00E94D19" w:rsidP="008072D5">
            <w:pPr>
              <w:spacing w:after="0" w:line="259" w:lineRule="auto"/>
              <w:ind w:left="2" w:right="100" w:firstLine="0"/>
              <w:jc w:val="left"/>
            </w:pPr>
            <w:r>
              <w:rPr>
                <w:sz w:val="24"/>
              </w:rPr>
              <w:t xml:space="preserve"> </w:t>
            </w:r>
          </w:p>
        </w:tc>
      </w:tr>
    </w:tbl>
    <w:p w14:paraId="3DA874BB" w14:textId="77777777" w:rsidR="00717C9F" w:rsidRDefault="00E94D19" w:rsidP="008072D5">
      <w:pPr>
        <w:spacing w:after="0" w:line="259" w:lineRule="auto"/>
        <w:ind w:left="372" w:right="100" w:firstLine="0"/>
        <w:jc w:val="left"/>
      </w:pPr>
      <w:r>
        <w:t xml:space="preserve"> </w:t>
      </w:r>
    </w:p>
    <w:tbl>
      <w:tblPr>
        <w:tblStyle w:val="TableGrid"/>
        <w:tblW w:w="9501" w:type="dxa"/>
        <w:tblInd w:w="372" w:type="dxa"/>
        <w:tblCellMar>
          <w:top w:w="11" w:type="dxa"/>
          <w:left w:w="108" w:type="dxa"/>
          <w:right w:w="115" w:type="dxa"/>
        </w:tblCellMar>
        <w:tblLook w:val="04A0" w:firstRow="1" w:lastRow="0" w:firstColumn="1" w:lastColumn="0" w:noHBand="0" w:noVBand="1"/>
      </w:tblPr>
      <w:tblGrid>
        <w:gridCol w:w="2381"/>
        <w:gridCol w:w="7120"/>
      </w:tblGrid>
      <w:tr w:rsidR="00717C9F" w14:paraId="3B532747" w14:textId="77777777">
        <w:trPr>
          <w:trHeight w:val="593"/>
        </w:trPr>
        <w:tc>
          <w:tcPr>
            <w:tcW w:w="2381" w:type="dxa"/>
            <w:tcBorders>
              <w:top w:val="single" w:sz="4" w:space="0" w:color="000000"/>
              <w:left w:val="single" w:sz="4" w:space="0" w:color="000000"/>
              <w:bottom w:val="single" w:sz="4" w:space="0" w:color="000000"/>
              <w:right w:val="single" w:sz="4" w:space="0" w:color="000000"/>
            </w:tcBorders>
          </w:tcPr>
          <w:p w14:paraId="0292FE88" w14:textId="77777777" w:rsidR="00717C9F" w:rsidRDefault="00E94D19" w:rsidP="008072D5">
            <w:pPr>
              <w:spacing w:after="0" w:line="259" w:lineRule="auto"/>
              <w:ind w:left="0" w:right="100" w:firstLine="0"/>
              <w:jc w:val="left"/>
            </w:pPr>
            <w:r>
              <w:t xml:space="preserve">Data:  </w:t>
            </w:r>
          </w:p>
        </w:tc>
        <w:tc>
          <w:tcPr>
            <w:tcW w:w="7120" w:type="dxa"/>
            <w:tcBorders>
              <w:top w:val="single" w:sz="4" w:space="0" w:color="000000"/>
              <w:left w:val="single" w:sz="4" w:space="0" w:color="000000"/>
              <w:bottom w:val="single" w:sz="4" w:space="0" w:color="000000"/>
              <w:right w:val="single" w:sz="4" w:space="0" w:color="000000"/>
            </w:tcBorders>
          </w:tcPr>
          <w:p w14:paraId="5C3B5DA7" w14:textId="77777777" w:rsidR="00717C9F" w:rsidRDefault="00E94D19" w:rsidP="008072D5">
            <w:pPr>
              <w:spacing w:after="16" w:line="259" w:lineRule="auto"/>
              <w:ind w:left="1" w:right="100" w:firstLine="0"/>
              <w:jc w:val="left"/>
            </w:pPr>
            <w:r>
              <w:t xml:space="preserve">Parecer: </w:t>
            </w:r>
          </w:p>
          <w:p w14:paraId="6C84BCFD" w14:textId="77777777" w:rsidR="00717C9F" w:rsidRDefault="00E94D19" w:rsidP="008072D5">
            <w:pPr>
              <w:spacing w:after="0" w:line="259" w:lineRule="auto"/>
              <w:ind w:left="1" w:right="100" w:firstLine="0"/>
              <w:jc w:val="left"/>
            </w:pPr>
            <w:proofErr w:type="gramStart"/>
            <w:r>
              <w:t xml:space="preserve">(  </w:t>
            </w:r>
            <w:proofErr w:type="gramEnd"/>
            <w:r>
              <w:t xml:space="preserve"> ) Aprovado      (   ) Aprovado com ressalvas    (     ) Não aprovado </w:t>
            </w:r>
          </w:p>
        </w:tc>
      </w:tr>
      <w:tr w:rsidR="00717C9F" w14:paraId="583B53E9" w14:textId="77777777">
        <w:trPr>
          <w:trHeight w:val="300"/>
        </w:trPr>
        <w:tc>
          <w:tcPr>
            <w:tcW w:w="2381" w:type="dxa"/>
            <w:tcBorders>
              <w:top w:val="single" w:sz="4" w:space="0" w:color="000000"/>
              <w:left w:val="single" w:sz="4" w:space="0" w:color="000000"/>
              <w:bottom w:val="single" w:sz="4" w:space="0" w:color="000000"/>
              <w:right w:val="single" w:sz="4" w:space="0" w:color="000000"/>
            </w:tcBorders>
          </w:tcPr>
          <w:p w14:paraId="0016A1E5" w14:textId="77777777" w:rsidR="00717C9F" w:rsidRDefault="00E94D19" w:rsidP="008072D5">
            <w:pPr>
              <w:spacing w:after="0" w:line="259" w:lineRule="auto"/>
              <w:ind w:left="0" w:right="100" w:firstLine="0"/>
              <w:jc w:val="left"/>
            </w:pPr>
            <w:r>
              <w:t xml:space="preserve"> </w:t>
            </w:r>
          </w:p>
        </w:tc>
        <w:tc>
          <w:tcPr>
            <w:tcW w:w="7120" w:type="dxa"/>
            <w:tcBorders>
              <w:top w:val="single" w:sz="4" w:space="0" w:color="000000"/>
              <w:left w:val="single" w:sz="4" w:space="0" w:color="000000"/>
              <w:bottom w:val="single" w:sz="4" w:space="0" w:color="000000"/>
              <w:right w:val="single" w:sz="4" w:space="0" w:color="000000"/>
            </w:tcBorders>
          </w:tcPr>
          <w:p w14:paraId="7F4D6C29" w14:textId="77777777" w:rsidR="00717C9F" w:rsidRDefault="00E94D19" w:rsidP="008072D5">
            <w:pPr>
              <w:spacing w:after="0" w:line="259" w:lineRule="auto"/>
              <w:ind w:left="1" w:right="100" w:firstLine="0"/>
              <w:jc w:val="left"/>
            </w:pPr>
            <w:r>
              <w:t xml:space="preserve"> </w:t>
            </w:r>
          </w:p>
        </w:tc>
      </w:tr>
      <w:tr w:rsidR="00717C9F" w14:paraId="136F7A15" w14:textId="77777777">
        <w:trPr>
          <w:trHeight w:val="302"/>
        </w:trPr>
        <w:tc>
          <w:tcPr>
            <w:tcW w:w="9501" w:type="dxa"/>
            <w:gridSpan w:val="2"/>
            <w:tcBorders>
              <w:top w:val="single" w:sz="4" w:space="0" w:color="000000"/>
              <w:left w:val="single" w:sz="4" w:space="0" w:color="000000"/>
              <w:bottom w:val="single" w:sz="4" w:space="0" w:color="000000"/>
              <w:right w:val="single" w:sz="4" w:space="0" w:color="000000"/>
            </w:tcBorders>
          </w:tcPr>
          <w:p w14:paraId="770EF239" w14:textId="77777777" w:rsidR="00717C9F" w:rsidRDefault="00E94D19" w:rsidP="008072D5">
            <w:pPr>
              <w:tabs>
                <w:tab w:val="center" w:pos="2381"/>
              </w:tabs>
              <w:spacing w:after="0" w:line="259" w:lineRule="auto"/>
              <w:ind w:left="0" w:right="100" w:firstLine="0"/>
              <w:jc w:val="left"/>
            </w:pPr>
            <w:r>
              <w:t xml:space="preserve">Observações:  </w:t>
            </w:r>
            <w:r>
              <w:tab/>
              <w:t xml:space="preserve"> </w:t>
            </w:r>
          </w:p>
        </w:tc>
      </w:tr>
      <w:tr w:rsidR="00717C9F" w14:paraId="6178E745" w14:textId="77777777">
        <w:trPr>
          <w:trHeight w:val="300"/>
        </w:trPr>
        <w:tc>
          <w:tcPr>
            <w:tcW w:w="9501" w:type="dxa"/>
            <w:gridSpan w:val="2"/>
            <w:tcBorders>
              <w:top w:val="single" w:sz="4" w:space="0" w:color="000000"/>
              <w:left w:val="single" w:sz="4" w:space="0" w:color="000000"/>
              <w:bottom w:val="single" w:sz="4" w:space="0" w:color="000000"/>
              <w:right w:val="single" w:sz="4" w:space="0" w:color="000000"/>
            </w:tcBorders>
          </w:tcPr>
          <w:p w14:paraId="36AB3765" w14:textId="77777777" w:rsidR="00717C9F" w:rsidRDefault="00E94D19" w:rsidP="008072D5">
            <w:pPr>
              <w:spacing w:after="0" w:line="259" w:lineRule="auto"/>
              <w:ind w:left="0" w:right="100" w:firstLine="0"/>
              <w:jc w:val="left"/>
            </w:pPr>
            <w:r>
              <w:t xml:space="preserve"> </w:t>
            </w:r>
            <w:r>
              <w:tab/>
              <w:t xml:space="preserve"> </w:t>
            </w:r>
          </w:p>
        </w:tc>
      </w:tr>
      <w:tr w:rsidR="00717C9F" w14:paraId="09568C63" w14:textId="77777777">
        <w:trPr>
          <w:trHeight w:val="302"/>
        </w:trPr>
        <w:tc>
          <w:tcPr>
            <w:tcW w:w="9501" w:type="dxa"/>
            <w:gridSpan w:val="2"/>
            <w:tcBorders>
              <w:top w:val="single" w:sz="4" w:space="0" w:color="000000"/>
              <w:left w:val="single" w:sz="4" w:space="0" w:color="000000"/>
              <w:bottom w:val="single" w:sz="4" w:space="0" w:color="000000"/>
              <w:right w:val="single" w:sz="4" w:space="0" w:color="000000"/>
            </w:tcBorders>
          </w:tcPr>
          <w:p w14:paraId="764D2A24" w14:textId="77777777" w:rsidR="00717C9F" w:rsidRDefault="00E94D19" w:rsidP="008072D5">
            <w:pPr>
              <w:spacing w:after="0" w:line="259" w:lineRule="auto"/>
              <w:ind w:left="0" w:right="100" w:firstLine="0"/>
              <w:jc w:val="left"/>
            </w:pPr>
            <w:r>
              <w:t xml:space="preserve"> </w:t>
            </w:r>
            <w:r>
              <w:tab/>
              <w:t xml:space="preserve"> </w:t>
            </w:r>
          </w:p>
        </w:tc>
      </w:tr>
      <w:tr w:rsidR="00717C9F" w14:paraId="36578DA8" w14:textId="77777777">
        <w:trPr>
          <w:trHeight w:val="300"/>
        </w:trPr>
        <w:tc>
          <w:tcPr>
            <w:tcW w:w="9501" w:type="dxa"/>
            <w:gridSpan w:val="2"/>
            <w:tcBorders>
              <w:top w:val="single" w:sz="4" w:space="0" w:color="000000"/>
              <w:left w:val="single" w:sz="4" w:space="0" w:color="000000"/>
              <w:bottom w:val="single" w:sz="4" w:space="0" w:color="000000"/>
              <w:right w:val="single" w:sz="4" w:space="0" w:color="000000"/>
            </w:tcBorders>
          </w:tcPr>
          <w:p w14:paraId="58545541" w14:textId="77777777" w:rsidR="00717C9F" w:rsidRDefault="00E94D19" w:rsidP="008072D5">
            <w:pPr>
              <w:spacing w:after="0" w:line="259" w:lineRule="auto"/>
              <w:ind w:left="0" w:right="100" w:firstLine="0"/>
              <w:jc w:val="left"/>
            </w:pPr>
            <w:r>
              <w:t xml:space="preserve"> </w:t>
            </w:r>
            <w:r>
              <w:tab/>
              <w:t xml:space="preserve"> </w:t>
            </w:r>
          </w:p>
        </w:tc>
      </w:tr>
      <w:tr w:rsidR="00717C9F" w14:paraId="1ED2D303" w14:textId="77777777">
        <w:trPr>
          <w:trHeight w:val="301"/>
        </w:trPr>
        <w:tc>
          <w:tcPr>
            <w:tcW w:w="9501" w:type="dxa"/>
            <w:gridSpan w:val="2"/>
            <w:tcBorders>
              <w:top w:val="single" w:sz="4" w:space="0" w:color="000000"/>
              <w:left w:val="single" w:sz="4" w:space="0" w:color="000000"/>
              <w:bottom w:val="single" w:sz="4" w:space="0" w:color="000000"/>
              <w:right w:val="single" w:sz="4" w:space="0" w:color="000000"/>
            </w:tcBorders>
          </w:tcPr>
          <w:p w14:paraId="57E24736" w14:textId="77777777" w:rsidR="00717C9F" w:rsidRDefault="00E94D19" w:rsidP="008072D5">
            <w:pPr>
              <w:spacing w:after="0" w:line="259" w:lineRule="auto"/>
              <w:ind w:left="0" w:right="100" w:firstLine="0"/>
              <w:jc w:val="left"/>
            </w:pPr>
            <w:r>
              <w:t xml:space="preserve"> </w:t>
            </w:r>
            <w:r>
              <w:tab/>
              <w:t xml:space="preserve"> </w:t>
            </w:r>
          </w:p>
        </w:tc>
      </w:tr>
      <w:tr w:rsidR="00717C9F" w14:paraId="43B56E2A" w14:textId="77777777">
        <w:trPr>
          <w:trHeight w:val="1757"/>
        </w:trPr>
        <w:tc>
          <w:tcPr>
            <w:tcW w:w="9501" w:type="dxa"/>
            <w:gridSpan w:val="2"/>
            <w:tcBorders>
              <w:top w:val="single" w:sz="4" w:space="0" w:color="000000"/>
              <w:left w:val="single" w:sz="4" w:space="0" w:color="000000"/>
              <w:bottom w:val="single" w:sz="4" w:space="0" w:color="000000"/>
              <w:right w:val="single" w:sz="4" w:space="0" w:color="000000"/>
            </w:tcBorders>
          </w:tcPr>
          <w:p w14:paraId="18F5DF40" w14:textId="77777777" w:rsidR="00717C9F" w:rsidRDefault="00E94D19" w:rsidP="008072D5">
            <w:pPr>
              <w:spacing w:after="16" w:line="259" w:lineRule="auto"/>
              <w:ind w:left="0" w:right="100" w:firstLine="0"/>
              <w:jc w:val="left"/>
            </w:pPr>
            <w:r>
              <w:t xml:space="preserve">Membros da Comissão de Seleção                                         Assinatura </w:t>
            </w:r>
          </w:p>
          <w:p w14:paraId="2B8266D4" w14:textId="77777777" w:rsidR="00717C9F" w:rsidRDefault="00E94D19" w:rsidP="008072D5">
            <w:pPr>
              <w:spacing w:after="16" w:line="259" w:lineRule="auto"/>
              <w:ind w:left="0" w:right="100" w:firstLine="0"/>
              <w:jc w:val="left"/>
            </w:pPr>
            <w:r>
              <w:t xml:space="preserve">___________________________                                   ___________________________ </w:t>
            </w:r>
          </w:p>
          <w:p w14:paraId="44AF9EEB" w14:textId="77777777" w:rsidR="00717C9F" w:rsidRDefault="00E94D19" w:rsidP="008072D5">
            <w:pPr>
              <w:spacing w:after="16" w:line="259" w:lineRule="auto"/>
              <w:ind w:left="0" w:right="100" w:firstLine="0"/>
              <w:jc w:val="left"/>
            </w:pPr>
            <w:r>
              <w:t xml:space="preserve">___________________________                                   ___________________________ </w:t>
            </w:r>
          </w:p>
          <w:p w14:paraId="2070774A" w14:textId="77777777" w:rsidR="00717C9F" w:rsidRDefault="00E94D19" w:rsidP="008072D5">
            <w:pPr>
              <w:spacing w:after="2" w:line="275" w:lineRule="auto"/>
              <w:ind w:left="0" w:right="100" w:firstLine="0"/>
              <w:jc w:val="left"/>
            </w:pPr>
            <w:r>
              <w:t xml:space="preserve">___________________________                                   ___________________________ ___________________________                                   ___________________________ </w:t>
            </w:r>
          </w:p>
          <w:p w14:paraId="159D042A" w14:textId="77777777" w:rsidR="00717C9F" w:rsidRDefault="00E94D19" w:rsidP="008072D5">
            <w:pPr>
              <w:spacing w:after="0" w:line="259" w:lineRule="auto"/>
              <w:ind w:left="0" w:right="100" w:firstLine="0"/>
              <w:jc w:val="left"/>
            </w:pPr>
            <w:r>
              <w:t xml:space="preserve"> </w:t>
            </w:r>
          </w:p>
        </w:tc>
      </w:tr>
    </w:tbl>
    <w:p w14:paraId="22500FDC" w14:textId="77777777" w:rsidR="00717C9F" w:rsidRDefault="00E94D19">
      <w:pPr>
        <w:spacing w:after="0" w:line="259" w:lineRule="auto"/>
        <w:ind w:left="139" w:firstLine="0"/>
        <w:jc w:val="center"/>
      </w:pPr>
      <w:r>
        <w:t xml:space="preserve"> </w:t>
      </w:r>
    </w:p>
    <w:sectPr w:rsidR="00717C9F" w:rsidSect="00D46E22">
      <w:headerReference w:type="even" r:id="rId35"/>
      <w:headerReference w:type="default" r:id="rId36"/>
      <w:footerReference w:type="even" r:id="rId37"/>
      <w:footerReference w:type="default" r:id="rId38"/>
      <w:headerReference w:type="first" r:id="rId39"/>
      <w:footerReference w:type="first" r:id="rId40"/>
      <w:pgSz w:w="12240" w:h="15840"/>
      <w:pgMar w:top="1702" w:right="887" w:bottom="993" w:left="1330" w:header="391"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C339" w14:textId="77777777" w:rsidR="00770038" w:rsidRDefault="00770038">
      <w:pPr>
        <w:spacing w:after="0" w:line="240" w:lineRule="auto"/>
      </w:pPr>
      <w:r>
        <w:separator/>
      </w:r>
    </w:p>
  </w:endnote>
  <w:endnote w:type="continuationSeparator" w:id="0">
    <w:p w14:paraId="676F2287" w14:textId="77777777" w:rsidR="00770038" w:rsidRDefault="0077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DB08" w14:textId="77777777" w:rsidR="00A950D8" w:rsidRDefault="00A950D8">
    <w:pPr>
      <w:spacing w:after="0" w:line="259" w:lineRule="auto"/>
      <w:ind w:left="0" w:right="29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9FDB106" w14:textId="77777777" w:rsidR="00A950D8" w:rsidRDefault="00A950D8">
    <w:pPr>
      <w:spacing w:after="0" w:line="259" w:lineRule="auto"/>
      <w:ind w:left="372"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51F0" w14:textId="6FC3F45B" w:rsidR="00A950D8" w:rsidRDefault="00A950D8">
    <w:pPr>
      <w:spacing w:after="0" w:line="259" w:lineRule="auto"/>
      <w:ind w:left="0" w:right="293" w:firstLine="0"/>
      <w:jc w:val="right"/>
    </w:pPr>
    <w:r>
      <w:fldChar w:fldCharType="begin"/>
    </w:r>
    <w:r>
      <w:instrText xml:space="preserve"> PAGE   \* MERGEFORMAT </w:instrText>
    </w:r>
    <w:r>
      <w:fldChar w:fldCharType="separate"/>
    </w:r>
    <w:r w:rsidR="00842819" w:rsidRPr="00842819">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54EA37A8" w14:textId="3A4BE20B" w:rsidR="00A950D8" w:rsidRDefault="00A950D8">
    <w:pPr>
      <w:spacing w:after="0" w:line="259" w:lineRule="auto"/>
      <w:ind w:left="372"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4E70" w14:textId="77777777" w:rsidR="00A950D8" w:rsidRDefault="00A950D8">
    <w:pPr>
      <w:spacing w:after="0" w:line="259" w:lineRule="auto"/>
      <w:ind w:left="0" w:right="293"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8D7F9E0" w14:textId="77777777" w:rsidR="00A950D8" w:rsidRDefault="00A950D8">
    <w:pPr>
      <w:spacing w:after="0" w:line="259" w:lineRule="auto"/>
      <w:ind w:left="372"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F617" w14:textId="77777777" w:rsidR="00770038" w:rsidRDefault="00770038">
      <w:pPr>
        <w:spacing w:after="0" w:line="240" w:lineRule="auto"/>
      </w:pPr>
      <w:r>
        <w:separator/>
      </w:r>
    </w:p>
  </w:footnote>
  <w:footnote w:type="continuationSeparator" w:id="0">
    <w:p w14:paraId="7EA82239" w14:textId="77777777" w:rsidR="00770038" w:rsidRDefault="0077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E560" w14:textId="77777777" w:rsidR="00A950D8" w:rsidRDefault="00A950D8">
    <w:pPr>
      <w:spacing w:after="0" w:line="238" w:lineRule="auto"/>
      <w:ind w:left="266" w:right="3420" w:firstLine="0"/>
      <w:jc w:val="left"/>
    </w:pPr>
    <w:r>
      <w:rPr>
        <w:noProof/>
      </w:rPr>
      <w:drawing>
        <wp:anchor distT="0" distB="0" distL="114300" distR="114300" simplePos="0" relativeHeight="251658240" behindDoc="0" locked="0" layoutInCell="1" allowOverlap="0" wp14:anchorId="133131E4" wp14:editId="6153AA8E">
          <wp:simplePos x="0" y="0"/>
          <wp:positionH relativeFrom="page">
            <wp:posOffset>1013460</wp:posOffset>
          </wp:positionH>
          <wp:positionV relativeFrom="page">
            <wp:posOffset>248285</wp:posOffset>
          </wp:positionV>
          <wp:extent cx="821055" cy="914400"/>
          <wp:effectExtent l="0" t="0" r="0" b="0"/>
          <wp:wrapSquare wrapText="bothSides"/>
          <wp:docPr id="840488492" name="Imagem 84048849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821055" cy="914400"/>
                  </a:xfrm>
                  <a:prstGeom prst="rect">
                    <a:avLst/>
                  </a:prstGeom>
                </pic:spPr>
              </pic:pic>
            </a:graphicData>
          </a:graphic>
        </wp:anchor>
      </w:drawing>
    </w:r>
    <w:r>
      <w:rPr>
        <w:rFonts w:ascii="Times New Roman" w:eastAsia="Times New Roman" w:hAnsi="Times New Roman" w:cs="Times New Roman"/>
        <w:sz w:val="24"/>
      </w:rPr>
      <w:t xml:space="preserve">ESTADO DE SANTA CATARINA MUNICÍPIO DE JOAÇABA </w:t>
    </w:r>
  </w:p>
  <w:p w14:paraId="7B2E4F97" w14:textId="77777777" w:rsidR="00A950D8" w:rsidRDefault="00A950D8">
    <w:pPr>
      <w:spacing w:after="0" w:line="259" w:lineRule="auto"/>
      <w:ind w:left="266" w:firstLine="0"/>
      <w:jc w:val="left"/>
    </w:pPr>
    <w:r>
      <w:rPr>
        <w:rFonts w:ascii="Calibri" w:eastAsia="Calibri" w:hAnsi="Calibri" w:cs="Calibri"/>
      </w:rPr>
      <w:t xml:space="preserve"> </w:t>
    </w:r>
    <w:r>
      <w:rPr>
        <w:rFonts w:ascii="Times New Roman" w:eastAsia="Times New Roman" w:hAnsi="Times New Roman" w:cs="Times New Roman"/>
        <w:sz w:val="24"/>
      </w:rPr>
      <w:t xml:space="preserve">SECRETARIA DE COMUNICAÇÃO, CULTURA, TURISMO E EVENTOS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8483" w14:textId="0C2B9D6F" w:rsidR="00A950D8" w:rsidRPr="00A60918" w:rsidRDefault="00A950D8">
    <w:pPr>
      <w:spacing w:after="0" w:line="238" w:lineRule="auto"/>
      <w:ind w:left="266" w:right="3420" w:firstLine="0"/>
      <w:jc w:val="left"/>
    </w:pPr>
    <w:r w:rsidRPr="00A60918">
      <w:rPr>
        <w:noProof/>
      </w:rPr>
      <w:drawing>
        <wp:anchor distT="0" distB="0" distL="114300" distR="114300" simplePos="0" relativeHeight="251659264" behindDoc="0" locked="0" layoutInCell="1" allowOverlap="0" wp14:anchorId="61C2E24D" wp14:editId="3DA309EE">
          <wp:simplePos x="0" y="0"/>
          <wp:positionH relativeFrom="page">
            <wp:posOffset>1249680</wp:posOffset>
          </wp:positionH>
          <wp:positionV relativeFrom="page">
            <wp:posOffset>80645</wp:posOffset>
          </wp:positionV>
          <wp:extent cx="821055" cy="914400"/>
          <wp:effectExtent l="0" t="0" r="0" b="0"/>
          <wp:wrapSquare wrapText="bothSides"/>
          <wp:docPr id="1086795566" name="Imagem 108679556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821055" cy="914400"/>
                  </a:xfrm>
                  <a:prstGeom prst="rect">
                    <a:avLst/>
                  </a:prstGeom>
                </pic:spPr>
              </pic:pic>
            </a:graphicData>
          </a:graphic>
        </wp:anchor>
      </w:drawing>
    </w:r>
    <w:r w:rsidRPr="00A60918">
      <w:rPr>
        <w:rFonts w:eastAsia="Times New Roman"/>
        <w:sz w:val="24"/>
      </w:rPr>
      <w:t xml:space="preserve">ESTADO DE SANTA CATARINA MUNICÍPIO DE JOAÇABA </w:t>
    </w:r>
  </w:p>
  <w:p w14:paraId="57CB66A9" w14:textId="77777777" w:rsidR="00A950D8" w:rsidRPr="00A60918" w:rsidRDefault="00A950D8">
    <w:pPr>
      <w:spacing w:after="0" w:line="259" w:lineRule="auto"/>
      <w:ind w:left="266" w:firstLine="0"/>
      <w:jc w:val="left"/>
    </w:pPr>
    <w:r w:rsidRPr="00A60918">
      <w:rPr>
        <w:rFonts w:eastAsia="Calibri"/>
      </w:rPr>
      <w:t xml:space="preserve"> </w:t>
    </w:r>
    <w:r w:rsidRPr="00A60918">
      <w:rPr>
        <w:rFonts w:eastAsia="Times New Roman"/>
        <w:sz w:val="24"/>
      </w:rPr>
      <w:t xml:space="preserve">SECRETARIA DE COMUNICAÇÃO, CULTURA, TURISMO E EVENTOS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42AA" w14:textId="77777777" w:rsidR="00A950D8" w:rsidRDefault="00A950D8">
    <w:pPr>
      <w:spacing w:after="0" w:line="238" w:lineRule="auto"/>
      <w:ind w:left="266" w:right="3420" w:firstLine="0"/>
      <w:jc w:val="left"/>
    </w:pPr>
    <w:r>
      <w:rPr>
        <w:noProof/>
      </w:rPr>
      <w:drawing>
        <wp:anchor distT="0" distB="0" distL="114300" distR="114300" simplePos="0" relativeHeight="251660288" behindDoc="0" locked="0" layoutInCell="1" allowOverlap="0" wp14:anchorId="52F36218" wp14:editId="5E0721B0">
          <wp:simplePos x="0" y="0"/>
          <wp:positionH relativeFrom="page">
            <wp:posOffset>1013460</wp:posOffset>
          </wp:positionH>
          <wp:positionV relativeFrom="page">
            <wp:posOffset>248285</wp:posOffset>
          </wp:positionV>
          <wp:extent cx="821055" cy="914400"/>
          <wp:effectExtent l="0" t="0" r="0" b="0"/>
          <wp:wrapSquare wrapText="bothSides"/>
          <wp:docPr id="282808105" name="Imagem 28280810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821055" cy="914400"/>
                  </a:xfrm>
                  <a:prstGeom prst="rect">
                    <a:avLst/>
                  </a:prstGeom>
                </pic:spPr>
              </pic:pic>
            </a:graphicData>
          </a:graphic>
        </wp:anchor>
      </w:drawing>
    </w:r>
    <w:r>
      <w:rPr>
        <w:rFonts w:ascii="Times New Roman" w:eastAsia="Times New Roman" w:hAnsi="Times New Roman" w:cs="Times New Roman"/>
        <w:sz w:val="24"/>
      </w:rPr>
      <w:t xml:space="preserve">ESTADO DE SANTA CATARINA MUNICÍPIO DE JOAÇABA </w:t>
    </w:r>
  </w:p>
  <w:p w14:paraId="5AA44880" w14:textId="77777777" w:rsidR="00A950D8" w:rsidRDefault="00A950D8">
    <w:pPr>
      <w:spacing w:after="0" w:line="259" w:lineRule="auto"/>
      <w:ind w:left="266" w:firstLine="0"/>
      <w:jc w:val="left"/>
    </w:pPr>
    <w:r>
      <w:rPr>
        <w:rFonts w:ascii="Calibri" w:eastAsia="Calibri" w:hAnsi="Calibri" w:cs="Calibri"/>
      </w:rPr>
      <w:t xml:space="preserve"> </w:t>
    </w:r>
    <w:r>
      <w:rPr>
        <w:rFonts w:ascii="Times New Roman" w:eastAsia="Times New Roman" w:hAnsi="Times New Roman" w:cs="Times New Roman"/>
        <w:sz w:val="24"/>
      </w:rPr>
      <w:t xml:space="preserve">SECRETARIA DE COMUNICAÇÃO, CULTURA, TURISMO E EVENTOS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B55"/>
    <w:multiLevelType w:val="hybridMultilevel"/>
    <w:tmpl w:val="5D10B788"/>
    <w:lvl w:ilvl="0" w:tplc="787489EC">
      <w:start w:val="1"/>
      <w:numFmt w:val="lowerLetter"/>
      <w:lvlText w:val="%1)"/>
      <w:lvlJc w:val="left"/>
      <w:pPr>
        <w:ind w:left="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A87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6A7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747F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EC2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E811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2098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2A5B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58C5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F3FE6"/>
    <w:multiLevelType w:val="hybridMultilevel"/>
    <w:tmpl w:val="33BAB9BA"/>
    <w:lvl w:ilvl="0" w:tplc="AC26B5DE">
      <w:start w:val="2"/>
      <w:numFmt w:val="lowerLetter"/>
      <w:lvlText w:val="%1)"/>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86F68">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4E04A">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08B8C2">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443378">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44002">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D22F4C">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4CB64">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418F2">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A75B38"/>
    <w:multiLevelType w:val="hybridMultilevel"/>
    <w:tmpl w:val="7BEA67D2"/>
    <w:lvl w:ilvl="0" w:tplc="631A5334">
      <w:start w:val="1"/>
      <w:numFmt w:val="upperRoman"/>
      <w:lvlText w:val="%1."/>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E084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8C14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FC5D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94BA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7EB9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899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815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B428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0E351A"/>
    <w:multiLevelType w:val="multilevel"/>
    <w:tmpl w:val="86AE66EE"/>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0426E6"/>
    <w:multiLevelType w:val="multilevel"/>
    <w:tmpl w:val="88548D1A"/>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686824"/>
    <w:multiLevelType w:val="hybridMultilevel"/>
    <w:tmpl w:val="0524AA70"/>
    <w:lvl w:ilvl="0" w:tplc="04160001">
      <w:start w:val="1"/>
      <w:numFmt w:val="bullet"/>
      <w:lvlText w:val=""/>
      <w:lvlJc w:val="left"/>
      <w:pPr>
        <w:ind w:left="1812" w:hanging="360"/>
      </w:pPr>
      <w:rPr>
        <w:rFonts w:ascii="Symbol" w:hAnsi="Symbol" w:hint="default"/>
      </w:rPr>
    </w:lvl>
    <w:lvl w:ilvl="1" w:tplc="04160003" w:tentative="1">
      <w:start w:val="1"/>
      <w:numFmt w:val="bullet"/>
      <w:lvlText w:val="o"/>
      <w:lvlJc w:val="left"/>
      <w:pPr>
        <w:ind w:left="2532" w:hanging="360"/>
      </w:pPr>
      <w:rPr>
        <w:rFonts w:ascii="Courier New" w:hAnsi="Courier New" w:cs="Courier New" w:hint="default"/>
      </w:rPr>
    </w:lvl>
    <w:lvl w:ilvl="2" w:tplc="04160005" w:tentative="1">
      <w:start w:val="1"/>
      <w:numFmt w:val="bullet"/>
      <w:lvlText w:val=""/>
      <w:lvlJc w:val="left"/>
      <w:pPr>
        <w:ind w:left="3252" w:hanging="360"/>
      </w:pPr>
      <w:rPr>
        <w:rFonts w:ascii="Wingdings" w:hAnsi="Wingdings" w:hint="default"/>
      </w:rPr>
    </w:lvl>
    <w:lvl w:ilvl="3" w:tplc="04160001" w:tentative="1">
      <w:start w:val="1"/>
      <w:numFmt w:val="bullet"/>
      <w:lvlText w:val=""/>
      <w:lvlJc w:val="left"/>
      <w:pPr>
        <w:ind w:left="3972" w:hanging="360"/>
      </w:pPr>
      <w:rPr>
        <w:rFonts w:ascii="Symbol" w:hAnsi="Symbol" w:hint="default"/>
      </w:rPr>
    </w:lvl>
    <w:lvl w:ilvl="4" w:tplc="04160003" w:tentative="1">
      <w:start w:val="1"/>
      <w:numFmt w:val="bullet"/>
      <w:lvlText w:val="o"/>
      <w:lvlJc w:val="left"/>
      <w:pPr>
        <w:ind w:left="4692" w:hanging="360"/>
      </w:pPr>
      <w:rPr>
        <w:rFonts w:ascii="Courier New" w:hAnsi="Courier New" w:cs="Courier New" w:hint="default"/>
      </w:rPr>
    </w:lvl>
    <w:lvl w:ilvl="5" w:tplc="04160005" w:tentative="1">
      <w:start w:val="1"/>
      <w:numFmt w:val="bullet"/>
      <w:lvlText w:val=""/>
      <w:lvlJc w:val="left"/>
      <w:pPr>
        <w:ind w:left="5412" w:hanging="360"/>
      </w:pPr>
      <w:rPr>
        <w:rFonts w:ascii="Wingdings" w:hAnsi="Wingdings" w:hint="default"/>
      </w:rPr>
    </w:lvl>
    <w:lvl w:ilvl="6" w:tplc="04160001" w:tentative="1">
      <w:start w:val="1"/>
      <w:numFmt w:val="bullet"/>
      <w:lvlText w:val=""/>
      <w:lvlJc w:val="left"/>
      <w:pPr>
        <w:ind w:left="6132" w:hanging="360"/>
      </w:pPr>
      <w:rPr>
        <w:rFonts w:ascii="Symbol" w:hAnsi="Symbol" w:hint="default"/>
      </w:rPr>
    </w:lvl>
    <w:lvl w:ilvl="7" w:tplc="04160003" w:tentative="1">
      <w:start w:val="1"/>
      <w:numFmt w:val="bullet"/>
      <w:lvlText w:val="o"/>
      <w:lvlJc w:val="left"/>
      <w:pPr>
        <w:ind w:left="6852" w:hanging="360"/>
      </w:pPr>
      <w:rPr>
        <w:rFonts w:ascii="Courier New" w:hAnsi="Courier New" w:cs="Courier New" w:hint="default"/>
      </w:rPr>
    </w:lvl>
    <w:lvl w:ilvl="8" w:tplc="04160005" w:tentative="1">
      <w:start w:val="1"/>
      <w:numFmt w:val="bullet"/>
      <w:lvlText w:val=""/>
      <w:lvlJc w:val="left"/>
      <w:pPr>
        <w:ind w:left="7572" w:hanging="360"/>
      </w:pPr>
      <w:rPr>
        <w:rFonts w:ascii="Wingdings" w:hAnsi="Wingdings" w:hint="default"/>
      </w:rPr>
    </w:lvl>
  </w:abstractNum>
  <w:abstractNum w:abstractNumId="6" w15:restartNumberingAfterBreak="0">
    <w:nsid w:val="07556693"/>
    <w:multiLevelType w:val="hybridMultilevel"/>
    <w:tmpl w:val="AB66FADA"/>
    <w:lvl w:ilvl="0" w:tplc="45FE912C">
      <w:start w:val="1"/>
      <w:numFmt w:val="upperRoman"/>
      <w:lvlText w:val="%1"/>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E89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D84C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044D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8C0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7020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6C7D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EBE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2E03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5A0BF3"/>
    <w:multiLevelType w:val="multilevel"/>
    <w:tmpl w:val="461E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B775D5"/>
    <w:multiLevelType w:val="hybridMultilevel"/>
    <w:tmpl w:val="6762A464"/>
    <w:lvl w:ilvl="0" w:tplc="41641AFC">
      <w:start w:val="1"/>
      <w:numFmt w:val="bullet"/>
      <w:lvlText w:val="✔"/>
      <w:lvlJc w:val="left"/>
      <w:pPr>
        <w:ind w:left="1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FDE46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68E7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303F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56A3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1C4C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0E86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E8D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2279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2C1C5C"/>
    <w:multiLevelType w:val="multilevel"/>
    <w:tmpl w:val="9126F18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D91BF8"/>
    <w:multiLevelType w:val="hybridMultilevel"/>
    <w:tmpl w:val="49362C9A"/>
    <w:lvl w:ilvl="0" w:tplc="9280A3AC">
      <w:start w:val="1"/>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619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08A1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5408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C72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60C4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0CE4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AE4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48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D65FC2"/>
    <w:multiLevelType w:val="hybridMultilevel"/>
    <w:tmpl w:val="DA9052A8"/>
    <w:lvl w:ilvl="0" w:tplc="4B40532E">
      <w:start w:val="1"/>
      <w:numFmt w:val="lowerLetter"/>
      <w:lvlText w:val="%1)"/>
      <w:lvlJc w:val="left"/>
      <w:pPr>
        <w:ind w:left="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F09A32">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ACC108">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00258C">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228E2">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564A56">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AB43A">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8856A">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14A910">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EA7C3D"/>
    <w:multiLevelType w:val="hybridMultilevel"/>
    <w:tmpl w:val="1B226F0C"/>
    <w:lvl w:ilvl="0" w:tplc="88DA7C0E">
      <w:start w:val="1"/>
      <w:numFmt w:val="upperRoman"/>
      <w:lvlText w:val="%1."/>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E27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A011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65B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8033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D6D5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CB2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5007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BC5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2FB5959"/>
    <w:multiLevelType w:val="hybridMultilevel"/>
    <w:tmpl w:val="EDFA52D2"/>
    <w:lvl w:ilvl="0" w:tplc="CF58F59A">
      <w:start w:val="1"/>
      <w:numFmt w:val="upperRoman"/>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5C1B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8C0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D039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0264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BE2E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A490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20C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3A25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5DD7DE9"/>
    <w:multiLevelType w:val="hybridMultilevel"/>
    <w:tmpl w:val="62688ACC"/>
    <w:lvl w:ilvl="0" w:tplc="3F8063B4">
      <w:start w:val="1"/>
      <w:numFmt w:val="lowerLetter"/>
      <w:lvlText w:val="%1)"/>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A55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341E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5CF1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4A31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624E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CC73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EC49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B078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BD7FE1"/>
    <w:multiLevelType w:val="hybridMultilevel"/>
    <w:tmpl w:val="3E42F1B4"/>
    <w:lvl w:ilvl="0" w:tplc="21A4E478">
      <w:start w:val="1"/>
      <w:numFmt w:val="upperRoman"/>
      <w:lvlText w:val="%1."/>
      <w:lvlJc w:val="left"/>
      <w:pPr>
        <w:ind w:left="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BE98D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30372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4483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77082F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5A474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956546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14AFC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306967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75D73E8"/>
    <w:multiLevelType w:val="hybridMultilevel"/>
    <w:tmpl w:val="BC2ECC00"/>
    <w:lvl w:ilvl="0" w:tplc="04160001">
      <w:start w:val="1"/>
      <w:numFmt w:val="bullet"/>
      <w:lvlText w:val=""/>
      <w:lvlJc w:val="left"/>
      <w:pPr>
        <w:ind w:left="1092" w:hanging="360"/>
      </w:pPr>
      <w:rPr>
        <w:rFonts w:ascii="Symbol" w:hAnsi="Symbol" w:hint="default"/>
      </w:rPr>
    </w:lvl>
    <w:lvl w:ilvl="1" w:tplc="04160003" w:tentative="1">
      <w:start w:val="1"/>
      <w:numFmt w:val="bullet"/>
      <w:lvlText w:val="o"/>
      <w:lvlJc w:val="left"/>
      <w:pPr>
        <w:ind w:left="1812" w:hanging="360"/>
      </w:pPr>
      <w:rPr>
        <w:rFonts w:ascii="Courier New" w:hAnsi="Courier New" w:cs="Courier New" w:hint="default"/>
      </w:rPr>
    </w:lvl>
    <w:lvl w:ilvl="2" w:tplc="04160005" w:tentative="1">
      <w:start w:val="1"/>
      <w:numFmt w:val="bullet"/>
      <w:lvlText w:val=""/>
      <w:lvlJc w:val="left"/>
      <w:pPr>
        <w:ind w:left="2532" w:hanging="360"/>
      </w:pPr>
      <w:rPr>
        <w:rFonts w:ascii="Wingdings" w:hAnsi="Wingdings" w:hint="default"/>
      </w:rPr>
    </w:lvl>
    <w:lvl w:ilvl="3" w:tplc="04160001" w:tentative="1">
      <w:start w:val="1"/>
      <w:numFmt w:val="bullet"/>
      <w:lvlText w:val=""/>
      <w:lvlJc w:val="left"/>
      <w:pPr>
        <w:ind w:left="3252" w:hanging="360"/>
      </w:pPr>
      <w:rPr>
        <w:rFonts w:ascii="Symbol" w:hAnsi="Symbol" w:hint="default"/>
      </w:rPr>
    </w:lvl>
    <w:lvl w:ilvl="4" w:tplc="04160003" w:tentative="1">
      <w:start w:val="1"/>
      <w:numFmt w:val="bullet"/>
      <w:lvlText w:val="o"/>
      <w:lvlJc w:val="left"/>
      <w:pPr>
        <w:ind w:left="3972" w:hanging="360"/>
      </w:pPr>
      <w:rPr>
        <w:rFonts w:ascii="Courier New" w:hAnsi="Courier New" w:cs="Courier New" w:hint="default"/>
      </w:rPr>
    </w:lvl>
    <w:lvl w:ilvl="5" w:tplc="04160005" w:tentative="1">
      <w:start w:val="1"/>
      <w:numFmt w:val="bullet"/>
      <w:lvlText w:val=""/>
      <w:lvlJc w:val="left"/>
      <w:pPr>
        <w:ind w:left="4692" w:hanging="360"/>
      </w:pPr>
      <w:rPr>
        <w:rFonts w:ascii="Wingdings" w:hAnsi="Wingdings" w:hint="default"/>
      </w:rPr>
    </w:lvl>
    <w:lvl w:ilvl="6" w:tplc="04160001" w:tentative="1">
      <w:start w:val="1"/>
      <w:numFmt w:val="bullet"/>
      <w:lvlText w:val=""/>
      <w:lvlJc w:val="left"/>
      <w:pPr>
        <w:ind w:left="5412" w:hanging="360"/>
      </w:pPr>
      <w:rPr>
        <w:rFonts w:ascii="Symbol" w:hAnsi="Symbol" w:hint="default"/>
      </w:rPr>
    </w:lvl>
    <w:lvl w:ilvl="7" w:tplc="04160003" w:tentative="1">
      <w:start w:val="1"/>
      <w:numFmt w:val="bullet"/>
      <w:lvlText w:val="o"/>
      <w:lvlJc w:val="left"/>
      <w:pPr>
        <w:ind w:left="6132" w:hanging="360"/>
      </w:pPr>
      <w:rPr>
        <w:rFonts w:ascii="Courier New" w:hAnsi="Courier New" w:cs="Courier New" w:hint="default"/>
      </w:rPr>
    </w:lvl>
    <w:lvl w:ilvl="8" w:tplc="04160005" w:tentative="1">
      <w:start w:val="1"/>
      <w:numFmt w:val="bullet"/>
      <w:lvlText w:val=""/>
      <w:lvlJc w:val="left"/>
      <w:pPr>
        <w:ind w:left="6852" w:hanging="360"/>
      </w:pPr>
      <w:rPr>
        <w:rFonts w:ascii="Wingdings" w:hAnsi="Wingdings" w:hint="default"/>
      </w:rPr>
    </w:lvl>
  </w:abstractNum>
  <w:abstractNum w:abstractNumId="17" w15:restartNumberingAfterBreak="0">
    <w:nsid w:val="186A3DA6"/>
    <w:multiLevelType w:val="hybridMultilevel"/>
    <w:tmpl w:val="7DC6B51C"/>
    <w:lvl w:ilvl="0" w:tplc="94028BAA">
      <w:start w:val="1"/>
      <w:numFmt w:val="bullet"/>
      <w:lvlText w:val="➢"/>
      <w:lvlJc w:val="left"/>
      <w:pPr>
        <w:ind w:left="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96B626">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9B621AC">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02FF20">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D58B668">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D0B06C">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30C71C">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1CED04">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1523EE0">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5B3B7E"/>
    <w:multiLevelType w:val="hybridMultilevel"/>
    <w:tmpl w:val="4246EA0C"/>
    <w:lvl w:ilvl="0" w:tplc="04160013">
      <w:start w:val="1"/>
      <w:numFmt w:val="upperRoman"/>
      <w:lvlText w:val="%1."/>
      <w:lvlJc w:val="right"/>
      <w:pPr>
        <w:ind w:left="1092" w:hanging="360"/>
      </w:pPr>
      <w:rPr>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812" w:hanging="360"/>
      </w:pPr>
    </w:lvl>
    <w:lvl w:ilvl="2" w:tplc="0416001B" w:tentative="1">
      <w:start w:val="1"/>
      <w:numFmt w:val="lowerRoman"/>
      <w:lvlText w:val="%3."/>
      <w:lvlJc w:val="right"/>
      <w:pPr>
        <w:ind w:left="2532" w:hanging="180"/>
      </w:pPr>
    </w:lvl>
    <w:lvl w:ilvl="3" w:tplc="0416000F" w:tentative="1">
      <w:start w:val="1"/>
      <w:numFmt w:val="decimal"/>
      <w:lvlText w:val="%4."/>
      <w:lvlJc w:val="left"/>
      <w:pPr>
        <w:ind w:left="3252" w:hanging="360"/>
      </w:pPr>
    </w:lvl>
    <w:lvl w:ilvl="4" w:tplc="04160019" w:tentative="1">
      <w:start w:val="1"/>
      <w:numFmt w:val="lowerLetter"/>
      <w:lvlText w:val="%5."/>
      <w:lvlJc w:val="left"/>
      <w:pPr>
        <w:ind w:left="3972" w:hanging="360"/>
      </w:pPr>
    </w:lvl>
    <w:lvl w:ilvl="5" w:tplc="0416001B" w:tentative="1">
      <w:start w:val="1"/>
      <w:numFmt w:val="lowerRoman"/>
      <w:lvlText w:val="%6."/>
      <w:lvlJc w:val="right"/>
      <w:pPr>
        <w:ind w:left="4692" w:hanging="180"/>
      </w:pPr>
    </w:lvl>
    <w:lvl w:ilvl="6" w:tplc="0416000F" w:tentative="1">
      <w:start w:val="1"/>
      <w:numFmt w:val="decimal"/>
      <w:lvlText w:val="%7."/>
      <w:lvlJc w:val="left"/>
      <w:pPr>
        <w:ind w:left="5412" w:hanging="360"/>
      </w:pPr>
    </w:lvl>
    <w:lvl w:ilvl="7" w:tplc="04160019" w:tentative="1">
      <w:start w:val="1"/>
      <w:numFmt w:val="lowerLetter"/>
      <w:lvlText w:val="%8."/>
      <w:lvlJc w:val="left"/>
      <w:pPr>
        <w:ind w:left="6132" w:hanging="360"/>
      </w:pPr>
    </w:lvl>
    <w:lvl w:ilvl="8" w:tplc="0416001B" w:tentative="1">
      <w:start w:val="1"/>
      <w:numFmt w:val="lowerRoman"/>
      <w:lvlText w:val="%9."/>
      <w:lvlJc w:val="right"/>
      <w:pPr>
        <w:ind w:left="6852" w:hanging="180"/>
      </w:pPr>
    </w:lvl>
  </w:abstractNum>
  <w:abstractNum w:abstractNumId="19" w15:restartNumberingAfterBreak="0">
    <w:nsid w:val="1AD7551D"/>
    <w:multiLevelType w:val="hybridMultilevel"/>
    <w:tmpl w:val="134819E4"/>
    <w:lvl w:ilvl="0" w:tplc="898652A0">
      <w:start w:val="1"/>
      <w:numFmt w:val="lowerLetter"/>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F0BB56">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AC00A6">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16FE5C">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42D51A">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A6B9A">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F2C95C">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28890">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0E9A96">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DE74D77"/>
    <w:multiLevelType w:val="hybridMultilevel"/>
    <w:tmpl w:val="192E6CCE"/>
    <w:lvl w:ilvl="0" w:tplc="74EC0A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AC6DE2">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B41C84">
      <w:start w:val="1"/>
      <w:numFmt w:val="lowerLetter"/>
      <w:lvlRestart w:val="0"/>
      <w:lvlText w:val="%3)"/>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C2738C">
      <w:start w:val="1"/>
      <w:numFmt w:val="decimal"/>
      <w:lvlText w:val="%4"/>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BA3470">
      <w:start w:val="1"/>
      <w:numFmt w:val="lowerLetter"/>
      <w:lvlText w:val="%5"/>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4A61C">
      <w:start w:val="1"/>
      <w:numFmt w:val="lowerRoman"/>
      <w:lvlText w:val="%6"/>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E0E334">
      <w:start w:val="1"/>
      <w:numFmt w:val="decimal"/>
      <w:lvlText w:val="%7"/>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C44636">
      <w:start w:val="1"/>
      <w:numFmt w:val="lowerLetter"/>
      <w:lvlText w:val="%8"/>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1EB9E8">
      <w:start w:val="1"/>
      <w:numFmt w:val="lowerRoman"/>
      <w:lvlText w:val="%9"/>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7E7888"/>
    <w:multiLevelType w:val="hybridMultilevel"/>
    <w:tmpl w:val="ABB4C686"/>
    <w:lvl w:ilvl="0" w:tplc="7DD4A6AA">
      <w:start w:val="1"/>
      <w:numFmt w:val="upperRoman"/>
      <w:lvlText w:val="%1-"/>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D070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2CC0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A2BA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6F2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72A52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2E12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0E6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E865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8B4719"/>
    <w:multiLevelType w:val="hybridMultilevel"/>
    <w:tmpl w:val="9FAADAD4"/>
    <w:lvl w:ilvl="0" w:tplc="AD2AABCE">
      <w:start w:val="5"/>
      <w:numFmt w:val="lowerLetter"/>
      <w:lvlText w:val="%1)"/>
      <w:lvlJc w:val="left"/>
      <w:pPr>
        <w:ind w:left="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FE31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5A23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F0E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AD6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18CF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54E9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DEA6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CE67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AF328D"/>
    <w:multiLevelType w:val="hybridMultilevel"/>
    <w:tmpl w:val="01208690"/>
    <w:lvl w:ilvl="0" w:tplc="D9B23A20">
      <w:start w:val="8"/>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844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AC1E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6CE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9E4D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AE1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180A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7886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36E1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30105A1"/>
    <w:multiLevelType w:val="hybridMultilevel"/>
    <w:tmpl w:val="3534805C"/>
    <w:lvl w:ilvl="0" w:tplc="AF980624">
      <w:start w:val="1"/>
      <w:numFmt w:val="upperRoman"/>
      <w:lvlText w:val="%1"/>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0E30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5E43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769C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1AB1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6A37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FE85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2013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E045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420202B"/>
    <w:multiLevelType w:val="hybridMultilevel"/>
    <w:tmpl w:val="8AB0F378"/>
    <w:lvl w:ilvl="0" w:tplc="E348F930">
      <w:start w:val="1"/>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AF5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420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8648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8B9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EA02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022E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481E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86E5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65E24AD"/>
    <w:multiLevelType w:val="hybridMultilevel"/>
    <w:tmpl w:val="86CA8A48"/>
    <w:lvl w:ilvl="0" w:tplc="53DEDE56">
      <w:start w:val="1"/>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22D76">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68FCD8">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0CD6D4">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22C952">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46DA04">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58696E">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4C5C46">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C43528">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7D31134"/>
    <w:multiLevelType w:val="hybridMultilevel"/>
    <w:tmpl w:val="7B68A32E"/>
    <w:lvl w:ilvl="0" w:tplc="8A3EDECE">
      <w:start w:val="1"/>
      <w:numFmt w:val="lowerLetter"/>
      <w:lvlText w:val="%1."/>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0CE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94A7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64F3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7279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2E31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12A8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1E06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2272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02111B8"/>
    <w:multiLevelType w:val="hybridMultilevel"/>
    <w:tmpl w:val="EC728B02"/>
    <w:lvl w:ilvl="0" w:tplc="4BFA495A">
      <w:start w:val="1"/>
      <w:numFmt w:val="upperRoman"/>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60727A">
      <w:start w:val="1"/>
      <w:numFmt w:val="upperRoman"/>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E4BEA">
      <w:start w:val="1"/>
      <w:numFmt w:val="lowerRoman"/>
      <w:lvlText w:val="%3"/>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DE249A">
      <w:start w:val="1"/>
      <w:numFmt w:val="decimal"/>
      <w:lvlText w:val="%4"/>
      <w:lvlJc w:val="left"/>
      <w:pPr>
        <w:ind w:left="2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EC656">
      <w:start w:val="1"/>
      <w:numFmt w:val="lowerLetter"/>
      <w:lvlText w:val="%5"/>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9EEBFA">
      <w:start w:val="1"/>
      <w:numFmt w:val="lowerRoman"/>
      <w:lvlText w:val="%6"/>
      <w:lvlJc w:val="left"/>
      <w:pPr>
        <w:ind w:left="3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789C7E">
      <w:start w:val="1"/>
      <w:numFmt w:val="decimal"/>
      <w:lvlText w:val="%7"/>
      <w:lvlJc w:val="left"/>
      <w:pPr>
        <w:ind w:left="4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AE470">
      <w:start w:val="1"/>
      <w:numFmt w:val="lowerLetter"/>
      <w:lvlText w:val="%8"/>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00CE2">
      <w:start w:val="1"/>
      <w:numFmt w:val="lowerRoman"/>
      <w:lvlText w:val="%9"/>
      <w:lvlJc w:val="left"/>
      <w:pPr>
        <w:ind w:left="5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224B67"/>
    <w:multiLevelType w:val="multilevel"/>
    <w:tmpl w:val="EBC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AD0880"/>
    <w:multiLevelType w:val="hybridMultilevel"/>
    <w:tmpl w:val="7C400B24"/>
    <w:lvl w:ilvl="0" w:tplc="A4D4F712">
      <w:start w:val="1"/>
      <w:numFmt w:val="upperRoman"/>
      <w:lvlText w:val="%1-"/>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62AE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4048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7096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AC6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8E5D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4C57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DC2E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0EA6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2996607"/>
    <w:multiLevelType w:val="hybridMultilevel"/>
    <w:tmpl w:val="D2A2394A"/>
    <w:lvl w:ilvl="0" w:tplc="1FA8E98C">
      <w:start w:val="1"/>
      <w:numFmt w:val="lowerLetter"/>
      <w:lvlText w:val="%1)"/>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7240B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32681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AA69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CC59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2E189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08B76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BACF1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E2B64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4BA7542"/>
    <w:multiLevelType w:val="hybridMultilevel"/>
    <w:tmpl w:val="6D5CE616"/>
    <w:lvl w:ilvl="0" w:tplc="63F4E78A">
      <w:start w:val="1"/>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8F2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8E6A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6C3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32C2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2E19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A77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66E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160D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DD30E9"/>
    <w:multiLevelType w:val="hybridMultilevel"/>
    <w:tmpl w:val="14323A0A"/>
    <w:lvl w:ilvl="0" w:tplc="04160019">
      <w:start w:val="1"/>
      <w:numFmt w:val="lowerLetter"/>
      <w:lvlText w:val="%1."/>
      <w:lvlJc w:val="left"/>
      <w:pPr>
        <w:ind w:left="1092" w:hanging="360"/>
      </w:pPr>
    </w:lvl>
    <w:lvl w:ilvl="1" w:tplc="04160019" w:tentative="1">
      <w:start w:val="1"/>
      <w:numFmt w:val="lowerLetter"/>
      <w:lvlText w:val="%2."/>
      <w:lvlJc w:val="left"/>
      <w:pPr>
        <w:ind w:left="1812" w:hanging="360"/>
      </w:pPr>
    </w:lvl>
    <w:lvl w:ilvl="2" w:tplc="0416001B" w:tentative="1">
      <w:start w:val="1"/>
      <w:numFmt w:val="lowerRoman"/>
      <w:lvlText w:val="%3."/>
      <w:lvlJc w:val="right"/>
      <w:pPr>
        <w:ind w:left="2532" w:hanging="180"/>
      </w:pPr>
    </w:lvl>
    <w:lvl w:ilvl="3" w:tplc="0416000F" w:tentative="1">
      <w:start w:val="1"/>
      <w:numFmt w:val="decimal"/>
      <w:lvlText w:val="%4."/>
      <w:lvlJc w:val="left"/>
      <w:pPr>
        <w:ind w:left="3252" w:hanging="360"/>
      </w:pPr>
    </w:lvl>
    <w:lvl w:ilvl="4" w:tplc="04160019" w:tentative="1">
      <w:start w:val="1"/>
      <w:numFmt w:val="lowerLetter"/>
      <w:lvlText w:val="%5."/>
      <w:lvlJc w:val="left"/>
      <w:pPr>
        <w:ind w:left="3972" w:hanging="360"/>
      </w:pPr>
    </w:lvl>
    <w:lvl w:ilvl="5" w:tplc="0416001B" w:tentative="1">
      <w:start w:val="1"/>
      <w:numFmt w:val="lowerRoman"/>
      <w:lvlText w:val="%6."/>
      <w:lvlJc w:val="right"/>
      <w:pPr>
        <w:ind w:left="4692" w:hanging="180"/>
      </w:pPr>
    </w:lvl>
    <w:lvl w:ilvl="6" w:tplc="0416000F" w:tentative="1">
      <w:start w:val="1"/>
      <w:numFmt w:val="decimal"/>
      <w:lvlText w:val="%7."/>
      <w:lvlJc w:val="left"/>
      <w:pPr>
        <w:ind w:left="5412" w:hanging="360"/>
      </w:pPr>
    </w:lvl>
    <w:lvl w:ilvl="7" w:tplc="04160019" w:tentative="1">
      <w:start w:val="1"/>
      <w:numFmt w:val="lowerLetter"/>
      <w:lvlText w:val="%8."/>
      <w:lvlJc w:val="left"/>
      <w:pPr>
        <w:ind w:left="6132" w:hanging="360"/>
      </w:pPr>
    </w:lvl>
    <w:lvl w:ilvl="8" w:tplc="0416001B" w:tentative="1">
      <w:start w:val="1"/>
      <w:numFmt w:val="lowerRoman"/>
      <w:lvlText w:val="%9."/>
      <w:lvlJc w:val="right"/>
      <w:pPr>
        <w:ind w:left="6852" w:hanging="180"/>
      </w:pPr>
    </w:lvl>
  </w:abstractNum>
  <w:abstractNum w:abstractNumId="34" w15:restartNumberingAfterBreak="0">
    <w:nsid w:val="37020C52"/>
    <w:multiLevelType w:val="hybridMultilevel"/>
    <w:tmpl w:val="B2BC8CD2"/>
    <w:lvl w:ilvl="0" w:tplc="F992DEAA">
      <w:start w:val="1"/>
      <w:numFmt w:val="lowerLetter"/>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CCC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663D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04F9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BCE4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285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A4BD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600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AD5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7615146"/>
    <w:multiLevelType w:val="hybridMultilevel"/>
    <w:tmpl w:val="6ABAC76C"/>
    <w:lvl w:ilvl="0" w:tplc="F6606A58">
      <w:start w:val="2"/>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CF9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50C6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D031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D490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246D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30E4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1CD8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9020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7B83A48"/>
    <w:multiLevelType w:val="hybridMultilevel"/>
    <w:tmpl w:val="3DF0A65C"/>
    <w:lvl w:ilvl="0" w:tplc="7FCAF5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8FE14">
      <w:start w:val="1"/>
      <w:numFmt w:val="lowerLetter"/>
      <w:lvlText w:val="%2"/>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DE42AC">
      <w:start w:val="1"/>
      <w:numFmt w:val="lowerRoman"/>
      <w:lvlText w:val="%3"/>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7CF8D4">
      <w:start w:val="2"/>
      <w:numFmt w:val="lowerLetter"/>
      <w:lvlRestart w:val="0"/>
      <w:lvlText w:val="%4)"/>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AE3654">
      <w:start w:val="1"/>
      <w:numFmt w:val="lowerLetter"/>
      <w:lvlText w:val="%5"/>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628764">
      <w:start w:val="1"/>
      <w:numFmt w:val="lowerRoman"/>
      <w:lvlText w:val="%6"/>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C47310">
      <w:start w:val="1"/>
      <w:numFmt w:val="decimal"/>
      <w:lvlText w:val="%7"/>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3C253C">
      <w:start w:val="1"/>
      <w:numFmt w:val="lowerLetter"/>
      <w:lvlText w:val="%8"/>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921F0E">
      <w:start w:val="1"/>
      <w:numFmt w:val="lowerRoman"/>
      <w:lvlText w:val="%9"/>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8A977B8"/>
    <w:multiLevelType w:val="hybridMultilevel"/>
    <w:tmpl w:val="3C9C9318"/>
    <w:lvl w:ilvl="0" w:tplc="951CD13E">
      <w:start w:val="1"/>
      <w:numFmt w:val="lowerLetter"/>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52E0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42CC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0E17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E4D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7400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464C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7A39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7AFB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053967"/>
    <w:multiLevelType w:val="hybridMultilevel"/>
    <w:tmpl w:val="CD0855B6"/>
    <w:lvl w:ilvl="0" w:tplc="B0843AA4">
      <w:start w:val="2"/>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F63C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50C1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6C33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89B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58B4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812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292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B094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D1A465B"/>
    <w:multiLevelType w:val="hybridMultilevel"/>
    <w:tmpl w:val="ABBCD44C"/>
    <w:lvl w:ilvl="0" w:tplc="0F7C52A4">
      <w:start w:val="1"/>
      <w:numFmt w:val="lowerLetter"/>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6C2DC2">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9E0C7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4FAB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CF446">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CE469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94CFF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E2291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4E9528">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D441BBF"/>
    <w:multiLevelType w:val="hybridMultilevel"/>
    <w:tmpl w:val="4D7CE388"/>
    <w:lvl w:ilvl="0" w:tplc="640A5F50">
      <w:start w:val="2"/>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867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B4AE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8046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014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E64D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2F6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F8C6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6461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EEC1570"/>
    <w:multiLevelType w:val="hybridMultilevel"/>
    <w:tmpl w:val="5C3AAF92"/>
    <w:lvl w:ilvl="0" w:tplc="04160019">
      <w:start w:val="1"/>
      <w:numFmt w:val="lowerLetter"/>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2" w15:restartNumberingAfterBreak="0">
    <w:nsid w:val="48C15B40"/>
    <w:multiLevelType w:val="hybridMultilevel"/>
    <w:tmpl w:val="EE1E9D00"/>
    <w:lvl w:ilvl="0" w:tplc="84343EA8">
      <w:start w:val="1"/>
      <w:numFmt w:val="lowerLetter"/>
      <w:lvlText w:val="%1)"/>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EE06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A282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2631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8263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007D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CE87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004B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2863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B2226D9"/>
    <w:multiLevelType w:val="hybridMultilevel"/>
    <w:tmpl w:val="0A526CE0"/>
    <w:lvl w:ilvl="0" w:tplc="2786C828">
      <w:start w:val="1"/>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0833F6">
      <w:start w:val="1"/>
      <w:numFmt w:val="lowerLetter"/>
      <w:lvlText w:val="%2"/>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4E5242">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2AF532">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C8B6A6">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46BB3E">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9CB13C">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26DA5E">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628622">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C5B7450"/>
    <w:multiLevelType w:val="hybridMultilevel"/>
    <w:tmpl w:val="DD26A348"/>
    <w:lvl w:ilvl="0" w:tplc="7AF81382">
      <w:start w:val="1"/>
      <w:numFmt w:val="lowerLetter"/>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E4A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961F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449D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B0AC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6492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7C1E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6E1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1A2B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D201396"/>
    <w:multiLevelType w:val="hybridMultilevel"/>
    <w:tmpl w:val="3D3A62E2"/>
    <w:lvl w:ilvl="0" w:tplc="FA9CCB16">
      <w:start w:val="2"/>
      <w:numFmt w:val="lowerLetter"/>
      <w:lvlText w:val="%1)"/>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618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7EF5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D097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A04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C689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3C2E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2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EE5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D515D79"/>
    <w:multiLevelType w:val="hybridMultilevel"/>
    <w:tmpl w:val="6CD8215E"/>
    <w:lvl w:ilvl="0" w:tplc="60FAD69A">
      <w:start w:val="11"/>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3079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3C76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1075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043F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BCA9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58D3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28D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D8A6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F413E21"/>
    <w:multiLevelType w:val="multilevel"/>
    <w:tmpl w:val="8F6E16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F9F5DB9"/>
    <w:multiLevelType w:val="hybridMultilevel"/>
    <w:tmpl w:val="7878204E"/>
    <w:lvl w:ilvl="0" w:tplc="B80AF648">
      <w:start w:val="7"/>
      <w:numFmt w:val="upperRoman"/>
      <w:lvlText w:val="%1"/>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47A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A622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2ABF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2E16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E64C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C63C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94B7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58E4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FEA0584"/>
    <w:multiLevelType w:val="hybridMultilevel"/>
    <w:tmpl w:val="96B877E6"/>
    <w:lvl w:ilvl="0" w:tplc="2E84C3C0">
      <w:start w:val="1"/>
      <w:numFmt w:val="lowerLetter"/>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660302">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0E45AA">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D474D6">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FA65EA">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D2E55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62B94">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4EA9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B68D2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952925"/>
    <w:multiLevelType w:val="hybridMultilevel"/>
    <w:tmpl w:val="713A2D2A"/>
    <w:lvl w:ilvl="0" w:tplc="091244C0">
      <w:start w:val="1"/>
      <w:numFmt w:val="lowerLetter"/>
      <w:lvlText w:val="%1)"/>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0A74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90F0C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40761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A216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9806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7E2B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6A92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223FC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03E6340"/>
    <w:multiLevelType w:val="hybridMultilevel"/>
    <w:tmpl w:val="09DA72A8"/>
    <w:lvl w:ilvl="0" w:tplc="330E1E70">
      <w:start w:val="1"/>
      <w:numFmt w:val="upperLetter"/>
      <w:lvlText w:val="%1"/>
      <w:lvlJc w:val="left"/>
      <w:pPr>
        <w:ind w:left="5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CC4F8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6408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A0FD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4F3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4618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CCD4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D089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1C02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5803D3C"/>
    <w:multiLevelType w:val="hybridMultilevel"/>
    <w:tmpl w:val="B6C2B324"/>
    <w:lvl w:ilvl="0" w:tplc="04160003">
      <w:start w:val="1"/>
      <w:numFmt w:val="bullet"/>
      <w:lvlText w:val="o"/>
      <w:lvlJc w:val="left"/>
      <w:pPr>
        <w:ind w:left="1092" w:hanging="360"/>
      </w:pPr>
      <w:rPr>
        <w:rFonts w:ascii="Courier New" w:hAnsi="Courier New" w:cs="Courier New" w:hint="default"/>
      </w:rPr>
    </w:lvl>
    <w:lvl w:ilvl="1" w:tplc="04160003" w:tentative="1">
      <w:start w:val="1"/>
      <w:numFmt w:val="bullet"/>
      <w:lvlText w:val="o"/>
      <w:lvlJc w:val="left"/>
      <w:pPr>
        <w:ind w:left="1812" w:hanging="360"/>
      </w:pPr>
      <w:rPr>
        <w:rFonts w:ascii="Courier New" w:hAnsi="Courier New" w:cs="Courier New" w:hint="default"/>
      </w:rPr>
    </w:lvl>
    <w:lvl w:ilvl="2" w:tplc="04160005" w:tentative="1">
      <w:start w:val="1"/>
      <w:numFmt w:val="bullet"/>
      <w:lvlText w:val=""/>
      <w:lvlJc w:val="left"/>
      <w:pPr>
        <w:ind w:left="2532" w:hanging="360"/>
      </w:pPr>
      <w:rPr>
        <w:rFonts w:ascii="Wingdings" w:hAnsi="Wingdings" w:hint="default"/>
      </w:rPr>
    </w:lvl>
    <w:lvl w:ilvl="3" w:tplc="04160001" w:tentative="1">
      <w:start w:val="1"/>
      <w:numFmt w:val="bullet"/>
      <w:lvlText w:val=""/>
      <w:lvlJc w:val="left"/>
      <w:pPr>
        <w:ind w:left="3252" w:hanging="360"/>
      </w:pPr>
      <w:rPr>
        <w:rFonts w:ascii="Symbol" w:hAnsi="Symbol" w:hint="default"/>
      </w:rPr>
    </w:lvl>
    <w:lvl w:ilvl="4" w:tplc="04160003" w:tentative="1">
      <w:start w:val="1"/>
      <w:numFmt w:val="bullet"/>
      <w:lvlText w:val="o"/>
      <w:lvlJc w:val="left"/>
      <w:pPr>
        <w:ind w:left="3972" w:hanging="360"/>
      </w:pPr>
      <w:rPr>
        <w:rFonts w:ascii="Courier New" w:hAnsi="Courier New" w:cs="Courier New" w:hint="default"/>
      </w:rPr>
    </w:lvl>
    <w:lvl w:ilvl="5" w:tplc="04160005" w:tentative="1">
      <w:start w:val="1"/>
      <w:numFmt w:val="bullet"/>
      <w:lvlText w:val=""/>
      <w:lvlJc w:val="left"/>
      <w:pPr>
        <w:ind w:left="4692" w:hanging="360"/>
      </w:pPr>
      <w:rPr>
        <w:rFonts w:ascii="Wingdings" w:hAnsi="Wingdings" w:hint="default"/>
      </w:rPr>
    </w:lvl>
    <w:lvl w:ilvl="6" w:tplc="04160001" w:tentative="1">
      <w:start w:val="1"/>
      <w:numFmt w:val="bullet"/>
      <w:lvlText w:val=""/>
      <w:lvlJc w:val="left"/>
      <w:pPr>
        <w:ind w:left="5412" w:hanging="360"/>
      </w:pPr>
      <w:rPr>
        <w:rFonts w:ascii="Symbol" w:hAnsi="Symbol" w:hint="default"/>
      </w:rPr>
    </w:lvl>
    <w:lvl w:ilvl="7" w:tplc="04160003" w:tentative="1">
      <w:start w:val="1"/>
      <w:numFmt w:val="bullet"/>
      <w:lvlText w:val="o"/>
      <w:lvlJc w:val="left"/>
      <w:pPr>
        <w:ind w:left="6132" w:hanging="360"/>
      </w:pPr>
      <w:rPr>
        <w:rFonts w:ascii="Courier New" w:hAnsi="Courier New" w:cs="Courier New" w:hint="default"/>
      </w:rPr>
    </w:lvl>
    <w:lvl w:ilvl="8" w:tplc="04160005" w:tentative="1">
      <w:start w:val="1"/>
      <w:numFmt w:val="bullet"/>
      <w:lvlText w:val=""/>
      <w:lvlJc w:val="left"/>
      <w:pPr>
        <w:ind w:left="6852" w:hanging="360"/>
      </w:pPr>
      <w:rPr>
        <w:rFonts w:ascii="Wingdings" w:hAnsi="Wingdings" w:hint="default"/>
      </w:rPr>
    </w:lvl>
  </w:abstractNum>
  <w:abstractNum w:abstractNumId="53" w15:restartNumberingAfterBreak="0">
    <w:nsid w:val="68BE7E85"/>
    <w:multiLevelType w:val="hybridMultilevel"/>
    <w:tmpl w:val="0504D8F4"/>
    <w:lvl w:ilvl="0" w:tplc="B0ECD700">
      <w:start w:val="1"/>
      <w:numFmt w:val="upperRoman"/>
      <w:lvlText w:val="%1."/>
      <w:lvlJc w:val="left"/>
      <w:pPr>
        <w:ind w:left="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C92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527B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EEE9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0041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12EB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2ADB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422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ECE8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8C04E5C"/>
    <w:multiLevelType w:val="hybridMultilevel"/>
    <w:tmpl w:val="A762DFF6"/>
    <w:lvl w:ilvl="0" w:tplc="841A4342">
      <w:start w:val="1"/>
      <w:numFmt w:val="lowerLetter"/>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82C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891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E2C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4A11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D6E9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98AE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54C8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BA68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BE217AC"/>
    <w:multiLevelType w:val="hybridMultilevel"/>
    <w:tmpl w:val="09788A58"/>
    <w:lvl w:ilvl="0" w:tplc="04160001">
      <w:start w:val="1"/>
      <w:numFmt w:val="bullet"/>
      <w:lvlText w:val=""/>
      <w:lvlJc w:val="left"/>
      <w:pPr>
        <w:ind w:left="1092" w:hanging="360"/>
      </w:pPr>
      <w:rPr>
        <w:rFonts w:ascii="Symbol" w:hAnsi="Symbol" w:hint="default"/>
      </w:rPr>
    </w:lvl>
    <w:lvl w:ilvl="1" w:tplc="04160003" w:tentative="1">
      <w:start w:val="1"/>
      <w:numFmt w:val="bullet"/>
      <w:lvlText w:val="o"/>
      <w:lvlJc w:val="left"/>
      <w:pPr>
        <w:ind w:left="1812" w:hanging="360"/>
      </w:pPr>
      <w:rPr>
        <w:rFonts w:ascii="Courier New" w:hAnsi="Courier New" w:cs="Courier New" w:hint="default"/>
      </w:rPr>
    </w:lvl>
    <w:lvl w:ilvl="2" w:tplc="04160005" w:tentative="1">
      <w:start w:val="1"/>
      <w:numFmt w:val="bullet"/>
      <w:lvlText w:val=""/>
      <w:lvlJc w:val="left"/>
      <w:pPr>
        <w:ind w:left="2532" w:hanging="360"/>
      </w:pPr>
      <w:rPr>
        <w:rFonts w:ascii="Wingdings" w:hAnsi="Wingdings" w:hint="default"/>
      </w:rPr>
    </w:lvl>
    <w:lvl w:ilvl="3" w:tplc="04160001" w:tentative="1">
      <w:start w:val="1"/>
      <w:numFmt w:val="bullet"/>
      <w:lvlText w:val=""/>
      <w:lvlJc w:val="left"/>
      <w:pPr>
        <w:ind w:left="3252" w:hanging="360"/>
      </w:pPr>
      <w:rPr>
        <w:rFonts w:ascii="Symbol" w:hAnsi="Symbol" w:hint="default"/>
      </w:rPr>
    </w:lvl>
    <w:lvl w:ilvl="4" w:tplc="04160003" w:tentative="1">
      <w:start w:val="1"/>
      <w:numFmt w:val="bullet"/>
      <w:lvlText w:val="o"/>
      <w:lvlJc w:val="left"/>
      <w:pPr>
        <w:ind w:left="3972" w:hanging="360"/>
      </w:pPr>
      <w:rPr>
        <w:rFonts w:ascii="Courier New" w:hAnsi="Courier New" w:cs="Courier New" w:hint="default"/>
      </w:rPr>
    </w:lvl>
    <w:lvl w:ilvl="5" w:tplc="04160005" w:tentative="1">
      <w:start w:val="1"/>
      <w:numFmt w:val="bullet"/>
      <w:lvlText w:val=""/>
      <w:lvlJc w:val="left"/>
      <w:pPr>
        <w:ind w:left="4692" w:hanging="360"/>
      </w:pPr>
      <w:rPr>
        <w:rFonts w:ascii="Wingdings" w:hAnsi="Wingdings" w:hint="default"/>
      </w:rPr>
    </w:lvl>
    <w:lvl w:ilvl="6" w:tplc="04160001" w:tentative="1">
      <w:start w:val="1"/>
      <w:numFmt w:val="bullet"/>
      <w:lvlText w:val=""/>
      <w:lvlJc w:val="left"/>
      <w:pPr>
        <w:ind w:left="5412" w:hanging="360"/>
      </w:pPr>
      <w:rPr>
        <w:rFonts w:ascii="Symbol" w:hAnsi="Symbol" w:hint="default"/>
      </w:rPr>
    </w:lvl>
    <w:lvl w:ilvl="7" w:tplc="04160003" w:tentative="1">
      <w:start w:val="1"/>
      <w:numFmt w:val="bullet"/>
      <w:lvlText w:val="o"/>
      <w:lvlJc w:val="left"/>
      <w:pPr>
        <w:ind w:left="6132" w:hanging="360"/>
      </w:pPr>
      <w:rPr>
        <w:rFonts w:ascii="Courier New" w:hAnsi="Courier New" w:cs="Courier New" w:hint="default"/>
      </w:rPr>
    </w:lvl>
    <w:lvl w:ilvl="8" w:tplc="04160005" w:tentative="1">
      <w:start w:val="1"/>
      <w:numFmt w:val="bullet"/>
      <w:lvlText w:val=""/>
      <w:lvlJc w:val="left"/>
      <w:pPr>
        <w:ind w:left="6852" w:hanging="360"/>
      </w:pPr>
      <w:rPr>
        <w:rFonts w:ascii="Wingdings" w:hAnsi="Wingdings" w:hint="default"/>
      </w:rPr>
    </w:lvl>
  </w:abstractNum>
  <w:abstractNum w:abstractNumId="56" w15:restartNumberingAfterBreak="0">
    <w:nsid w:val="6C234B79"/>
    <w:multiLevelType w:val="multilevel"/>
    <w:tmpl w:val="F03483A6"/>
    <w:lvl w:ilvl="0">
      <w:start w:val="13"/>
      <w:numFmt w:val="decimal"/>
      <w:lvlText w:val="%1"/>
      <w:lvlJc w:val="left"/>
      <w:pPr>
        <w:ind w:left="420" w:hanging="420"/>
      </w:pPr>
      <w:rPr>
        <w:rFonts w:hint="default"/>
      </w:rPr>
    </w:lvl>
    <w:lvl w:ilvl="1">
      <w:start w:val="5"/>
      <w:numFmt w:val="decimal"/>
      <w:lvlText w:val="%1.%2"/>
      <w:lvlJc w:val="left"/>
      <w:pPr>
        <w:ind w:left="1271" w:hanging="420"/>
      </w:pPr>
      <w:rPr>
        <w:rFonts w:hint="default"/>
        <w:b/>
        <w:bCs/>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57" w15:restartNumberingAfterBreak="0">
    <w:nsid w:val="6EDD5857"/>
    <w:multiLevelType w:val="hybridMultilevel"/>
    <w:tmpl w:val="98D4AB46"/>
    <w:lvl w:ilvl="0" w:tplc="16E4A3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32A860">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1C7ED8">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9E7714">
      <w:start w:val="1"/>
      <w:numFmt w:val="bullet"/>
      <w:lvlRestart w:val="0"/>
      <w:lvlText w:val="•"/>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C4CE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9AFB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C20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208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AEA8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F6704E2"/>
    <w:multiLevelType w:val="hybridMultilevel"/>
    <w:tmpl w:val="25161A70"/>
    <w:lvl w:ilvl="0" w:tplc="9730A352">
      <w:start w:val="1"/>
      <w:numFmt w:val="decimal"/>
      <w:lvlText w:val="%1."/>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C708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84892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A4E2B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4C01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40933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BA893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4021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5242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40940B0"/>
    <w:multiLevelType w:val="hybridMultilevel"/>
    <w:tmpl w:val="A4781C82"/>
    <w:lvl w:ilvl="0" w:tplc="17C649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6E9830">
      <w:start w:val="1"/>
      <w:numFmt w:val="upperRoman"/>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F62BE6">
      <w:start w:val="1"/>
      <w:numFmt w:val="lowerRoman"/>
      <w:lvlText w:val="%3"/>
      <w:lvlJc w:val="left"/>
      <w:pPr>
        <w:ind w:left="1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56BEDC">
      <w:start w:val="1"/>
      <w:numFmt w:val="decimal"/>
      <w:lvlText w:val="%4"/>
      <w:lvlJc w:val="left"/>
      <w:pPr>
        <w:ind w:left="2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6600FE">
      <w:start w:val="1"/>
      <w:numFmt w:val="lowerLetter"/>
      <w:lvlText w:val="%5"/>
      <w:lvlJc w:val="left"/>
      <w:pPr>
        <w:ind w:left="3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C0DD34">
      <w:start w:val="1"/>
      <w:numFmt w:val="lowerRoman"/>
      <w:lvlText w:val="%6"/>
      <w:lvlJc w:val="left"/>
      <w:pPr>
        <w:ind w:left="3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88112">
      <w:start w:val="1"/>
      <w:numFmt w:val="decimal"/>
      <w:lvlText w:val="%7"/>
      <w:lvlJc w:val="left"/>
      <w:pPr>
        <w:ind w:left="4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ADBEA">
      <w:start w:val="1"/>
      <w:numFmt w:val="lowerLetter"/>
      <w:lvlText w:val="%8"/>
      <w:lvlJc w:val="left"/>
      <w:pPr>
        <w:ind w:left="5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682364">
      <w:start w:val="1"/>
      <w:numFmt w:val="lowerRoman"/>
      <w:lvlText w:val="%9"/>
      <w:lvlJc w:val="left"/>
      <w:pPr>
        <w:ind w:left="5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4594549"/>
    <w:multiLevelType w:val="hybridMultilevel"/>
    <w:tmpl w:val="7CAC6F48"/>
    <w:lvl w:ilvl="0" w:tplc="04160001">
      <w:start w:val="1"/>
      <w:numFmt w:val="bullet"/>
      <w:lvlText w:val=""/>
      <w:lvlJc w:val="left"/>
      <w:pPr>
        <w:ind w:left="1092" w:hanging="360"/>
      </w:pPr>
      <w:rPr>
        <w:rFonts w:ascii="Symbol" w:hAnsi="Symbol" w:hint="default"/>
      </w:rPr>
    </w:lvl>
    <w:lvl w:ilvl="1" w:tplc="04160003" w:tentative="1">
      <w:start w:val="1"/>
      <w:numFmt w:val="bullet"/>
      <w:lvlText w:val="o"/>
      <w:lvlJc w:val="left"/>
      <w:pPr>
        <w:ind w:left="1812" w:hanging="360"/>
      </w:pPr>
      <w:rPr>
        <w:rFonts w:ascii="Courier New" w:hAnsi="Courier New" w:cs="Courier New" w:hint="default"/>
      </w:rPr>
    </w:lvl>
    <w:lvl w:ilvl="2" w:tplc="04160005" w:tentative="1">
      <w:start w:val="1"/>
      <w:numFmt w:val="bullet"/>
      <w:lvlText w:val=""/>
      <w:lvlJc w:val="left"/>
      <w:pPr>
        <w:ind w:left="2532" w:hanging="360"/>
      </w:pPr>
      <w:rPr>
        <w:rFonts w:ascii="Wingdings" w:hAnsi="Wingdings" w:hint="default"/>
      </w:rPr>
    </w:lvl>
    <w:lvl w:ilvl="3" w:tplc="04160001" w:tentative="1">
      <w:start w:val="1"/>
      <w:numFmt w:val="bullet"/>
      <w:lvlText w:val=""/>
      <w:lvlJc w:val="left"/>
      <w:pPr>
        <w:ind w:left="3252" w:hanging="360"/>
      </w:pPr>
      <w:rPr>
        <w:rFonts w:ascii="Symbol" w:hAnsi="Symbol" w:hint="default"/>
      </w:rPr>
    </w:lvl>
    <w:lvl w:ilvl="4" w:tplc="04160003" w:tentative="1">
      <w:start w:val="1"/>
      <w:numFmt w:val="bullet"/>
      <w:lvlText w:val="o"/>
      <w:lvlJc w:val="left"/>
      <w:pPr>
        <w:ind w:left="3972" w:hanging="360"/>
      </w:pPr>
      <w:rPr>
        <w:rFonts w:ascii="Courier New" w:hAnsi="Courier New" w:cs="Courier New" w:hint="default"/>
      </w:rPr>
    </w:lvl>
    <w:lvl w:ilvl="5" w:tplc="04160005" w:tentative="1">
      <w:start w:val="1"/>
      <w:numFmt w:val="bullet"/>
      <w:lvlText w:val=""/>
      <w:lvlJc w:val="left"/>
      <w:pPr>
        <w:ind w:left="4692" w:hanging="360"/>
      </w:pPr>
      <w:rPr>
        <w:rFonts w:ascii="Wingdings" w:hAnsi="Wingdings" w:hint="default"/>
      </w:rPr>
    </w:lvl>
    <w:lvl w:ilvl="6" w:tplc="04160001" w:tentative="1">
      <w:start w:val="1"/>
      <w:numFmt w:val="bullet"/>
      <w:lvlText w:val=""/>
      <w:lvlJc w:val="left"/>
      <w:pPr>
        <w:ind w:left="5412" w:hanging="360"/>
      </w:pPr>
      <w:rPr>
        <w:rFonts w:ascii="Symbol" w:hAnsi="Symbol" w:hint="default"/>
      </w:rPr>
    </w:lvl>
    <w:lvl w:ilvl="7" w:tplc="04160003" w:tentative="1">
      <w:start w:val="1"/>
      <w:numFmt w:val="bullet"/>
      <w:lvlText w:val="o"/>
      <w:lvlJc w:val="left"/>
      <w:pPr>
        <w:ind w:left="6132" w:hanging="360"/>
      </w:pPr>
      <w:rPr>
        <w:rFonts w:ascii="Courier New" w:hAnsi="Courier New" w:cs="Courier New" w:hint="default"/>
      </w:rPr>
    </w:lvl>
    <w:lvl w:ilvl="8" w:tplc="04160005" w:tentative="1">
      <w:start w:val="1"/>
      <w:numFmt w:val="bullet"/>
      <w:lvlText w:val=""/>
      <w:lvlJc w:val="left"/>
      <w:pPr>
        <w:ind w:left="6852" w:hanging="360"/>
      </w:pPr>
      <w:rPr>
        <w:rFonts w:ascii="Wingdings" w:hAnsi="Wingdings" w:hint="default"/>
      </w:rPr>
    </w:lvl>
  </w:abstractNum>
  <w:abstractNum w:abstractNumId="61" w15:restartNumberingAfterBreak="0">
    <w:nsid w:val="777A557D"/>
    <w:multiLevelType w:val="hybridMultilevel"/>
    <w:tmpl w:val="EBE0B6EE"/>
    <w:lvl w:ilvl="0" w:tplc="3B7C9752">
      <w:start w:val="1"/>
      <w:numFmt w:val="lowerLetter"/>
      <w:lvlText w:val="%1)"/>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0046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8412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1E25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2AD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7071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DA12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E803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E2DE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913136C"/>
    <w:multiLevelType w:val="multilevel"/>
    <w:tmpl w:val="B69C1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91575E9"/>
    <w:multiLevelType w:val="multilevel"/>
    <w:tmpl w:val="619A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3045E1"/>
    <w:multiLevelType w:val="hybridMultilevel"/>
    <w:tmpl w:val="06A0A1FE"/>
    <w:lvl w:ilvl="0" w:tplc="013A4902">
      <w:start w:val="25"/>
      <w:numFmt w:val="upperRoman"/>
      <w:lvlText w:val="%1."/>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34BE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B0D8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24DC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E00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A92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50F4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32C3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1494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F5652FF"/>
    <w:multiLevelType w:val="hybridMultilevel"/>
    <w:tmpl w:val="B2F84524"/>
    <w:lvl w:ilvl="0" w:tplc="FC0632E8">
      <w:start w:val="1"/>
      <w:numFmt w:val="upperRoman"/>
      <w:lvlText w:val="%1-"/>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8585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EE86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B8F5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42D7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E906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A6F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41C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4E87F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FF774A2"/>
    <w:multiLevelType w:val="hybridMultilevel"/>
    <w:tmpl w:val="FB2450DA"/>
    <w:lvl w:ilvl="0" w:tplc="04160001">
      <w:start w:val="1"/>
      <w:numFmt w:val="bullet"/>
      <w:lvlText w:val=""/>
      <w:lvlJc w:val="left"/>
      <w:pPr>
        <w:ind w:left="1092" w:hanging="360"/>
      </w:pPr>
      <w:rPr>
        <w:rFonts w:ascii="Symbol" w:hAnsi="Symbol" w:hint="default"/>
      </w:rPr>
    </w:lvl>
    <w:lvl w:ilvl="1" w:tplc="04160003" w:tentative="1">
      <w:start w:val="1"/>
      <w:numFmt w:val="bullet"/>
      <w:lvlText w:val="o"/>
      <w:lvlJc w:val="left"/>
      <w:pPr>
        <w:ind w:left="1812" w:hanging="360"/>
      </w:pPr>
      <w:rPr>
        <w:rFonts w:ascii="Courier New" w:hAnsi="Courier New" w:cs="Courier New" w:hint="default"/>
      </w:rPr>
    </w:lvl>
    <w:lvl w:ilvl="2" w:tplc="04160005" w:tentative="1">
      <w:start w:val="1"/>
      <w:numFmt w:val="bullet"/>
      <w:lvlText w:val=""/>
      <w:lvlJc w:val="left"/>
      <w:pPr>
        <w:ind w:left="2532" w:hanging="360"/>
      </w:pPr>
      <w:rPr>
        <w:rFonts w:ascii="Wingdings" w:hAnsi="Wingdings" w:hint="default"/>
      </w:rPr>
    </w:lvl>
    <w:lvl w:ilvl="3" w:tplc="04160001" w:tentative="1">
      <w:start w:val="1"/>
      <w:numFmt w:val="bullet"/>
      <w:lvlText w:val=""/>
      <w:lvlJc w:val="left"/>
      <w:pPr>
        <w:ind w:left="3252" w:hanging="360"/>
      </w:pPr>
      <w:rPr>
        <w:rFonts w:ascii="Symbol" w:hAnsi="Symbol" w:hint="default"/>
      </w:rPr>
    </w:lvl>
    <w:lvl w:ilvl="4" w:tplc="04160003" w:tentative="1">
      <w:start w:val="1"/>
      <w:numFmt w:val="bullet"/>
      <w:lvlText w:val="o"/>
      <w:lvlJc w:val="left"/>
      <w:pPr>
        <w:ind w:left="3972" w:hanging="360"/>
      </w:pPr>
      <w:rPr>
        <w:rFonts w:ascii="Courier New" w:hAnsi="Courier New" w:cs="Courier New" w:hint="default"/>
      </w:rPr>
    </w:lvl>
    <w:lvl w:ilvl="5" w:tplc="04160005" w:tentative="1">
      <w:start w:val="1"/>
      <w:numFmt w:val="bullet"/>
      <w:lvlText w:val=""/>
      <w:lvlJc w:val="left"/>
      <w:pPr>
        <w:ind w:left="4692" w:hanging="360"/>
      </w:pPr>
      <w:rPr>
        <w:rFonts w:ascii="Wingdings" w:hAnsi="Wingdings" w:hint="default"/>
      </w:rPr>
    </w:lvl>
    <w:lvl w:ilvl="6" w:tplc="04160001" w:tentative="1">
      <w:start w:val="1"/>
      <w:numFmt w:val="bullet"/>
      <w:lvlText w:val=""/>
      <w:lvlJc w:val="left"/>
      <w:pPr>
        <w:ind w:left="5412" w:hanging="360"/>
      </w:pPr>
      <w:rPr>
        <w:rFonts w:ascii="Symbol" w:hAnsi="Symbol" w:hint="default"/>
      </w:rPr>
    </w:lvl>
    <w:lvl w:ilvl="7" w:tplc="04160003" w:tentative="1">
      <w:start w:val="1"/>
      <w:numFmt w:val="bullet"/>
      <w:lvlText w:val="o"/>
      <w:lvlJc w:val="left"/>
      <w:pPr>
        <w:ind w:left="6132" w:hanging="360"/>
      </w:pPr>
      <w:rPr>
        <w:rFonts w:ascii="Courier New" w:hAnsi="Courier New" w:cs="Courier New" w:hint="default"/>
      </w:rPr>
    </w:lvl>
    <w:lvl w:ilvl="8" w:tplc="04160005" w:tentative="1">
      <w:start w:val="1"/>
      <w:numFmt w:val="bullet"/>
      <w:lvlText w:val=""/>
      <w:lvlJc w:val="left"/>
      <w:pPr>
        <w:ind w:left="6852" w:hanging="360"/>
      </w:pPr>
      <w:rPr>
        <w:rFonts w:ascii="Wingdings" w:hAnsi="Wingdings" w:hint="default"/>
      </w:rPr>
    </w:lvl>
  </w:abstractNum>
  <w:num w:numId="1" w16cid:durableId="1529296404">
    <w:abstractNumId w:val="6"/>
  </w:num>
  <w:num w:numId="2" w16cid:durableId="130710669">
    <w:abstractNumId w:val="54"/>
  </w:num>
  <w:num w:numId="3" w16cid:durableId="419909381">
    <w:abstractNumId w:val="39"/>
  </w:num>
  <w:num w:numId="4" w16cid:durableId="975985889">
    <w:abstractNumId w:val="14"/>
  </w:num>
  <w:num w:numId="5" w16cid:durableId="2133861280">
    <w:abstractNumId w:val="61"/>
  </w:num>
  <w:num w:numId="6" w16cid:durableId="454719921">
    <w:abstractNumId w:val="36"/>
  </w:num>
  <w:num w:numId="7" w16cid:durableId="1312949737">
    <w:abstractNumId w:val="4"/>
  </w:num>
  <w:num w:numId="8" w16cid:durableId="833912563">
    <w:abstractNumId w:val="9"/>
  </w:num>
  <w:num w:numId="9" w16cid:durableId="793324760">
    <w:abstractNumId w:val="57"/>
  </w:num>
  <w:num w:numId="10" w16cid:durableId="1818842316">
    <w:abstractNumId w:val="51"/>
  </w:num>
  <w:num w:numId="11" w16cid:durableId="997029113">
    <w:abstractNumId w:val="34"/>
  </w:num>
  <w:num w:numId="12" w16cid:durableId="657005381">
    <w:abstractNumId w:val="20"/>
  </w:num>
  <w:num w:numId="13" w16cid:durableId="1925722276">
    <w:abstractNumId w:val="49"/>
  </w:num>
  <w:num w:numId="14" w16cid:durableId="2026205175">
    <w:abstractNumId w:val="3"/>
  </w:num>
  <w:num w:numId="15" w16cid:durableId="84500786">
    <w:abstractNumId w:val="50"/>
  </w:num>
  <w:num w:numId="16" w16cid:durableId="1273977134">
    <w:abstractNumId w:val="31"/>
  </w:num>
  <w:num w:numId="17" w16cid:durableId="293609455">
    <w:abstractNumId w:val="65"/>
  </w:num>
  <w:num w:numId="18" w16cid:durableId="1683704189">
    <w:abstractNumId w:val="17"/>
  </w:num>
  <w:num w:numId="19" w16cid:durableId="620451937">
    <w:abstractNumId w:val="8"/>
  </w:num>
  <w:num w:numId="20" w16cid:durableId="1452020641">
    <w:abstractNumId w:val="15"/>
  </w:num>
  <w:num w:numId="21" w16cid:durableId="289826837">
    <w:abstractNumId w:val="53"/>
  </w:num>
  <w:num w:numId="22" w16cid:durableId="529613961">
    <w:abstractNumId w:val="13"/>
  </w:num>
  <w:num w:numId="23" w16cid:durableId="614868966">
    <w:abstractNumId w:val="2"/>
  </w:num>
  <w:num w:numId="24" w16cid:durableId="2056001871">
    <w:abstractNumId w:val="32"/>
  </w:num>
  <w:num w:numId="25" w16cid:durableId="1161505634">
    <w:abstractNumId w:val="27"/>
  </w:num>
  <w:num w:numId="26" w16cid:durableId="1147164793">
    <w:abstractNumId w:val="46"/>
  </w:num>
  <w:num w:numId="27" w16cid:durableId="471366870">
    <w:abstractNumId w:val="64"/>
  </w:num>
  <w:num w:numId="28" w16cid:durableId="1914319284">
    <w:abstractNumId w:val="26"/>
  </w:num>
  <w:num w:numId="29" w16cid:durableId="2105681348">
    <w:abstractNumId w:val="40"/>
  </w:num>
  <w:num w:numId="30" w16cid:durableId="2126803620">
    <w:abstractNumId w:val="23"/>
  </w:num>
  <w:num w:numId="31" w16cid:durableId="765541480">
    <w:abstractNumId w:val="21"/>
  </w:num>
  <w:num w:numId="32" w16cid:durableId="987784975">
    <w:abstractNumId w:val="0"/>
  </w:num>
  <w:num w:numId="33" w16cid:durableId="405228012">
    <w:abstractNumId w:val="22"/>
  </w:num>
  <w:num w:numId="34" w16cid:durableId="983512830">
    <w:abstractNumId w:val="12"/>
  </w:num>
  <w:num w:numId="35" w16cid:durableId="1392192065">
    <w:abstractNumId w:val="44"/>
  </w:num>
  <w:num w:numId="36" w16cid:durableId="1323700408">
    <w:abstractNumId w:val="45"/>
  </w:num>
  <w:num w:numId="37" w16cid:durableId="1172141758">
    <w:abstractNumId w:val="38"/>
  </w:num>
  <w:num w:numId="38" w16cid:durableId="1102453035">
    <w:abstractNumId w:val="24"/>
  </w:num>
  <w:num w:numId="39" w16cid:durableId="977302283">
    <w:abstractNumId w:val="48"/>
  </w:num>
  <w:num w:numId="40" w16cid:durableId="1133447065">
    <w:abstractNumId w:val="10"/>
  </w:num>
  <w:num w:numId="41" w16cid:durableId="1016812997">
    <w:abstractNumId w:val="30"/>
  </w:num>
  <w:num w:numId="42" w16cid:durableId="50423420">
    <w:abstractNumId w:val="42"/>
  </w:num>
  <w:num w:numId="43" w16cid:durableId="1153914517">
    <w:abstractNumId w:val="37"/>
  </w:num>
  <w:num w:numId="44" w16cid:durableId="1457989177">
    <w:abstractNumId w:val="28"/>
  </w:num>
  <w:num w:numId="45" w16cid:durableId="685711342">
    <w:abstractNumId w:val="59"/>
  </w:num>
  <w:num w:numId="46" w16cid:durableId="253100139">
    <w:abstractNumId w:val="11"/>
  </w:num>
  <w:num w:numId="47" w16cid:durableId="898249890">
    <w:abstractNumId w:val="58"/>
  </w:num>
  <w:num w:numId="48" w16cid:durableId="833571472">
    <w:abstractNumId w:val="43"/>
  </w:num>
  <w:num w:numId="49" w16cid:durableId="142164935">
    <w:abstractNumId w:val="1"/>
  </w:num>
  <w:num w:numId="50" w16cid:durableId="1080101190">
    <w:abstractNumId w:val="19"/>
  </w:num>
  <w:num w:numId="51" w16cid:durableId="276255730">
    <w:abstractNumId w:val="25"/>
  </w:num>
  <w:num w:numId="52" w16cid:durableId="603194052">
    <w:abstractNumId w:val="35"/>
  </w:num>
  <w:num w:numId="53" w16cid:durableId="1420710630">
    <w:abstractNumId w:val="7"/>
  </w:num>
  <w:num w:numId="54" w16cid:durableId="1947034577">
    <w:abstractNumId w:val="29"/>
  </w:num>
  <w:num w:numId="55" w16cid:durableId="1844323230">
    <w:abstractNumId w:val="63"/>
  </w:num>
  <w:num w:numId="56" w16cid:durableId="1423909854">
    <w:abstractNumId w:val="33"/>
  </w:num>
  <w:num w:numId="57" w16cid:durableId="120540628">
    <w:abstractNumId w:val="18"/>
  </w:num>
  <w:num w:numId="58" w16cid:durableId="778793022">
    <w:abstractNumId w:val="41"/>
  </w:num>
  <w:num w:numId="59" w16cid:durableId="1493062907">
    <w:abstractNumId w:val="56"/>
  </w:num>
  <w:num w:numId="60" w16cid:durableId="419789314">
    <w:abstractNumId w:val="66"/>
  </w:num>
  <w:num w:numId="61" w16cid:durableId="26563465">
    <w:abstractNumId w:val="52"/>
  </w:num>
  <w:num w:numId="62" w16cid:durableId="1606814966">
    <w:abstractNumId w:val="60"/>
  </w:num>
  <w:num w:numId="63" w16cid:durableId="365570964">
    <w:abstractNumId w:val="5"/>
  </w:num>
  <w:num w:numId="64" w16cid:durableId="1988822651">
    <w:abstractNumId w:val="16"/>
  </w:num>
  <w:num w:numId="65" w16cid:durableId="2086144486">
    <w:abstractNumId w:val="55"/>
  </w:num>
  <w:num w:numId="66" w16cid:durableId="1947956814">
    <w:abstractNumId w:val="47"/>
  </w:num>
  <w:num w:numId="67" w16cid:durableId="1013992334">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9F"/>
    <w:rsid w:val="00005A8B"/>
    <w:rsid w:val="00036624"/>
    <w:rsid w:val="00047C38"/>
    <w:rsid w:val="000529C9"/>
    <w:rsid w:val="000C6BE5"/>
    <w:rsid w:val="00132069"/>
    <w:rsid w:val="001434A8"/>
    <w:rsid w:val="00170B17"/>
    <w:rsid w:val="001F2248"/>
    <w:rsid w:val="001F6188"/>
    <w:rsid w:val="00215F95"/>
    <w:rsid w:val="00232D45"/>
    <w:rsid w:val="00233D38"/>
    <w:rsid w:val="00235642"/>
    <w:rsid w:val="00253BD8"/>
    <w:rsid w:val="0029092B"/>
    <w:rsid w:val="002B0799"/>
    <w:rsid w:val="002E19D4"/>
    <w:rsid w:val="002F28E5"/>
    <w:rsid w:val="0035336A"/>
    <w:rsid w:val="0036286E"/>
    <w:rsid w:val="00364365"/>
    <w:rsid w:val="00374FA9"/>
    <w:rsid w:val="00396497"/>
    <w:rsid w:val="003A46AB"/>
    <w:rsid w:val="003C09B3"/>
    <w:rsid w:val="003D6055"/>
    <w:rsid w:val="004400DB"/>
    <w:rsid w:val="004507D4"/>
    <w:rsid w:val="00467653"/>
    <w:rsid w:val="004B0CB1"/>
    <w:rsid w:val="004C080C"/>
    <w:rsid w:val="004C1DAF"/>
    <w:rsid w:val="004F13F1"/>
    <w:rsid w:val="00556B8C"/>
    <w:rsid w:val="00577A0F"/>
    <w:rsid w:val="00597BBA"/>
    <w:rsid w:val="006031FF"/>
    <w:rsid w:val="00614235"/>
    <w:rsid w:val="00664072"/>
    <w:rsid w:val="006B4DC8"/>
    <w:rsid w:val="006C4F2C"/>
    <w:rsid w:val="006C63ED"/>
    <w:rsid w:val="006D714F"/>
    <w:rsid w:val="007028A2"/>
    <w:rsid w:val="00704A1E"/>
    <w:rsid w:val="00717C9F"/>
    <w:rsid w:val="007324CE"/>
    <w:rsid w:val="00764AB2"/>
    <w:rsid w:val="00770038"/>
    <w:rsid w:val="007D4D8E"/>
    <w:rsid w:val="007E0B01"/>
    <w:rsid w:val="007E1460"/>
    <w:rsid w:val="007E4AE1"/>
    <w:rsid w:val="007F699D"/>
    <w:rsid w:val="00800FFF"/>
    <w:rsid w:val="00806A4C"/>
    <w:rsid w:val="008072D5"/>
    <w:rsid w:val="00814B8D"/>
    <w:rsid w:val="008373A0"/>
    <w:rsid w:val="0084075B"/>
    <w:rsid w:val="00842819"/>
    <w:rsid w:val="00842957"/>
    <w:rsid w:val="008A27EF"/>
    <w:rsid w:val="008E127D"/>
    <w:rsid w:val="009232AA"/>
    <w:rsid w:val="009445C8"/>
    <w:rsid w:val="009C751E"/>
    <w:rsid w:val="00A36899"/>
    <w:rsid w:val="00A3790B"/>
    <w:rsid w:val="00A60918"/>
    <w:rsid w:val="00A7764A"/>
    <w:rsid w:val="00A8457C"/>
    <w:rsid w:val="00A950D8"/>
    <w:rsid w:val="00AC2DF5"/>
    <w:rsid w:val="00B06E6E"/>
    <w:rsid w:val="00B36EB2"/>
    <w:rsid w:val="00B43DC0"/>
    <w:rsid w:val="00BB2006"/>
    <w:rsid w:val="00BD7DA3"/>
    <w:rsid w:val="00BE5A25"/>
    <w:rsid w:val="00C25823"/>
    <w:rsid w:val="00C62C6C"/>
    <w:rsid w:val="00C77820"/>
    <w:rsid w:val="00CB46DF"/>
    <w:rsid w:val="00D014F7"/>
    <w:rsid w:val="00D11784"/>
    <w:rsid w:val="00D306B3"/>
    <w:rsid w:val="00D46E22"/>
    <w:rsid w:val="00D86607"/>
    <w:rsid w:val="00DA4183"/>
    <w:rsid w:val="00DD2741"/>
    <w:rsid w:val="00E7199B"/>
    <w:rsid w:val="00E94D19"/>
    <w:rsid w:val="00ED3AA2"/>
    <w:rsid w:val="00EE2677"/>
    <w:rsid w:val="00F176CE"/>
    <w:rsid w:val="00F26DB9"/>
    <w:rsid w:val="00F53080"/>
    <w:rsid w:val="00FA2B65"/>
    <w:rsid w:val="00FC1A91"/>
    <w:rsid w:val="00FD1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4A153"/>
  <w15:docId w15:val="{CC0AFBD0-A244-48E5-8815-D120FCB9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85"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5" w:line="249" w:lineRule="auto"/>
      <w:ind w:left="85" w:hanging="10"/>
      <w:jc w:val="both"/>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5" w:line="249" w:lineRule="auto"/>
      <w:ind w:left="85" w:hanging="10"/>
      <w:jc w:val="both"/>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character" w:customStyle="1" w:styleId="Ttulo2Char">
    <w:name w:val="Título 2 Ch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4C080C"/>
    <w:rPr>
      <w:color w:val="0563C1" w:themeColor="hyperlink"/>
      <w:u w:val="single"/>
    </w:rPr>
  </w:style>
  <w:style w:type="character" w:customStyle="1" w:styleId="MenoPendente1">
    <w:name w:val="Menção Pendente1"/>
    <w:basedOn w:val="Fontepargpadro"/>
    <w:uiPriority w:val="99"/>
    <w:semiHidden/>
    <w:unhideWhenUsed/>
    <w:rsid w:val="004C080C"/>
    <w:rPr>
      <w:color w:val="605E5C"/>
      <w:shd w:val="clear" w:color="auto" w:fill="E1DFDD"/>
    </w:rPr>
  </w:style>
  <w:style w:type="paragraph" w:customStyle="1" w:styleId="Default">
    <w:name w:val="Default"/>
    <w:rsid w:val="00DA4183"/>
    <w:pPr>
      <w:autoSpaceDE w:val="0"/>
      <w:autoSpaceDN w:val="0"/>
      <w:adjustRightInd w:val="0"/>
      <w:spacing w:after="0" w:line="240" w:lineRule="auto"/>
    </w:pPr>
    <w:rPr>
      <w:rFonts w:ascii="Arial" w:hAnsi="Arial" w:cs="Arial"/>
      <w:color w:val="000000"/>
      <w:kern w:val="0"/>
      <w:sz w:val="24"/>
      <w:szCs w:val="24"/>
    </w:rPr>
  </w:style>
  <w:style w:type="character" w:styleId="Refdecomentrio">
    <w:name w:val="annotation reference"/>
    <w:basedOn w:val="Fontepargpadro"/>
    <w:uiPriority w:val="99"/>
    <w:semiHidden/>
    <w:unhideWhenUsed/>
    <w:rsid w:val="00005A8B"/>
    <w:rPr>
      <w:sz w:val="16"/>
      <w:szCs w:val="16"/>
    </w:rPr>
  </w:style>
  <w:style w:type="paragraph" w:styleId="Textodecomentrio">
    <w:name w:val="annotation text"/>
    <w:basedOn w:val="Normal"/>
    <w:link w:val="TextodecomentrioChar"/>
    <w:uiPriority w:val="99"/>
    <w:semiHidden/>
    <w:unhideWhenUsed/>
    <w:rsid w:val="00005A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5A8B"/>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005A8B"/>
    <w:rPr>
      <w:b/>
      <w:bCs/>
    </w:rPr>
  </w:style>
  <w:style w:type="character" w:customStyle="1" w:styleId="AssuntodocomentrioChar">
    <w:name w:val="Assunto do comentário Char"/>
    <w:basedOn w:val="TextodecomentrioChar"/>
    <w:link w:val="Assuntodocomentrio"/>
    <w:uiPriority w:val="99"/>
    <w:semiHidden/>
    <w:rsid w:val="00005A8B"/>
    <w:rPr>
      <w:rFonts w:ascii="Arial" w:eastAsia="Arial" w:hAnsi="Arial" w:cs="Arial"/>
      <w:b/>
      <w:bCs/>
      <w:color w:val="000000"/>
      <w:sz w:val="20"/>
      <w:szCs w:val="20"/>
    </w:rPr>
  </w:style>
  <w:style w:type="paragraph" w:styleId="Textodebalo">
    <w:name w:val="Balloon Text"/>
    <w:basedOn w:val="Normal"/>
    <w:link w:val="TextodebaloChar"/>
    <w:uiPriority w:val="99"/>
    <w:semiHidden/>
    <w:unhideWhenUsed/>
    <w:rsid w:val="00005A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A8B"/>
    <w:rPr>
      <w:rFonts w:ascii="Tahoma" w:eastAsia="Arial" w:hAnsi="Tahoma" w:cs="Tahoma"/>
      <w:color w:val="000000"/>
      <w:sz w:val="16"/>
      <w:szCs w:val="16"/>
    </w:rPr>
  </w:style>
  <w:style w:type="paragraph" w:styleId="NormalWeb">
    <w:name w:val="Normal (Web)"/>
    <w:basedOn w:val="Normal"/>
    <w:uiPriority w:val="99"/>
    <w:unhideWhenUsed/>
    <w:rsid w:val="00005A8B"/>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Forte">
    <w:name w:val="Strong"/>
    <w:basedOn w:val="Fontepargpadro"/>
    <w:uiPriority w:val="22"/>
    <w:qFormat/>
    <w:rsid w:val="00005A8B"/>
    <w:rPr>
      <w:b/>
      <w:bCs/>
    </w:rPr>
  </w:style>
  <w:style w:type="paragraph" w:styleId="Reviso">
    <w:name w:val="Revision"/>
    <w:hidden/>
    <w:uiPriority w:val="99"/>
    <w:semiHidden/>
    <w:rsid w:val="00005A8B"/>
    <w:pPr>
      <w:spacing w:after="0" w:line="240" w:lineRule="auto"/>
    </w:pPr>
    <w:rPr>
      <w:rFonts w:ascii="Arial" w:eastAsia="Arial" w:hAnsi="Arial" w:cs="Arial"/>
      <w:color w:val="000000"/>
    </w:rPr>
  </w:style>
  <w:style w:type="paragraph" w:styleId="PargrafodaLista">
    <w:name w:val="List Paragraph"/>
    <w:basedOn w:val="Normal"/>
    <w:uiPriority w:val="34"/>
    <w:qFormat/>
    <w:rsid w:val="00467653"/>
    <w:pPr>
      <w:ind w:left="720"/>
      <w:contextualSpacing/>
    </w:pPr>
  </w:style>
  <w:style w:type="table" w:styleId="Tabelacomgrade">
    <w:name w:val="Table Grid"/>
    <w:basedOn w:val="Tabelanormal"/>
    <w:uiPriority w:val="39"/>
    <w:rsid w:val="006C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A2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13602">
      <w:bodyDiv w:val="1"/>
      <w:marLeft w:val="0"/>
      <w:marRight w:val="0"/>
      <w:marTop w:val="0"/>
      <w:marBottom w:val="0"/>
      <w:divBdr>
        <w:top w:val="none" w:sz="0" w:space="0" w:color="auto"/>
        <w:left w:val="none" w:sz="0" w:space="0" w:color="auto"/>
        <w:bottom w:val="none" w:sz="0" w:space="0" w:color="auto"/>
        <w:right w:val="none" w:sz="0" w:space="0" w:color="auto"/>
      </w:divBdr>
      <w:divsChild>
        <w:div w:id="802619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339956">
      <w:bodyDiv w:val="1"/>
      <w:marLeft w:val="0"/>
      <w:marRight w:val="0"/>
      <w:marTop w:val="0"/>
      <w:marBottom w:val="0"/>
      <w:divBdr>
        <w:top w:val="none" w:sz="0" w:space="0" w:color="auto"/>
        <w:left w:val="none" w:sz="0" w:space="0" w:color="auto"/>
        <w:bottom w:val="none" w:sz="0" w:space="0" w:color="auto"/>
        <w:right w:val="none" w:sz="0" w:space="0" w:color="auto"/>
      </w:divBdr>
    </w:div>
    <w:div w:id="1411731947">
      <w:bodyDiv w:val="1"/>
      <w:marLeft w:val="0"/>
      <w:marRight w:val="0"/>
      <w:marTop w:val="0"/>
      <w:marBottom w:val="0"/>
      <w:divBdr>
        <w:top w:val="none" w:sz="0" w:space="0" w:color="auto"/>
        <w:left w:val="none" w:sz="0" w:space="0" w:color="auto"/>
        <w:bottom w:val="none" w:sz="0" w:space="0" w:color="auto"/>
        <w:right w:val="none" w:sz="0" w:space="0" w:color="auto"/>
      </w:divBdr>
    </w:div>
    <w:div w:id="1782143430">
      <w:bodyDiv w:val="1"/>
      <w:marLeft w:val="0"/>
      <w:marRight w:val="0"/>
      <w:marTop w:val="0"/>
      <w:marBottom w:val="0"/>
      <w:divBdr>
        <w:top w:val="none" w:sz="0" w:space="0" w:color="auto"/>
        <w:left w:val="none" w:sz="0" w:space="0" w:color="auto"/>
        <w:bottom w:val="none" w:sz="0" w:space="0" w:color="auto"/>
        <w:right w:val="none" w:sz="0" w:space="0" w:color="auto"/>
      </w:divBdr>
    </w:div>
    <w:div w:id="195494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acaba.sc.gov.br/estrutura/comunicacao/pagina-27667/pagina-46809/" TargetMode="External"/><Relationship Id="rId13" Type="http://schemas.openxmlformats.org/officeDocument/2006/relationships/hyperlink" Target="https://gerr.com.br/principal.php?chave=82939380000199" TargetMode="External"/><Relationship Id="rId18" Type="http://schemas.openxmlformats.org/officeDocument/2006/relationships/hyperlink" Target="http://www.joacaba.sc.gov.br/" TargetMode="External"/><Relationship Id="rId26" Type="http://schemas.openxmlformats.org/officeDocument/2006/relationships/hyperlink" Target="https://gerr.com.br/principal.php?chave=82939380000199"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gerr.com.br/principal.php?chave=82939380000199" TargetMode="External"/><Relationship Id="rId34" Type="http://schemas.openxmlformats.org/officeDocument/2006/relationships/image" Target="media/image1.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hyperlink" Target="https://gerr.com.br/principal.php?chave=82939380000199" TargetMode="External"/><Relationship Id="rId25" Type="http://schemas.openxmlformats.org/officeDocument/2006/relationships/hyperlink" Target="https://gerr.com.br/principal.php?chave=82939380000199" TargetMode="External"/><Relationship Id="rId33" Type="http://schemas.openxmlformats.org/officeDocument/2006/relationships/hyperlink" Target="https://gerr.com.br/principal.php?chave=82939380000199"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gerr.com.br/principal.php?chave=82939380000199" TargetMode="External"/><Relationship Id="rId20" Type="http://schemas.openxmlformats.org/officeDocument/2006/relationships/hyperlink" Target="https://gerr.com.br/principal.php?chave=82939380000199" TargetMode="External"/><Relationship Id="rId29" Type="http://schemas.openxmlformats.org/officeDocument/2006/relationships/hyperlink" Target="https://gerr.com.br/principal.php?chave=8293938000019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24" Type="http://schemas.openxmlformats.org/officeDocument/2006/relationships/hyperlink" Target="https://gerr.com.br/principal.php?chave=82939380000199" TargetMode="External"/><Relationship Id="rId32" Type="http://schemas.openxmlformats.org/officeDocument/2006/relationships/hyperlink" Target="https://gerr.com.br/principal.php?chave=82939380000199"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err.com.br/principal.php?chave=82939380000199" TargetMode="External"/><Relationship Id="rId23" Type="http://schemas.openxmlformats.org/officeDocument/2006/relationships/hyperlink" Target="https://gerr.com.br/principal.php?chave=82939380000199" TargetMode="External"/><Relationship Id="rId28" Type="http://schemas.openxmlformats.org/officeDocument/2006/relationships/hyperlink" Target="https://gerr.com.br/principal.php?chave=82939380000199" TargetMode="External"/><Relationship Id="rId36" Type="http://schemas.openxmlformats.org/officeDocument/2006/relationships/header" Target="header2.xml"/><Relationship Id="rId10" Type="http://schemas.openxmlformats.org/officeDocument/2006/relationships/hyperlink" Target="http://www.joacaba.sc.gov.br/" TargetMode="External"/><Relationship Id="rId19" Type="http://schemas.openxmlformats.org/officeDocument/2006/relationships/hyperlink" Target="http://www.joacaba.sc.gov.br/" TargetMode="External"/><Relationship Id="rId31" Type="http://schemas.openxmlformats.org/officeDocument/2006/relationships/hyperlink" Target="http://www.joacaba.sc.gov.br/" TargetMode="External"/><Relationship Id="rId4" Type="http://schemas.openxmlformats.org/officeDocument/2006/relationships/settings" Target="settings.xml"/><Relationship Id="rId9" Type="http://schemas.openxmlformats.org/officeDocument/2006/relationships/hyperlink" Target="http://www.joacaba.sc.gov.br/" TargetMode="External"/><Relationship Id="rId14" Type="http://schemas.openxmlformats.org/officeDocument/2006/relationships/hyperlink" Target="https://gerr.com.br/principal.php?chave=82939380000199" TargetMode="External"/><Relationship Id="rId22" Type="http://schemas.openxmlformats.org/officeDocument/2006/relationships/hyperlink" Target="https://gerr.com.br/principal.php?chave=82939380000199" TargetMode="External"/><Relationship Id="rId27" Type="http://schemas.openxmlformats.org/officeDocument/2006/relationships/hyperlink" Target="https://gerr.com.br/principal.php?chave=82939380000199" TargetMode="External"/><Relationship Id="rId30" Type="http://schemas.openxmlformats.org/officeDocument/2006/relationships/hyperlink" Target="http://www.joacaba.sc.gov.br/"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7AD1-DFD9-47EF-81B5-5F6ABC23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18285</Words>
  <Characters>98741</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Adriane</dc:creator>
  <cp:lastModifiedBy>Ligia Adriane</cp:lastModifiedBy>
  <cp:revision>8</cp:revision>
  <dcterms:created xsi:type="dcterms:W3CDTF">2025-01-08T21:34:00Z</dcterms:created>
  <dcterms:modified xsi:type="dcterms:W3CDTF">2025-01-09T17:08:00Z</dcterms:modified>
</cp:coreProperties>
</file>