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3945" w14:textId="77777777" w:rsidR="00081B09" w:rsidRPr="00717C5F" w:rsidRDefault="00081B09" w:rsidP="00081B09">
      <w:pPr>
        <w:jc w:val="center"/>
        <w:rPr>
          <w:b/>
          <w:sz w:val="20"/>
        </w:rPr>
      </w:pPr>
    </w:p>
    <w:p w14:paraId="10FF0215" w14:textId="51D568A5" w:rsidR="00081B09" w:rsidRDefault="00081B09" w:rsidP="00081B09">
      <w:pPr>
        <w:pStyle w:val="western"/>
        <w:widowControl w:val="0"/>
        <w:spacing w:before="0" w:beforeAutospacing="0" w:after="0"/>
        <w:jc w:val="center"/>
        <w:rPr>
          <w:b/>
          <w:bCs/>
          <w:sz w:val="20"/>
          <w:szCs w:val="20"/>
        </w:rPr>
      </w:pPr>
      <w:r>
        <w:rPr>
          <w:b/>
          <w:bCs/>
          <w:sz w:val="20"/>
          <w:szCs w:val="20"/>
        </w:rPr>
        <w:t xml:space="preserve">CONTRATO Nº </w:t>
      </w:r>
      <w:r w:rsidR="009377A0">
        <w:rPr>
          <w:b/>
          <w:bCs/>
          <w:sz w:val="20"/>
          <w:szCs w:val="20"/>
        </w:rPr>
        <w:t>24</w:t>
      </w:r>
      <w:r>
        <w:rPr>
          <w:b/>
          <w:bCs/>
          <w:sz w:val="20"/>
          <w:szCs w:val="20"/>
        </w:rPr>
        <w:t>/2023/PMJ</w:t>
      </w:r>
    </w:p>
    <w:p w14:paraId="21FF9667" w14:textId="77777777" w:rsidR="00081B09" w:rsidRPr="00717C5F" w:rsidRDefault="00081B09" w:rsidP="00081B09">
      <w:pPr>
        <w:jc w:val="center"/>
        <w:rPr>
          <w:b/>
          <w:sz w:val="20"/>
        </w:rPr>
      </w:pPr>
    </w:p>
    <w:p w14:paraId="6539BECA" w14:textId="77777777" w:rsidR="00081B09" w:rsidRPr="00717C5F" w:rsidRDefault="00081B09" w:rsidP="00081B09">
      <w:pPr>
        <w:jc w:val="center"/>
        <w:rPr>
          <w:b/>
          <w:sz w:val="20"/>
        </w:rPr>
      </w:pPr>
    </w:p>
    <w:p w14:paraId="73592F42" w14:textId="77777777" w:rsidR="00081B09" w:rsidRPr="00717C5F" w:rsidRDefault="00081B09" w:rsidP="00081B09">
      <w:pPr>
        <w:jc w:val="center"/>
        <w:rPr>
          <w:b/>
          <w:sz w:val="20"/>
        </w:rPr>
      </w:pPr>
    </w:p>
    <w:p w14:paraId="3F76FC0D" w14:textId="6D4C0804" w:rsidR="00081B09" w:rsidRPr="00717C5F" w:rsidRDefault="00081B09" w:rsidP="00081B09">
      <w:pPr>
        <w:ind w:left="5670"/>
        <w:jc w:val="both"/>
        <w:rPr>
          <w:sz w:val="20"/>
        </w:rPr>
      </w:pPr>
      <w:r w:rsidRPr="00717C5F">
        <w:rPr>
          <w:sz w:val="20"/>
        </w:rPr>
        <w:t xml:space="preserve">TERMO DE CONTRATO, que entre si celebram o MUNICÍPIO DE JOAÇABA, SC, e a empresa </w:t>
      </w:r>
      <w:r w:rsidRPr="00C612BD">
        <w:rPr>
          <w:sz w:val="20"/>
        </w:rPr>
        <w:t>ORION ADMINISTRACAO E SERVI</w:t>
      </w:r>
      <w:r w:rsidR="002A3710">
        <w:rPr>
          <w:sz w:val="20"/>
        </w:rPr>
        <w:t>Ç</w:t>
      </w:r>
      <w:r w:rsidRPr="00C612BD">
        <w:rPr>
          <w:sz w:val="20"/>
        </w:rPr>
        <w:t>OS AERON</w:t>
      </w:r>
      <w:r w:rsidR="002A3710">
        <w:rPr>
          <w:sz w:val="20"/>
        </w:rPr>
        <w:t>Á</w:t>
      </w:r>
      <w:r w:rsidRPr="00C612BD">
        <w:rPr>
          <w:sz w:val="20"/>
        </w:rPr>
        <w:t>UTICOS LTDA</w:t>
      </w:r>
    </w:p>
    <w:p w14:paraId="52B048FA" w14:textId="77777777" w:rsidR="00081B09" w:rsidRPr="00717C5F" w:rsidRDefault="00081B09" w:rsidP="00081B09">
      <w:pPr>
        <w:ind w:left="5670"/>
        <w:jc w:val="both"/>
        <w:rPr>
          <w:sz w:val="20"/>
        </w:rPr>
      </w:pPr>
    </w:p>
    <w:p w14:paraId="4FEC78E2" w14:textId="77777777" w:rsidR="00081B09" w:rsidRPr="00CD4CA3" w:rsidRDefault="00081B09" w:rsidP="00081B09">
      <w:pPr>
        <w:ind w:left="4500"/>
        <w:jc w:val="both"/>
        <w:rPr>
          <w:sz w:val="20"/>
        </w:rPr>
      </w:pPr>
    </w:p>
    <w:p w14:paraId="3DE65CAE" w14:textId="5045E9BD" w:rsidR="00081B09" w:rsidRPr="00717C5F" w:rsidRDefault="0075652E" w:rsidP="0075652E">
      <w:pPr>
        <w:tabs>
          <w:tab w:val="left" w:pos="0"/>
        </w:tabs>
        <w:jc w:val="both"/>
        <w:rPr>
          <w:sz w:val="20"/>
        </w:rPr>
      </w:pPr>
      <w:r w:rsidRPr="00CD4CA3">
        <w:rPr>
          <w:sz w:val="20"/>
        </w:rPr>
        <w:t xml:space="preserve">O MUNICÍPIO DE JOAÇABA (SC), por intermédio da </w:t>
      </w:r>
      <w:r w:rsidRPr="00CD4CA3">
        <w:rPr>
          <w:b/>
          <w:sz w:val="20"/>
        </w:rPr>
        <w:t>SECRETARIA DE DESENVOLVIMENTO ECONÔMICO E INOVAÇÃO</w:t>
      </w:r>
      <w:r w:rsidRPr="00CD4CA3">
        <w:rPr>
          <w:sz w:val="20"/>
        </w:rPr>
        <w:t xml:space="preserve">, representada neste ato pelo Secretário, Sr. JORGE LUIZ DRESCH </w:t>
      </w:r>
      <w:r w:rsidR="00081B09" w:rsidRPr="00CD4CA3">
        <w:rPr>
          <w:sz w:val="20"/>
        </w:rPr>
        <w:t xml:space="preserve">e a </w:t>
      </w:r>
      <w:r w:rsidR="00081B09" w:rsidRPr="00CD4CA3">
        <w:rPr>
          <w:bCs w:val="0"/>
          <w:sz w:val="20"/>
        </w:rPr>
        <w:t>empresa</w:t>
      </w:r>
      <w:r w:rsidR="00CD4CA3" w:rsidRPr="00CD4CA3">
        <w:rPr>
          <w:sz w:val="20"/>
        </w:rPr>
        <w:t xml:space="preserve"> </w:t>
      </w:r>
      <w:r w:rsidR="00CD4CA3" w:rsidRPr="00CD4CA3">
        <w:rPr>
          <w:b/>
          <w:bCs w:val="0"/>
          <w:sz w:val="20"/>
        </w:rPr>
        <w:t>ORION ADMINISTRAÇÃO E SERVIÇOS AERONÁUTICOS LTDA</w:t>
      </w:r>
      <w:r w:rsidR="00CD4CA3" w:rsidRPr="00CD4CA3">
        <w:rPr>
          <w:sz w:val="20"/>
        </w:rPr>
        <w:t xml:space="preserve">, inscrita no CNPJ sob nº 18.418.424/0001-36, com sede e foro na Avenida Advogado Horácio </w:t>
      </w:r>
      <w:proofErr w:type="spellStart"/>
      <w:r w:rsidR="00CD4CA3" w:rsidRPr="00CD4CA3">
        <w:rPr>
          <w:sz w:val="20"/>
        </w:rPr>
        <w:t>Raccanello</w:t>
      </w:r>
      <w:proofErr w:type="spellEnd"/>
      <w:r w:rsidR="00CD4CA3" w:rsidRPr="00CD4CA3">
        <w:rPr>
          <w:sz w:val="20"/>
        </w:rPr>
        <w:t xml:space="preserve"> Filho, nº 6.326, Sobreloja, sala 02 - complemento/setor M, Centro Empresarial Torre Gêmea, zona 01, CEP 87020- 035, em</w:t>
      </w:r>
      <w:r w:rsidR="00081B09" w:rsidRPr="00CD4CA3">
        <w:rPr>
          <w:sz w:val="20"/>
        </w:rPr>
        <w:t xml:space="preserve">, doravante denominada </w:t>
      </w:r>
      <w:r w:rsidR="00081B09" w:rsidRPr="00CD4CA3">
        <w:rPr>
          <w:b/>
          <w:sz w:val="20"/>
        </w:rPr>
        <w:t>CONTRATADA</w:t>
      </w:r>
      <w:r w:rsidR="00081B09" w:rsidRPr="00CD4CA3">
        <w:rPr>
          <w:sz w:val="20"/>
        </w:rPr>
        <w:t>, neste ato representada por</w:t>
      </w:r>
      <w:r w:rsidRPr="00CD4CA3">
        <w:rPr>
          <w:sz w:val="20"/>
        </w:rPr>
        <w:t xml:space="preserve"> ADRIANA GONÇALVES CADETE</w:t>
      </w:r>
      <w:r w:rsidRPr="0075652E">
        <w:rPr>
          <w:sz w:val="20"/>
        </w:rPr>
        <w:t>, portadora da Cédula de Identidade RG nº</w:t>
      </w:r>
      <w:r>
        <w:rPr>
          <w:sz w:val="20"/>
        </w:rPr>
        <w:t xml:space="preserve"> </w:t>
      </w:r>
      <w:r w:rsidRPr="0075652E">
        <w:rPr>
          <w:sz w:val="20"/>
        </w:rPr>
        <w:t>6.</w:t>
      </w:r>
      <w:r>
        <w:rPr>
          <w:sz w:val="20"/>
        </w:rPr>
        <w:t>xxx</w:t>
      </w:r>
      <w:r w:rsidRPr="0075652E">
        <w:rPr>
          <w:sz w:val="20"/>
        </w:rPr>
        <w:t>.861-2 SESP/PR e inscrita no C.P.F. nº 024.</w:t>
      </w:r>
      <w:r>
        <w:rPr>
          <w:sz w:val="20"/>
        </w:rPr>
        <w:t>xxx</w:t>
      </w:r>
      <w:r w:rsidRPr="0075652E">
        <w:rPr>
          <w:sz w:val="20"/>
        </w:rPr>
        <w:t>.</w:t>
      </w:r>
      <w:r>
        <w:rPr>
          <w:sz w:val="20"/>
        </w:rPr>
        <w:t>xxx</w:t>
      </w:r>
      <w:r w:rsidRPr="0075652E">
        <w:rPr>
          <w:sz w:val="20"/>
        </w:rPr>
        <w:t>-60</w:t>
      </w:r>
      <w:r w:rsidR="00081B09" w:rsidRPr="00717C5F">
        <w:rPr>
          <w:sz w:val="20"/>
        </w:rPr>
        <w:t xml:space="preserve">, celebram entre si o presente TERMO DE CONTRATO, mediante cláusulas e condições que aceitam, ratificam e outorgam na forma abaixo estabelecida, de acordo com o capítulo III da Lei nº 8.666/93 e alterações com o Processo de Licitação nº </w:t>
      </w:r>
      <w:r w:rsidR="005F2429">
        <w:rPr>
          <w:sz w:val="20"/>
        </w:rPr>
        <w:t>38</w:t>
      </w:r>
      <w:r w:rsidR="00081B09" w:rsidRPr="00717C5F">
        <w:rPr>
          <w:sz w:val="20"/>
        </w:rPr>
        <w:t>/20</w:t>
      </w:r>
      <w:r w:rsidR="00081B09">
        <w:rPr>
          <w:sz w:val="20"/>
        </w:rPr>
        <w:t>23</w:t>
      </w:r>
      <w:r w:rsidR="00081B09" w:rsidRPr="00717C5F">
        <w:rPr>
          <w:sz w:val="20"/>
        </w:rPr>
        <w:t>/</w:t>
      </w:r>
      <w:r w:rsidR="00081B09">
        <w:rPr>
          <w:sz w:val="20"/>
        </w:rPr>
        <w:t xml:space="preserve">PMJ, instaurado através da </w:t>
      </w:r>
      <w:r w:rsidR="005F2429">
        <w:rPr>
          <w:sz w:val="20"/>
        </w:rPr>
        <w:t xml:space="preserve">Dispensa </w:t>
      </w:r>
      <w:r w:rsidR="00081B09" w:rsidRPr="00717C5F">
        <w:rPr>
          <w:sz w:val="20"/>
        </w:rPr>
        <w:t xml:space="preserve">nº </w:t>
      </w:r>
      <w:r w:rsidR="005F2429">
        <w:rPr>
          <w:sz w:val="20"/>
        </w:rPr>
        <w:t>12</w:t>
      </w:r>
      <w:r w:rsidR="00081B09" w:rsidRPr="00717C5F">
        <w:rPr>
          <w:sz w:val="20"/>
        </w:rPr>
        <w:t>/20</w:t>
      </w:r>
      <w:r w:rsidR="00081B09">
        <w:rPr>
          <w:sz w:val="20"/>
        </w:rPr>
        <w:t>23</w:t>
      </w:r>
      <w:r w:rsidR="00081B09" w:rsidRPr="00717C5F">
        <w:rPr>
          <w:sz w:val="20"/>
        </w:rPr>
        <w:t xml:space="preserve">/PMJ, homologado em </w:t>
      </w:r>
      <w:r w:rsidR="009377A0">
        <w:rPr>
          <w:sz w:val="20"/>
        </w:rPr>
        <w:t>03/04/2023</w:t>
      </w:r>
      <w:r w:rsidR="00081B09" w:rsidRPr="00717C5F">
        <w:rPr>
          <w:sz w:val="20"/>
        </w:rPr>
        <w:t xml:space="preserve">, o qual é parte integrante do presente instrumento. </w:t>
      </w:r>
    </w:p>
    <w:p w14:paraId="497E4C3D" w14:textId="77777777" w:rsidR="00081B09" w:rsidRPr="00717C5F" w:rsidRDefault="00081B09" w:rsidP="00081B09">
      <w:pPr>
        <w:tabs>
          <w:tab w:val="left" w:pos="1134"/>
        </w:tabs>
        <w:jc w:val="both"/>
        <w:rPr>
          <w:sz w:val="20"/>
        </w:rPr>
      </w:pPr>
    </w:p>
    <w:p w14:paraId="0D3F8F83" w14:textId="77777777" w:rsidR="00081B09" w:rsidRPr="00717C5F" w:rsidRDefault="00081B09" w:rsidP="00081B09">
      <w:pPr>
        <w:tabs>
          <w:tab w:val="left" w:pos="1134"/>
        </w:tabs>
        <w:jc w:val="both"/>
        <w:rPr>
          <w:sz w:val="20"/>
        </w:rPr>
      </w:pPr>
    </w:p>
    <w:p w14:paraId="5A7155C7" w14:textId="77777777" w:rsidR="00081B09" w:rsidRPr="00717C5F" w:rsidRDefault="00081B09" w:rsidP="00081B09">
      <w:pPr>
        <w:pStyle w:val="Ttulo2"/>
        <w:widowControl/>
        <w:tabs>
          <w:tab w:val="clear" w:pos="0"/>
          <w:tab w:val="clear" w:pos="536"/>
          <w:tab w:val="clear" w:pos="2270"/>
          <w:tab w:val="clear" w:pos="4294"/>
        </w:tabs>
        <w:overflowPunct w:val="0"/>
        <w:autoSpaceDE w:val="0"/>
        <w:textAlignment w:val="baseline"/>
        <w:rPr>
          <w:rFonts w:ascii="Arial" w:hAnsi="Arial" w:cs="Arial"/>
          <w:sz w:val="20"/>
        </w:rPr>
      </w:pPr>
      <w:r w:rsidRPr="00717C5F">
        <w:rPr>
          <w:rFonts w:ascii="Arial" w:hAnsi="Arial" w:cs="Arial"/>
          <w:sz w:val="20"/>
        </w:rPr>
        <w:t>CLÁUSULA PRIMEIRA - DO OBJETO</w:t>
      </w:r>
    </w:p>
    <w:p w14:paraId="48F48E2E" w14:textId="77777777" w:rsidR="00081B09" w:rsidRPr="00717C5F" w:rsidRDefault="00081B09" w:rsidP="00081B09">
      <w:pPr>
        <w:tabs>
          <w:tab w:val="left" w:pos="1134"/>
        </w:tabs>
        <w:jc w:val="center"/>
        <w:rPr>
          <w:sz w:val="20"/>
        </w:rPr>
      </w:pPr>
    </w:p>
    <w:p w14:paraId="68FF6136" w14:textId="514F4927" w:rsidR="00081B09" w:rsidRDefault="00081B09" w:rsidP="00081B09">
      <w:pPr>
        <w:pStyle w:val="Corpodetexto"/>
        <w:numPr>
          <w:ilvl w:val="1"/>
          <w:numId w:val="15"/>
        </w:numPr>
        <w:tabs>
          <w:tab w:val="left" w:pos="142"/>
        </w:tabs>
        <w:ind w:right="108"/>
        <w:rPr>
          <w:rFonts w:cs="Arial"/>
        </w:rPr>
      </w:pPr>
      <w:r>
        <w:rPr>
          <w:rFonts w:cs="Arial"/>
        </w:rPr>
        <w:t>O objeto consiste na contratação de</w:t>
      </w:r>
      <w:r w:rsidR="00970EB2" w:rsidRPr="00C612BD">
        <w:rPr>
          <w:rFonts w:cs="Arial"/>
        </w:rPr>
        <w:t>de empresa ORION ADMINISTRA</w:t>
      </w:r>
      <w:r w:rsidR="00970EB2">
        <w:rPr>
          <w:rFonts w:cs="Arial"/>
          <w:lang w:val="pt-BR"/>
        </w:rPr>
        <w:t>ÇÃ</w:t>
      </w:r>
      <w:r w:rsidR="00970EB2" w:rsidRPr="00C612BD">
        <w:rPr>
          <w:rFonts w:cs="Arial"/>
        </w:rPr>
        <w:t>O E SERVI</w:t>
      </w:r>
      <w:r w:rsidR="00970EB2">
        <w:rPr>
          <w:rFonts w:cs="Arial"/>
        </w:rPr>
        <w:t>Ç</w:t>
      </w:r>
      <w:r w:rsidR="00970EB2" w:rsidRPr="00C612BD">
        <w:rPr>
          <w:rFonts w:cs="Arial"/>
        </w:rPr>
        <w:t>OS AERON</w:t>
      </w:r>
      <w:r w:rsidR="00970EB2">
        <w:rPr>
          <w:rFonts w:cs="Arial"/>
        </w:rPr>
        <w:t>Á</w:t>
      </w:r>
      <w:r w:rsidR="00970EB2" w:rsidRPr="00C612BD">
        <w:rPr>
          <w:rFonts w:cs="Arial"/>
        </w:rPr>
        <w:t>UTICOS LTDA especializada na prestação de serviços de elaboração de PDIR – Plano Diretor Aeroportuário, conforme previsto pela Portaria ANAC nº 3.352/SIA</w:t>
      </w:r>
      <w:r>
        <w:t>.</w:t>
      </w:r>
    </w:p>
    <w:p w14:paraId="2841410A" w14:textId="77777777" w:rsidR="00081B09" w:rsidRPr="00717C5F" w:rsidRDefault="00081B09" w:rsidP="00081B09">
      <w:pPr>
        <w:ind w:left="705"/>
        <w:jc w:val="both"/>
        <w:rPr>
          <w:b/>
          <w:bCs w:val="0"/>
          <w:sz w:val="20"/>
        </w:rPr>
      </w:pPr>
    </w:p>
    <w:p w14:paraId="6A68F01A" w14:textId="77777777" w:rsidR="00081B09" w:rsidRPr="00717C5F" w:rsidRDefault="00081B09" w:rsidP="00081B09">
      <w:pPr>
        <w:ind w:left="705" w:hanging="705"/>
        <w:jc w:val="both"/>
        <w:rPr>
          <w:b/>
          <w:bCs w:val="0"/>
          <w:sz w:val="20"/>
        </w:rPr>
      </w:pPr>
      <w:r w:rsidRPr="00833321">
        <w:rPr>
          <w:b/>
          <w:bCs w:val="0"/>
          <w:sz w:val="20"/>
        </w:rPr>
        <w:t xml:space="preserve">CLÁUSULA SEGUNDA - </w:t>
      </w:r>
      <w:r w:rsidRPr="00833321">
        <w:rPr>
          <w:b/>
          <w:sz w:val="20"/>
        </w:rPr>
        <w:t>DA FORMA DE EXECUÇÃO</w:t>
      </w:r>
    </w:p>
    <w:p w14:paraId="56CFFC9F" w14:textId="77777777" w:rsidR="00081B09" w:rsidRPr="00717C5F" w:rsidRDefault="00081B09" w:rsidP="00081B09">
      <w:pPr>
        <w:jc w:val="both"/>
        <w:rPr>
          <w:b/>
          <w:sz w:val="20"/>
        </w:rPr>
      </w:pPr>
    </w:p>
    <w:p w14:paraId="6B68B41E" w14:textId="77777777" w:rsidR="00081B09" w:rsidRPr="00B6461A" w:rsidRDefault="00081B09" w:rsidP="00970EB2">
      <w:pPr>
        <w:numPr>
          <w:ilvl w:val="1"/>
          <w:numId w:val="1"/>
        </w:numPr>
        <w:tabs>
          <w:tab w:val="clear" w:pos="360"/>
          <w:tab w:val="num" w:pos="426"/>
        </w:tabs>
        <w:suppressAutoHyphens w:val="0"/>
        <w:ind w:left="426" w:hanging="284"/>
        <w:jc w:val="both"/>
        <w:rPr>
          <w:bCs w:val="0"/>
          <w:sz w:val="20"/>
        </w:rPr>
      </w:pPr>
      <w:r>
        <w:rPr>
          <w:rFonts w:eastAsia="Arial Narrow"/>
          <w:color w:val="000000"/>
          <w:sz w:val="20"/>
        </w:rPr>
        <w:t>Para a efetiva prestação dos serviços, a CONTRATADA deverá:</w:t>
      </w:r>
    </w:p>
    <w:p w14:paraId="2AD2C7FA" w14:textId="77777777" w:rsidR="00081B09" w:rsidRDefault="00081B09" w:rsidP="00081B09">
      <w:pPr>
        <w:suppressAutoHyphens w:val="0"/>
        <w:ind w:left="426"/>
        <w:jc w:val="both"/>
        <w:rPr>
          <w:rFonts w:eastAsia="Arial Narrow"/>
          <w:color w:val="000000"/>
          <w:sz w:val="20"/>
        </w:rPr>
      </w:pPr>
    </w:p>
    <w:p w14:paraId="491C2CB0" w14:textId="77777777" w:rsidR="00EE27AD" w:rsidRDefault="00970EB2" w:rsidP="00EE27AD">
      <w:pPr>
        <w:pStyle w:val="Corpodetexto"/>
        <w:numPr>
          <w:ilvl w:val="2"/>
          <w:numId w:val="1"/>
        </w:numPr>
        <w:suppressAutoHyphens w:val="0"/>
        <w:autoSpaceDE w:val="0"/>
        <w:autoSpaceDN w:val="0"/>
        <w:rPr>
          <w:rFonts w:cs="Arial"/>
        </w:rPr>
      </w:pPr>
      <w:r w:rsidRPr="00970EB2">
        <w:rPr>
          <w:rFonts w:cs="Arial"/>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de controle e demais aplicáveis à espécie.</w:t>
      </w:r>
    </w:p>
    <w:p w14:paraId="38F98B0E" w14:textId="77777777" w:rsidR="00EE27AD" w:rsidRPr="00B24E4C" w:rsidRDefault="00970EB2" w:rsidP="00EE27AD">
      <w:pPr>
        <w:pStyle w:val="Corpodetexto"/>
        <w:numPr>
          <w:ilvl w:val="2"/>
          <w:numId w:val="1"/>
        </w:numPr>
        <w:suppressAutoHyphens w:val="0"/>
        <w:autoSpaceDE w:val="0"/>
        <w:autoSpaceDN w:val="0"/>
        <w:rPr>
          <w:rFonts w:cs="Arial"/>
          <w:u w:val="single"/>
        </w:rPr>
      </w:pPr>
      <w:r w:rsidRPr="00EE27AD">
        <w:rPr>
          <w:rFonts w:cs="Arial"/>
        </w:rPr>
        <w:t xml:space="preserve">Os serviços serão entregues via e-mail ao Aeroporto de Joaçaba, Estado de Santa Catarina, e </w:t>
      </w:r>
      <w:r w:rsidRPr="00B24E4C">
        <w:rPr>
          <w:rFonts w:cs="Arial"/>
          <w:u w:val="single"/>
        </w:rPr>
        <w:t>o prazo de execução será de até 60 (sessenta) dias.</w:t>
      </w:r>
    </w:p>
    <w:p w14:paraId="607650D8" w14:textId="77777777" w:rsidR="00EE27AD" w:rsidRDefault="00970EB2" w:rsidP="00EE27AD">
      <w:pPr>
        <w:pStyle w:val="Corpodetexto"/>
        <w:numPr>
          <w:ilvl w:val="2"/>
          <w:numId w:val="1"/>
        </w:numPr>
        <w:suppressAutoHyphens w:val="0"/>
        <w:autoSpaceDE w:val="0"/>
        <w:autoSpaceDN w:val="0"/>
        <w:rPr>
          <w:rFonts w:cs="Arial"/>
        </w:rPr>
      </w:pPr>
      <w:r w:rsidRPr="00EE27AD">
        <w:rPr>
          <w:rFonts w:cs="Arial"/>
        </w:rPr>
        <w:t>No que se refere a deslocamentos, esses somente acontecerão em momentos específicos do processo, dadas as distâncias e as eventuais dificuldades de acesso, a contratada se valerá de reuniões online via sistema contratado CISCO WEBEX (www.webex.com) tantas quantas forem as necessidades dessas reuniões, inclusive com a ANAC e o DECEA.</w:t>
      </w:r>
    </w:p>
    <w:p w14:paraId="15C6EC80" w14:textId="77777777" w:rsidR="00EE27AD" w:rsidRDefault="00970EB2" w:rsidP="00EE27AD">
      <w:pPr>
        <w:pStyle w:val="Corpodetexto"/>
        <w:numPr>
          <w:ilvl w:val="2"/>
          <w:numId w:val="1"/>
        </w:numPr>
        <w:suppressAutoHyphens w:val="0"/>
        <w:autoSpaceDE w:val="0"/>
        <w:autoSpaceDN w:val="0"/>
        <w:rPr>
          <w:rFonts w:cs="Arial"/>
        </w:rPr>
      </w:pPr>
      <w:r w:rsidRPr="00EE27AD">
        <w:rPr>
          <w:rFonts w:cs="Arial"/>
        </w:rPr>
        <w:t>As despesas de locomoção, diárias, hospedagem e alimentação, quando do deslocamento e permanência no Município para a execução do objeto, são de inteira responsabilidade da contratada.</w:t>
      </w:r>
    </w:p>
    <w:p w14:paraId="3F99189A" w14:textId="77777777" w:rsidR="00EE27AD" w:rsidRDefault="00970EB2" w:rsidP="00EE27AD">
      <w:pPr>
        <w:pStyle w:val="Corpodetexto"/>
        <w:numPr>
          <w:ilvl w:val="2"/>
          <w:numId w:val="1"/>
        </w:numPr>
        <w:suppressAutoHyphens w:val="0"/>
        <w:autoSpaceDE w:val="0"/>
        <w:autoSpaceDN w:val="0"/>
        <w:rPr>
          <w:rFonts w:cs="Arial"/>
        </w:rPr>
      </w:pPr>
      <w:r w:rsidRPr="00EE27AD">
        <w:rPr>
          <w:rFonts w:cs="Arial"/>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3BFADB42" w14:textId="77777777" w:rsidR="00EE27AD" w:rsidRDefault="00970EB2" w:rsidP="00EE27AD">
      <w:pPr>
        <w:pStyle w:val="Corpodetexto"/>
        <w:numPr>
          <w:ilvl w:val="2"/>
          <w:numId w:val="1"/>
        </w:numPr>
        <w:suppressAutoHyphens w:val="0"/>
        <w:autoSpaceDE w:val="0"/>
        <w:autoSpaceDN w:val="0"/>
        <w:rPr>
          <w:rFonts w:cs="Arial"/>
        </w:rPr>
      </w:pPr>
      <w:r w:rsidRPr="00EE27AD">
        <w:rPr>
          <w:rFonts w:cs="Arial"/>
        </w:rPr>
        <w:t>Caberá exclusivamente à contratada, na execução dos serviços, a responsabilidade pelo pagamento dos encargos trabalhistas, previdenciários e de acidentes do trabalho, referentes ao pessoal integrante de sua sociedade ou colocado à disposição para a execução do objeto.</w:t>
      </w:r>
    </w:p>
    <w:p w14:paraId="786C6589" w14:textId="77777777" w:rsidR="00EE27AD" w:rsidRDefault="00970EB2" w:rsidP="00EE27AD">
      <w:pPr>
        <w:pStyle w:val="Corpodetexto"/>
        <w:numPr>
          <w:ilvl w:val="2"/>
          <w:numId w:val="1"/>
        </w:numPr>
        <w:suppressAutoHyphens w:val="0"/>
        <w:autoSpaceDE w:val="0"/>
        <w:autoSpaceDN w:val="0"/>
        <w:rPr>
          <w:rFonts w:cs="Arial"/>
        </w:rPr>
      </w:pPr>
      <w:r w:rsidRPr="00EE27AD">
        <w:rPr>
          <w:rFonts w:cs="Arial"/>
        </w:rPr>
        <w:t>Por ocasião do recebimento dos serviços, o Município, por intermédio de servidor designado, reserva-se no direito de proceder à inspeção de qualidade dos mesmos e de rejeitá-los, no todo ou em parte, se estiverem em desacordo com as especificações técnicas do serviço licitado, obrigando-se a contratada a promover a devida regularização, observando-se prazos contratuais.</w:t>
      </w:r>
    </w:p>
    <w:p w14:paraId="3224E6C0" w14:textId="590037E0" w:rsidR="00970EB2" w:rsidRPr="00EE27AD" w:rsidRDefault="00970EB2" w:rsidP="00EE27AD">
      <w:pPr>
        <w:pStyle w:val="Corpodetexto"/>
        <w:numPr>
          <w:ilvl w:val="2"/>
          <w:numId w:val="1"/>
        </w:numPr>
        <w:suppressAutoHyphens w:val="0"/>
        <w:autoSpaceDE w:val="0"/>
        <w:autoSpaceDN w:val="0"/>
        <w:rPr>
          <w:rFonts w:cs="Arial"/>
        </w:rPr>
      </w:pPr>
      <w:r w:rsidRPr="00EE27AD">
        <w:rPr>
          <w:rFonts w:cs="Arial"/>
        </w:rPr>
        <w:t>A contratada deverá responsabilizar-se pela regularização dos serviços, quando na ocasião do recebimento for constatado que os mesmos estejam diferentes da solicitação ou em desacordo com qualquer das especificações.</w:t>
      </w:r>
    </w:p>
    <w:p w14:paraId="4789EB03" w14:textId="77777777" w:rsidR="00081B09" w:rsidRPr="00717C5F" w:rsidRDefault="00081B09" w:rsidP="00081B09">
      <w:pPr>
        <w:pStyle w:val="Corpodetexto"/>
        <w:widowControl/>
        <w:tabs>
          <w:tab w:val="clear" w:pos="708"/>
          <w:tab w:val="clear" w:pos="2270"/>
          <w:tab w:val="clear" w:pos="4294"/>
        </w:tabs>
        <w:suppressAutoHyphens w:val="0"/>
        <w:autoSpaceDE w:val="0"/>
        <w:autoSpaceDN w:val="0"/>
        <w:ind w:left="426"/>
        <w:rPr>
          <w:rFonts w:cs="Arial"/>
        </w:rPr>
      </w:pPr>
    </w:p>
    <w:p w14:paraId="1109AE54" w14:textId="77777777" w:rsidR="00081B09" w:rsidRDefault="00081B09" w:rsidP="00081B09">
      <w:pPr>
        <w:pStyle w:val="Corpodetexto"/>
        <w:widowControl/>
        <w:tabs>
          <w:tab w:val="clear" w:pos="708"/>
          <w:tab w:val="clear" w:pos="2270"/>
          <w:tab w:val="clear" w:pos="4294"/>
        </w:tabs>
        <w:suppressAutoHyphens w:val="0"/>
        <w:autoSpaceDE w:val="0"/>
        <w:autoSpaceDN w:val="0"/>
        <w:rPr>
          <w:rFonts w:cs="Arial"/>
          <w:lang w:val="pt-BR"/>
        </w:rPr>
      </w:pPr>
    </w:p>
    <w:p w14:paraId="3B7196FF" w14:textId="77777777" w:rsidR="00081B09" w:rsidRPr="00717C5F" w:rsidRDefault="00081B09" w:rsidP="00081B09">
      <w:pPr>
        <w:jc w:val="both"/>
        <w:rPr>
          <w:b/>
          <w:bCs w:val="0"/>
          <w:sz w:val="20"/>
        </w:rPr>
      </w:pPr>
      <w:r w:rsidRPr="00717C5F">
        <w:rPr>
          <w:b/>
          <w:sz w:val="20"/>
        </w:rPr>
        <w:t xml:space="preserve">CLÁUSULA TERCEIRA - </w:t>
      </w:r>
      <w:r w:rsidRPr="00717C5F">
        <w:rPr>
          <w:b/>
          <w:bCs w:val="0"/>
          <w:sz w:val="20"/>
        </w:rPr>
        <w:t>DA VIGÊNCIA E DO ACOMPANHAMENTO</w:t>
      </w:r>
    </w:p>
    <w:p w14:paraId="0FBA7D3F" w14:textId="77777777" w:rsidR="00081B09" w:rsidRPr="00717C5F" w:rsidRDefault="00081B09" w:rsidP="00081B09">
      <w:pPr>
        <w:jc w:val="both"/>
        <w:rPr>
          <w:b/>
          <w:sz w:val="20"/>
        </w:rPr>
      </w:pPr>
    </w:p>
    <w:p w14:paraId="00638DBE" w14:textId="66753820" w:rsidR="00081B09" w:rsidRPr="00427D57" w:rsidRDefault="00081B09" w:rsidP="00081B09">
      <w:pPr>
        <w:numPr>
          <w:ilvl w:val="1"/>
          <w:numId w:val="4"/>
        </w:numPr>
        <w:suppressAutoHyphens w:val="0"/>
        <w:ind w:left="426" w:hanging="426"/>
        <w:jc w:val="both"/>
        <w:rPr>
          <w:snapToGrid w:val="0"/>
          <w:sz w:val="20"/>
        </w:rPr>
      </w:pPr>
      <w:r w:rsidRPr="00717C5F">
        <w:rPr>
          <w:snapToGrid w:val="0"/>
          <w:sz w:val="20"/>
        </w:rPr>
        <w:t xml:space="preserve">O presente contrato terá </w:t>
      </w:r>
      <w:r w:rsidRPr="00EA6AD3">
        <w:rPr>
          <w:snapToGrid w:val="0"/>
          <w:sz w:val="20"/>
        </w:rPr>
        <w:t xml:space="preserve">vigência de </w:t>
      </w:r>
      <w:r w:rsidR="000E2C2F">
        <w:rPr>
          <w:sz w:val="20"/>
        </w:rPr>
        <w:t>60</w:t>
      </w:r>
      <w:r w:rsidR="00EE27AD">
        <w:rPr>
          <w:sz w:val="20"/>
        </w:rPr>
        <w:t xml:space="preserve"> (</w:t>
      </w:r>
      <w:r w:rsidR="000E2C2F">
        <w:rPr>
          <w:sz w:val="20"/>
        </w:rPr>
        <w:t>sessenta</w:t>
      </w:r>
      <w:r w:rsidR="00EE27AD">
        <w:rPr>
          <w:sz w:val="20"/>
        </w:rPr>
        <w:t>)</w:t>
      </w:r>
      <w:r w:rsidR="00EE27AD" w:rsidRPr="00C612BD">
        <w:rPr>
          <w:sz w:val="20"/>
        </w:rPr>
        <w:t xml:space="preserve"> dias</w:t>
      </w:r>
      <w:r w:rsidRPr="00717C5F">
        <w:rPr>
          <w:snapToGrid w:val="0"/>
          <w:sz w:val="20"/>
        </w:rPr>
        <w:t xml:space="preserve">, contados da data de </w:t>
      </w:r>
      <w:r>
        <w:rPr>
          <w:snapToGrid w:val="0"/>
          <w:sz w:val="20"/>
        </w:rPr>
        <w:t>sua assinatura</w:t>
      </w:r>
      <w:r w:rsidRPr="00717C5F">
        <w:rPr>
          <w:snapToGrid w:val="0"/>
          <w:sz w:val="20"/>
        </w:rPr>
        <w:t>, podendo ser prorrogado, na forma da lei</w:t>
      </w:r>
      <w:r w:rsidRPr="00717C5F">
        <w:rPr>
          <w:b/>
          <w:snapToGrid w:val="0"/>
          <w:sz w:val="20"/>
        </w:rPr>
        <w:t>.</w:t>
      </w:r>
    </w:p>
    <w:p w14:paraId="141F455A" w14:textId="2716A56C" w:rsidR="00081B09" w:rsidRPr="00717C5F" w:rsidRDefault="00081B09" w:rsidP="00081B09">
      <w:pPr>
        <w:numPr>
          <w:ilvl w:val="1"/>
          <w:numId w:val="4"/>
        </w:numPr>
        <w:ind w:left="426" w:hanging="426"/>
        <w:jc w:val="both"/>
        <w:rPr>
          <w:sz w:val="20"/>
        </w:rPr>
      </w:pPr>
      <w:r w:rsidRPr="00717C5F">
        <w:rPr>
          <w:sz w:val="20"/>
        </w:rPr>
        <w:t>A execução do contrato deverá ser acompanhada e fiscalizada pela servidora</w:t>
      </w:r>
      <w:r w:rsidR="00B24E4C" w:rsidRPr="00B24E4C">
        <w:t xml:space="preserve"> </w:t>
      </w:r>
      <w:r w:rsidR="00B24E4C" w:rsidRPr="00B24E4C">
        <w:rPr>
          <w:sz w:val="20"/>
        </w:rPr>
        <w:t>EGLON ANDERSON BURASESKA.</w:t>
      </w:r>
      <w:r w:rsidRPr="00717C5F">
        <w:rPr>
          <w:sz w:val="20"/>
        </w:rPr>
        <w:t>, que anotará em registro próprio todas as ocorrências, determinando o que for necessário à regularização das faltas ou defeitos observados.</w:t>
      </w:r>
    </w:p>
    <w:p w14:paraId="0EB445CE" w14:textId="77777777" w:rsidR="00081B09" w:rsidRPr="00717C5F" w:rsidRDefault="00081B09" w:rsidP="00081B09">
      <w:pPr>
        <w:numPr>
          <w:ilvl w:val="2"/>
          <w:numId w:val="4"/>
        </w:numPr>
        <w:suppressAutoHyphens w:val="0"/>
        <w:ind w:left="567" w:hanging="567"/>
        <w:jc w:val="both"/>
        <w:rPr>
          <w:snapToGrid w:val="0"/>
          <w:sz w:val="20"/>
        </w:rPr>
      </w:pPr>
      <w:r w:rsidRPr="00717C5F">
        <w:rPr>
          <w:sz w:val="20"/>
        </w:rPr>
        <w:t>Não obstante o fato de a CONTRATADA ser a única e exclusiva responsável pela execução dos serviços, o CONTRATANTE, através de seus servidores ou de prepostos formalmente designados, sem restringir a plenitude daquela responsabilidade, exercerá a mais ampla e completa fiscalização dos serviços em execução.</w:t>
      </w:r>
    </w:p>
    <w:p w14:paraId="34E6B4A9" w14:textId="77777777" w:rsidR="00081B09" w:rsidRPr="00717C5F" w:rsidRDefault="00081B09" w:rsidP="00081B09">
      <w:pPr>
        <w:numPr>
          <w:ilvl w:val="2"/>
          <w:numId w:val="4"/>
        </w:numPr>
        <w:suppressAutoHyphens w:val="0"/>
        <w:ind w:left="567" w:hanging="567"/>
        <w:jc w:val="both"/>
        <w:rPr>
          <w:snapToGrid w:val="0"/>
          <w:sz w:val="20"/>
        </w:rPr>
      </w:pPr>
      <w:r w:rsidRPr="00717C5F">
        <w:rPr>
          <w:sz w:val="20"/>
        </w:rPr>
        <w:t>A fiscalização exercerá controle em relação à quantidade e particularmente à qualidade dos serviços executados, a fim de possibilitar a aplicação das penalidades previstas, quando desatendidas as disposições a elas relativas.</w:t>
      </w:r>
    </w:p>
    <w:p w14:paraId="46D99860" w14:textId="083FAE9F" w:rsidR="00081B09" w:rsidRPr="00427D57" w:rsidRDefault="00081B09" w:rsidP="00427D57">
      <w:pPr>
        <w:numPr>
          <w:ilvl w:val="2"/>
          <w:numId w:val="4"/>
        </w:numPr>
        <w:suppressAutoHyphens w:val="0"/>
        <w:ind w:left="567" w:hanging="567"/>
        <w:jc w:val="both"/>
        <w:rPr>
          <w:snapToGrid w:val="0"/>
          <w:sz w:val="20"/>
        </w:rPr>
      </w:pPr>
      <w:r w:rsidRPr="00717C5F">
        <w:rPr>
          <w:sz w:val="20"/>
        </w:rPr>
        <w:t xml:space="preserve">A fiscalização poderá ordenar a qualquer momento, sem prejuízo de outras sanções cabíveis ao caso, a paralisação dos serviços sempre que a CONTRATADA deixar de cumprir o contido com as exigências do </w:t>
      </w:r>
      <w:r>
        <w:rPr>
          <w:sz w:val="20"/>
        </w:rPr>
        <w:t xml:space="preserve">Termo de </w:t>
      </w:r>
      <w:r w:rsidR="00BA29A0">
        <w:rPr>
          <w:sz w:val="20"/>
        </w:rPr>
        <w:t xml:space="preserve">Dispensa. </w:t>
      </w:r>
    </w:p>
    <w:p w14:paraId="24B7731B" w14:textId="77777777" w:rsidR="00081B09" w:rsidRPr="00717C5F" w:rsidRDefault="00081B09" w:rsidP="00081B09">
      <w:pPr>
        <w:jc w:val="both"/>
        <w:rPr>
          <w:sz w:val="20"/>
        </w:rPr>
      </w:pPr>
    </w:p>
    <w:p w14:paraId="2CC794E6" w14:textId="77777777" w:rsidR="00081B09" w:rsidRPr="00717C5F" w:rsidRDefault="00081B09" w:rsidP="00081B09">
      <w:pPr>
        <w:tabs>
          <w:tab w:val="left" w:pos="0"/>
        </w:tabs>
        <w:jc w:val="both"/>
        <w:rPr>
          <w:b/>
          <w:sz w:val="20"/>
        </w:rPr>
      </w:pPr>
      <w:r w:rsidRPr="00717C5F">
        <w:rPr>
          <w:b/>
          <w:sz w:val="20"/>
        </w:rPr>
        <w:t>CLÁUSULA QUARTA - DO VALOR, FORMA DE PAGAMENTO</w:t>
      </w:r>
      <w:r>
        <w:rPr>
          <w:b/>
          <w:sz w:val="20"/>
        </w:rPr>
        <w:t xml:space="preserve"> E</w:t>
      </w:r>
      <w:r w:rsidRPr="00717C5F">
        <w:rPr>
          <w:b/>
          <w:sz w:val="20"/>
        </w:rPr>
        <w:t xml:space="preserve"> DO REAJUSTE</w:t>
      </w:r>
    </w:p>
    <w:p w14:paraId="7FA7F6F8" w14:textId="77777777" w:rsidR="00081B09" w:rsidRPr="00717C5F" w:rsidRDefault="00081B09" w:rsidP="00081B09">
      <w:pPr>
        <w:tabs>
          <w:tab w:val="left" w:pos="1134"/>
        </w:tabs>
        <w:jc w:val="both"/>
        <w:rPr>
          <w:b/>
          <w:sz w:val="20"/>
        </w:rPr>
      </w:pPr>
    </w:p>
    <w:p w14:paraId="69BA89DE" w14:textId="1217C17B" w:rsidR="00081B09" w:rsidRPr="00717C5F" w:rsidRDefault="00081B09" w:rsidP="00081B09">
      <w:pPr>
        <w:pStyle w:val="Corpodetexto"/>
        <w:widowControl/>
        <w:numPr>
          <w:ilvl w:val="1"/>
          <w:numId w:val="3"/>
        </w:numPr>
        <w:tabs>
          <w:tab w:val="clear" w:pos="708"/>
          <w:tab w:val="clear" w:pos="2270"/>
          <w:tab w:val="clear" w:pos="4294"/>
        </w:tabs>
        <w:suppressAutoHyphens w:val="0"/>
        <w:ind w:left="426" w:hanging="426"/>
        <w:rPr>
          <w:rFonts w:cs="Arial"/>
        </w:rPr>
      </w:pPr>
      <w:r w:rsidRPr="00717C5F">
        <w:rPr>
          <w:rFonts w:cs="Arial"/>
        </w:rPr>
        <w:t xml:space="preserve">O valor total ora contratado é </w:t>
      </w:r>
      <w:r>
        <w:rPr>
          <w:rFonts w:cs="Arial"/>
          <w:lang w:val="pt-BR"/>
        </w:rPr>
        <w:t>de</w:t>
      </w:r>
      <w:r w:rsidRPr="00717C5F">
        <w:rPr>
          <w:rFonts w:cs="Arial"/>
        </w:rPr>
        <w:t xml:space="preserve"> R$ </w:t>
      </w:r>
      <w:bookmarkStart w:id="0" w:name="_Hlk39585418"/>
      <w:r w:rsidR="00EE27AD" w:rsidRPr="00C612BD">
        <w:rPr>
          <w:rFonts w:cs="Arial"/>
        </w:rPr>
        <w:t>13.560,00 (treze mil, quinhentos e sessenta reais)</w:t>
      </w:r>
      <w:r w:rsidR="00EE27AD">
        <w:rPr>
          <w:rFonts w:cs="Arial"/>
          <w:lang w:val="pt-BR"/>
        </w:rPr>
        <w:t>.</w:t>
      </w:r>
    </w:p>
    <w:bookmarkEnd w:id="0"/>
    <w:p w14:paraId="3447FA91" w14:textId="77777777" w:rsidR="00081B09" w:rsidRPr="00717C5F" w:rsidRDefault="00081B09" w:rsidP="00081B09">
      <w:pPr>
        <w:pStyle w:val="Ttulo"/>
        <w:tabs>
          <w:tab w:val="left" w:pos="426"/>
        </w:tabs>
        <w:jc w:val="both"/>
        <w:rPr>
          <w:rFonts w:cs="Arial"/>
        </w:rPr>
      </w:pPr>
    </w:p>
    <w:p w14:paraId="4D33D958" w14:textId="4B9C4F39" w:rsidR="00081B09" w:rsidRDefault="00CF7F17" w:rsidP="00081B09">
      <w:pPr>
        <w:pStyle w:val="Corpodetexto"/>
        <w:numPr>
          <w:ilvl w:val="1"/>
          <w:numId w:val="3"/>
        </w:numPr>
        <w:tabs>
          <w:tab w:val="clear" w:pos="708"/>
          <w:tab w:val="clear" w:pos="2270"/>
          <w:tab w:val="clear" w:pos="4294"/>
          <w:tab w:val="left" w:pos="426"/>
        </w:tabs>
        <w:ind w:left="426" w:hanging="426"/>
      </w:pPr>
      <w:r w:rsidRPr="00CF7F17">
        <w:t>O pagamento será realizado pelo Departamento de Contabilidade e Finanças da Prefeitura de Joaçaba até o 10º dia do mês subsequente ao da entrega do Plano Diretor Aeroportuário, mediante apresentação de Nota Fiscal.</w:t>
      </w:r>
    </w:p>
    <w:p w14:paraId="5925D37E" w14:textId="77777777" w:rsidR="00081B09" w:rsidRPr="00717C5F" w:rsidRDefault="00081B09" w:rsidP="00081B09">
      <w:pPr>
        <w:pStyle w:val="Corpodetexto"/>
        <w:widowControl/>
        <w:numPr>
          <w:ilvl w:val="1"/>
          <w:numId w:val="3"/>
        </w:numPr>
        <w:tabs>
          <w:tab w:val="clear" w:pos="708"/>
          <w:tab w:val="clear" w:pos="2270"/>
          <w:tab w:val="clear" w:pos="4294"/>
        </w:tabs>
        <w:suppressAutoHyphens w:val="0"/>
        <w:ind w:left="426" w:hanging="426"/>
        <w:rPr>
          <w:rFonts w:cs="Arial"/>
        </w:rPr>
      </w:pPr>
      <w:r w:rsidRPr="00717C5F">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57C705EC" w14:textId="0E1AAC02" w:rsidR="00427D57" w:rsidRDefault="00081B09" w:rsidP="00427D57">
      <w:pPr>
        <w:pStyle w:val="Corpodetexto"/>
        <w:widowControl/>
        <w:numPr>
          <w:ilvl w:val="1"/>
          <w:numId w:val="3"/>
        </w:numPr>
        <w:tabs>
          <w:tab w:val="clear" w:pos="708"/>
          <w:tab w:val="clear" w:pos="2270"/>
          <w:tab w:val="clear" w:pos="4294"/>
        </w:tabs>
        <w:suppressAutoHyphens w:val="0"/>
        <w:ind w:left="426" w:hanging="426"/>
        <w:rPr>
          <w:rFonts w:cs="Arial"/>
        </w:rPr>
      </w:pPr>
      <w:r w:rsidRPr="00717C5F">
        <w:rPr>
          <w:rFonts w:cs="Arial"/>
        </w:rPr>
        <w:t>Os valores somente serão revisados quando houver alteração, devidamente comprovada, podendo ocorrer nos termos do art. 65 da Lei 8.666/93 e alterações, mediante requerimento a ser formalizado e protocolado pela CONTRATADA.</w:t>
      </w:r>
    </w:p>
    <w:p w14:paraId="7F2116C0" w14:textId="77777777" w:rsidR="00427D57" w:rsidRPr="00427D57" w:rsidRDefault="00427D57" w:rsidP="00427D57">
      <w:pPr>
        <w:pStyle w:val="Corpodetexto"/>
        <w:numPr>
          <w:ilvl w:val="1"/>
          <w:numId w:val="3"/>
        </w:numPr>
        <w:tabs>
          <w:tab w:val="clear" w:pos="708"/>
          <w:tab w:val="left" w:pos="426"/>
        </w:tabs>
        <w:suppressAutoHyphens w:val="0"/>
        <w:ind w:left="426" w:hanging="426"/>
        <w:rPr>
          <w:rFonts w:cs="Arial"/>
        </w:rPr>
      </w:pPr>
      <w:r w:rsidRPr="00427D57">
        <w:rPr>
          <w:rFonts w:cs="Arial"/>
        </w:rPr>
        <w:t>Como se trata de processo envolvendo a ANAC e o DECEA, o prazo para execução poderá sofrer alteração para maior, face a eventuais necessidades de correção de itens de infraestrutura ou operacionais, que fogem do controle da Orion Aeroportos, por inercia do sistema ou por intempéries outras que possam afetar a realização das diversas atividades sob a responsabilidade do Cliente. Nesse caso, não haverá cobrança adicional de parte da contratada</w:t>
      </w:r>
    </w:p>
    <w:p w14:paraId="30457C94" w14:textId="0BB0D93A" w:rsidR="00427D57" w:rsidRPr="00427D57" w:rsidRDefault="00427D57" w:rsidP="00427D57">
      <w:pPr>
        <w:pStyle w:val="Corpodetexto"/>
        <w:widowControl/>
        <w:numPr>
          <w:ilvl w:val="1"/>
          <w:numId w:val="3"/>
        </w:numPr>
        <w:tabs>
          <w:tab w:val="clear" w:pos="708"/>
          <w:tab w:val="clear" w:pos="2270"/>
          <w:tab w:val="clear" w:pos="4294"/>
          <w:tab w:val="left" w:pos="426"/>
        </w:tabs>
        <w:suppressAutoHyphens w:val="0"/>
        <w:ind w:left="426" w:hanging="426"/>
        <w:rPr>
          <w:rFonts w:cs="Arial"/>
        </w:rPr>
      </w:pPr>
      <w:r w:rsidRPr="00427D57">
        <w:rPr>
          <w:rFonts w:cs="Arial"/>
        </w:rPr>
        <w:t>Entretanto, caso haja inercia ou falha na execução de atividades ligadas ao Operador Aeroportuário, seja por imposição de legislação seja por dificuldade de execução, caberá adequação do valor da prestação de serviços a ser discutida entre as partes.</w:t>
      </w:r>
    </w:p>
    <w:p w14:paraId="656575F9" w14:textId="77777777" w:rsidR="00081B09" w:rsidRPr="00717C5F" w:rsidRDefault="00081B09" w:rsidP="00427D57">
      <w:pPr>
        <w:pStyle w:val="Corpodetexto"/>
        <w:widowControl/>
        <w:tabs>
          <w:tab w:val="clear" w:pos="708"/>
          <w:tab w:val="clear" w:pos="2270"/>
          <w:tab w:val="clear" w:pos="4294"/>
        </w:tabs>
        <w:suppressAutoHyphens w:val="0"/>
        <w:rPr>
          <w:rFonts w:cs="Arial"/>
        </w:rPr>
      </w:pPr>
    </w:p>
    <w:p w14:paraId="006BC7C6" w14:textId="77777777" w:rsidR="00081B09" w:rsidRPr="00717C5F" w:rsidRDefault="00081B09" w:rsidP="00081B09">
      <w:pPr>
        <w:rPr>
          <w:sz w:val="20"/>
        </w:rPr>
      </w:pPr>
    </w:p>
    <w:p w14:paraId="41DBA323" w14:textId="77777777" w:rsidR="00081B09" w:rsidRPr="00717C5F" w:rsidRDefault="00081B09" w:rsidP="00081B09">
      <w:pPr>
        <w:jc w:val="both"/>
        <w:rPr>
          <w:b/>
          <w:sz w:val="20"/>
        </w:rPr>
      </w:pPr>
      <w:r w:rsidRPr="00717C5F">
        <w:rPr>
          <w:b/>
          <w:sz w:val="20"/>
        </w:rPr>
        <w:t>CLÁUSULA QUINTA - DA DOTAÇÃO ORÇAMENTÁRIA</w:t>
      </w:r>
    </w:p>
    <w:p w14:paraId="220E5600" w14:textId="77777777" w:rsidR="00081B09" w:rsidRPr="00717C5F" w:rsidRDefault="00081B09" w:rsidP="00081B09">
      <w:pPr>
        <w:jc w:val="both"/>
        <w:rPr>
          <w:b/>
          <w:sz w:val="20"/>
        </w:rPr>
      </w:pPr>
    </w:p>
    <w:p w14:paraId="1B060C9A" w14:textId="77777777" w:rsidR="00081B09" w:rsidRPr="00717C5F" w:rsidRDefault="00081B09" w:rsidP="00081B09">
      <w:pPr>
        <w:numPr>
          <w:ilvl w:val="1"/>
          <w:numId w:val="9"/>
        </w:numPr>
        <w:tabs>
          <w:tab w:val="left" w:pos="426"/>
        </w:tabs>
        <w:ind w:left="426" w:hanging="426"/>
        <w:jc w:val="both"/>
        <w:rPr>
          <w:sz w:val="20"/>
        </w:rPr>
      </w:pPr>
      <w:r w:rsidRPr="00717C5F">
        <w:rPr>
          <w:sz w:val="20"/>
        </w:rPr>
        <w:t>Os recursos necessários ao atendimento dos custos desta contratação correrão por conta da seguinte dotação orçamentária:</w:t>
      </w:r>
    </w:p>
    <w:p w14:paraId="0919320A" w14:textId="77777777" w:rsidR="001317E7" w:rsidRPr="001317E7" w:rsidRDefault="001317E7" w:rsidP="001317E7">
      <w:pPr>
        <w:jc w:val="both"/>
        <w:rPr>
          <w:snapToGrid w:val="0"/>
          <w:sz w:val="20"/>
        </w:rPr>
      </w:pPr>
    </w:p>
    <w:p w14:paraId="50297600" w14:textId="77777777" w:rsidR="001317E7" w:rsidRPr="001317E7" w:rsidRDefault="001317E7" w:rsidP="001317E7">
      <w:pPr>
        <w:jc w:val="both"/>
        <w:rPr>
          <w:snapToGrid w:val="0"/>
          <w:sz w:val="20"/>
        </w:rPr>
      </w:pPr>
      <w:r w:rsidRPr="001317E7">
        <w:rPr>
          <w:snapToGrid w:val="0"/>
          <w:sz w:val="20"/>
        </w:rPr>
        <w:t>09.001 - SECRETARIA DE DESENVOLVIMENTO ECONÔMICO E INOVAÇÃO</w:t>
      </w:r>
    </w:p>
    <w:p w14:paraId="50071506" w14:textId="61A0B703" w:rsidR="00081B09" w:rsidRPr="00717C5F" w:rsidRDefault="001317E7" w:rsidP="001317E7">
      <w:pPr>
        <w:jc w:val="both"/>
        <w:rPr>
          <w:snapToGrid w:val="0"/>
          <w:sz w:val="20"/>
        </w:rPr>
      </w:pPr>
      <w:r w:rsidRPr="001317E7">
        <w:rPr>
          <w:snapToGrid w:val="0"/>
          <w:sz w:val="20"/>
        </w:rPr>
        <w:t>2.024 - Manutenção Do Aeroporto Municipal - 230 - 3.3.90.00.00.00.00.00 - Aplicações Diretas</w:t>
      </w:r>
    </w:p>
    <w:p w14:paraId="3ABE76E6" w14:textId="77777777" w:rsidR="00081B09" w:rsidRPr="00717C5F" w:rsidRDefault="00081B09" w:rsidP="00081B09">
      <w:pPr>
        <w:jc w:val="both"/>
        <w:rPr>
          <w:b/>
          <w:sz w:val="20"/>
        </w:rPr>
      </w:pPr>
    </w:p>
    <w:p w14:paraId="37E428BA" w14:textId="77777777" w:rsidR="00081B09" w:rsidRPr="00717C5F" w:rsidRDefault="00081B09" w:rsidP="00081B09">
      <w:pPr>
        <w:pStyle w:val="Ttulo2"/>
        <w:widowControl/>
        <w:tabs>
          <w:tab w:val="clear" w:pos="0"/>
          <w:tab w:val="clear" w:pos="536"/>
          <w:tab w:val="clear" w:pos="2270"/>
          <w:tab w:val="clear" w:pos="4294"/>
        </w:tabs>
        <w:overflowPunct w:val="0"/>
        <w:autoSpaceDE w:val="0"/>
        <w:textAlignment w:val="baseline"/>
        <w:rPr>
          <w:rFonts w:ascii="Arial" w:hAnsi="Arial" w:cs="Arial"/>
          <w:sz w:val="20"/>
        </w:rPr>
      </w:pPr>
      <w:r w:rsidRPr="00717C5F">
        <w:rPr>
          <w:rFonts w:ascii="Arial" w:hAnsi="Arial" w:cs="Arial"/>
          <w:sz w:val="20"/>
        </w:rPr>
        <w:t>CLÁUSULA SEXTA – DO DOCUMENTO FISCAL</w:t>
      </w:r>
    </w:p>
    <w:p w14:paraId="46FB32E0" w14:textId="77777777" w:rsidR="00081B09" w:rsidRPr="00717C5F" w:rsidRDefault="00081B09" w:rsidP="00081B09">
      <w:pPr>
        <w:suppressAutoHyphens w:val="0"/>
        <w:ind w:left="870"/>
        <w:jc w:val="both"/>
        <w:rPr>
          <w:sz w:val="20"/>
        </w:rPr>
      </w:pPr>
    </w:p>
    <w:p w14:paraId="2DDB83E8" w14:textId="77777777" w:rsidR="00081B09" w:rsidRPr="00717C5F" w:rsidRDefault="00081B09" w:rsidP="00081B09">
      <w:pPr>
        <w:pStyle w:val="Corpodetexto21"/>
        <w:numPr>
          <w:ilvl w:val="1"/>
          <w:numId w:val="5"/>
        </w:numPr>
        <w:tabs>
          <w:tab w:val="left" w:pos="426"/>
        </w:tabs>
        <w:autoSpaceDE/>
        <w:ind w:left="426" w:hanging="426"/>
        <w:rPr>
          <w:sz w:val="20"/>
          <w:szCs w:val="20"/>
        </w:rPr>
      </w:pPr>
      <w:r w:rsidRPr="00717C5F">
        <w:rPr>
          <w:sz w:val="20"/>
          <w:szCs w:val="20"/>
        </w:rPr>
        <w:t xml:space="preserve">A Nota Fiscal deverá ser emitida para a PREFEITURA DE JOAÇABA, CNPJ 82.939.380/0001-99, Avenida XV de Novembro, 378 e ter a mesma Razão Social e CNPJ dos documentos apresentados </w:t>
      </w:r>
      <w:r>
        <w:rPr>
          <w:sz w:val="20"/>
          <w:szCs w:val="20"/>
        </w:rPr>
        <w:t>na proposta</w:t>
      </w:r>
      <w:r w:rsidRPr="00717C5F">
        <w:rPr>
          <w:sz w:val="20"/>
          <w:szCs w:val="20"/>
        </w:rPr>
        <w:t xml:space="preserve">, contendo ainda número do empenho e do processo licitatório.  </w:t>
      </w:r>
    </w:p>
    <w:p w14:paraId="59E5C350" w14:textId="77777777" w:rsidR="00081B09" w:rsidRPr="00717C5F" w:rsidRDefault="00081B09" w:rsidP="00081B09">
      <w:pPr>
        <w:numPr>
          <w:ilvl w:val="2"/>
          <w:numId w:val="5"/>
        </w:numPr>
        <w:ind w:left="567" w:hanging="567"/>
        <w:jc w:val="both"/>
        <w:rPr>
          <w:sz w:val="20"/>
        </w:rPr>
      </w:pPr>
      <w:r w:rsidRPr="00717C5F">
        <w:rPr>
          <w:sz w:val="20"/>
        </w:rPr>
        <w:t>A apresentação do documento fiscal que contrarie essas exigências inviabilizará o pagamento, isentando o CONTRATANTE do ressarcimento de qualquer prejuízo para a CONTRATADA.</w:t>
      </w:r>
    </w:p>
    <w:p w14:paraId="5E82BED5" w14:textId="77777777" w:rsidR="00081B09" w:rsidRPr="00717C5F" w:rsidRDefault="00081B09" w:rsidP="00081B09">
      <w:pPr>
        <w:tabs>
          <w:tab w:val="left" w:pos="540"/>
        </w:tabs>
        <w:ind w:left="567"/>
        <w:jc w:val="both"/>
        <w:rPr>
          <w:sz w:val="20"/>
        </w:rPr>
      </w:pPr>
    </w:p>
    <w:p w14:paraId="58DFEB5C" w14:textId="77777777" w:rsidR="00081B09" w:rsidRPr="00717C5F" w:rsidRDefault="00081B09" w:rsidP="00081B09">
      <w:pPr>
        <w:pStyle w:val="Corpodetexto"/>
        <w:widowControl/>
        <w:tabs>
          <w:tab w:val="clear" w:pos="708"/>
          <w:tab w:val="clear" w:pos="2270"/>
          <w:tab w:val="clear" w:pos="4294"/>
          <w:tab w:val="left" w:pos="567"/>
        </w:tabs>
        <w:suppressAutoHyphens w:val="0"/>
        <w:autoSpaceDE w:val="0"/>
        <w:autoSpaceDN w:val="0"/>
        <w:ind w:left="927"/>
        <w:rPr>
          <w:rFonts w:cs="Arial"/>
        </w:rPr>
      </w:pPr>
    </w:p>
    <w:p w14:paraId="21551D89" w14:textId="77777777" w:rsidR="00081B09" w:rsidRPr="00717C5F" w:rsidRDefault="00081B09" w:rsidP="00527918">
      <w:pPr>
        <w:pStyle w:val="Ttulo2"/>
        <w:widowControl/>
        <w:tabs>
          <w:tab w:val="clear" w:pos="0"/>
          <w:tab w:val="clear" w:pos="536"/>
          <w:tab w:val="clear" w:pos="2270"/>
          <w:tab w:val="clear" w:pos="4294"/>
        </w:tabs>
        <w:overflowPunct w:val="0"/>
        <w:autoSpaceDE w:val="0"/>
        <w:ind w:left="426" w:hanging="426"/>
        <w:textAlignment w:val="baseline"/>
        <w:rPr>
          <w:rFonts w:ascii="Arial" w:hAnsi="Arial" w:cs="Arial"/>
          <w:sz w:val="20"/>
        </w:rPr>
      </w:pPr>
      <w:r w:rsidRPr="009440BF">
        <w:rPr>
          <w:rFonts w:ascii="Arial" w:hAnsi="Arial" w:cs="Arial"/>
          <w:sz w:val="20"/>
        </w:rPr>
        <w:t>CLÁUSULA SÉTIMA – DAS RESPONSABILIDADES</w:t>
      </w:r>
    </w:p>
    <w:p w14:paraId="595AE6F0" w14:textId="77777777" w:rsidR="00081B09" w:rsidRPr="00717C5F" w:rsidRDefault="00081B09" w:rsidP="00527918">
      <w:pPr>
        <w:suppressAutoHyphens w:val="0"/>
        <w:ind w:left="567" w:hanging="567"/>
        <w:jc w:val="both"/>
        <w:rPr>
          <w:b/>
          <w:sz w:val="20"/>
        </w:rPr>
      </w:pPr>
    </w:p>
    <w:p w14:paraId="746C7605" w14:textId="77777777" w:rsidR="00527918" w:rsidRPr="00527918" w:rsidRDefault="00527918" w:rsidP="00527918">
      <w:pPr>
        <w:suppressAutoHyphens w:val="0"/>
        <w:ind w:left="567" w:hanging="567"/>
        <w:jc w:val="both"/>
        <w:rPr>
          <w:snapToGrid w:val="0"/>
          <w:sz w:val="20"/>
        </w:rPr>
      </w:pPr>
      <w:r w:rsidRPr="00527918">
        <w:rPr>
          <w:snapToGrid w:val="0"/>
          <w:sz w:val="20"/>
        </w:rPr>
        <w:t>7.1. COMPETE A CONTRATANTE:</w:t>
      </w:r>
    </w:p>
    <w:p w14:paraId="7FF88EA8" w14:textId="77777777" w:rsidR="00527918" w:rsidRPr="00527918" w:rsidRDefault="00527918" w:rsidP="00527918">
      <w:pPr>
        <w:suppressAutoHyphens w:val="0"/>
        <w:ind w:left="567" w:hanging="567"/>
        <w:jc w:val="both"/>
        <w:rPr>
          <w:snapToGrid w:val="0"/>
          <w:sz w:val="20"/>
        </w:rPr>
      </w:pPr>
      <w:r w:rsidRPr="00527918">
        <w:rPr>
          <w:snapToGrid w:val="0"/>
          <w:sz w:val="20"/>
        </w:rPr>
        <w:t>7.1.1. Cumprir todos os compromissos financeiros assumidos com a contratada.</w:t>
      </w:r>
    </w:p>
    <w:p w14:paraId="7D85B225" w14:textId="77777777" w:rsidR="00527918" w:rsidRPr="00527918" w:rsidRDefault="00527918" w:rsidP="00527918">
      <w:pPr>
        <w:suppressAutoHyphens w:val="0"/>
        <w:ind w:left="567" w:hanging="567"/>
        <w:jc w:val="both"/>
        <w:rPr>
          <w:snapToGrid w:val="0"/>
          <w:sz w:val="20"/>
        </w:rPr>
      </w:pPr>
      <w:r w:rsidRPr="00527918">
        <w:rPr>
          <w:snapToGrid w:val="0"/>
          <w:sz w:val="20"/>
        </w:rPr>
        <w:t>7.1.2. Exercer, por seu representante, acompanhamento e fiscalização, providenciando as necessárias medidas para regularização de quaisquer irregularidades levantadas no cumprimento do contrato.</w:t>
      </w:r>
    </w:p>
    <w:p w14:paraId="0D104409" w14:textId="77777777" w:rsidR="00527918" w:rsidRPr="00527918" w:rsidRDefault="00527918" w:rsidP="00527918">
      <w:pPr>
        <w:suppressAutoHyphens w:val="0"/>
        <w:ind w:left="567" w:hanging="567"/>
        <w:jc w:val="both"/>
        <w:rPr>
          <w:snapToGrid w:val="0"/>
          <w:sz w:val="20"/>
        </w:rPr>
      </w:pPr>
      <w:r w:rsidRPr="00527918">
        <w:rPr>
          <w:snapToGrid w:val="0"/>
          <w:sz w:val="20"/>
        </w:rPr>
        <w:t>7.1.3. Notificar, formal e tempestivamente, a contratada sobre multas, penalidades e quaisquer débitos de sua responsabilidade, e sobre as irregularidades observadas no cumprimento deste contrato.</w:t>
      </w:r>
    </w:p>
    <w:p w14:paraId="440EB3DC" w14:textId="77777777" w:rsidR="00527918" w:rsidRPr="00527918" w:rsidRDefault="00527918" w:rsidP="00527918">
      <w:pPr>
        <w:suppressAutoHyphens w:val="0"/>
        <w:ind w:left="567" w:hanging="567"/>
        <w:jc w:val="both"/>
        <w:rPr>
          <w:snapToGrid w:val="0"/>
          <w:sz w:val="20"/>
        </w:rPr>
      </w:pPr>
      <w:r w:rsidRPr="00527918">
        <w:rPr>
          <w:snapToGrid w:val="0"/>
          <w:sz w:val="20"/>
        </w:rPr>
        <w:t>7.1.4. Rejeitar, no todo ou em partes a prestação dos serviços caso não apresente resultados satisfatórios ou conforme as obrigações assumidas pela contratada.</w:t>
      </w:r>
    </w:p>
    <w:p w14:paraId="0316C74F" w14:textId="77777777" w:rsidR="00527918" w:rsidRPr="00527918" w:rsidRDefault="00527918" w:rsidP="00527918">
      <w:pPr>
        <w:suppressAutoHyphens w:val="0"/>
        <w:ind w:left="567" w:hanging="567"/>
        <w:jc w:val="both"/>
        <w:rPr>
          <w:snapToGrid w:val="0"/>
          <w:sz w:val="20"/>
        </w:rPr>
      </w:pPr>
      <w:r w:rsidRPr="00527918">
        <w:rPr>
          <w:snapToGrid w:val="0"/>
          <w:sz w:val="20"/>
        </w:rPr>
        <w:t>7.1.5. A administração se reserva o direito de suspender a prestação dos serviços em desacordo com o pactuado entra as partes.</w:t>
      </w:r>
    </w:p>
    <w:p w14:paraId="1BE8C0A6" w14:textId="77777777" w:rsidR="00527918" w:rsidRPr="00527918" w:rsidRDefault="00527918" w:rsidP="00527918">
      <w:pPr>
        <w:suppressAutoHyphens w:val="0"/>
        <w:ind w:left="567" w:hanging="567"/>
        <w:jc w:val="both"/>
        <w:rPr>
          <w:snapToGrid w:val="0"/>
          <w:sz w:val="20"/>
        </w:rPr>
      </w:pPr>
      <w:r w:rsidRPr="00527918">
        <w:rPr>
          <w:snapToGrid w:val="0"/>
          <w:sz w:val="20"/>
        </w:rPr>
        <w:t>7.1.6. a contratante deverá informar o número de movimentos do Aeródromo nos últimos 12 (doze) meses.</w:t>
      </w:r>
    </w:p>
    <w:p w14:paraId="4B335475" w14:textId="77777777" w:rsidR="00527918" w:rsidRPr="00527918" w:rsidRDefault="00527918" w:rsidP="00527918">
      <w:pPr>
        <w:suppressAutoHyphens w:val="0"/>
        <w:ind w:left="567" w:hanging="567"/>
        <w:jc w:val="both"/>
        <w:rPr>
          <w:snapToGrid w:val="0"/>
          <w:sz w:val="20"/>
        </w:rPr>
      </w:pPr>
      <w:r w:rsidRPr="00527918">
        <w:rPr>
          <w:snapToGrid w:val="0"/>
          <w:sz w:val="20"/>
        </w:rPr>
        <w:t>7.1.7. Caberá a contratante, a responsabilidade pelo peticionamento e acompanhamento do processo junto a ANAC.</w:t>
      </w:r>
    </w:p>
    <w:p w14:paraId="0B3BE72C" w14:textId="77777777" w:rsidR="00527918" w:rsidRPr="00527918" w:rsidRDefault="00527918" w:rsidP="00527918">
      <w:pPr>
        <w:suppressAutoHyphens w:val="0"/>
        <w:ind w:left="567" w:hanging="567"/>
        <w:jc w:val="both"/>
        <w:rPr>
          <w:snapToGrid w:val="0"/>
          <w:sz w:val="20"/>
        </w:rPr>
      </w:pPr>
      <w:r w:rsidRPr="00527918">
        <w:rPr>
          <w:snapToGrid w:val="0"/>
          <w:sz w:val="20"/>
        </w:rPr>
        <w:t>7.2. COMPETE À CONTRATADA:</w:t>
      </w:r>
    </w:p>
    <w:p w14:paraId="14202E39" w14:textId="77777777" w:rsidR="00527918" w:rsidRPr="00527918" w:rsidRDefault="00527918" w:rsidP="00527918">
      <w:pPr>
        <w:suppressAutoHyphens w:val="0"/>
        <w:ind w:left="567" w:hanging="567"/>
        <w:jc w:val="both"/>
        <w:rPr>
          <w:snapToGrid w:val="0"/>
          <w:sz w:val="20"/>
        </w:rPr>
      </w:pPr>
      <w:r w:rsidRPr="00527918">
        <w:rPr>
          <w:snapToGrid w:val="0"/>
          <w:sz w:val="20"/>
        </w:rPr>
        <w:t>7.2.1. A contratada ficará obrigada a atender as solicitações efetuadas dentro do prazo legal e prestar esclarecimentos ao contratante sobre eventuais atos ou fatos notificado, que envolva independente de solicitação.</w:t>
      </w:r>
    </w:p>
    <w:p w14:paraId="3199ECC4" w14:textId="77777777" w:rsidR="00527918" w:rsidRPr="00527918" w:rsidRDefault="00527918" w:rsidP="00527918">
      <w:pPr>
        <w:suppressAutoHyphens w:val="0"/>
        <w:ind w:left="567" w:hanging="567"/>
        <w:jc w:val="both"/>
        <w:rPr>
          <w:snapToGrid w:val="0"/>
          <w:sz w:val="20"/>
        </w:rPr>
      </w:pPr>
      <w:r w:rsidRPr="00527918">
        <w:rPr>
          <w:snapToGrid w:val="0"/>
          <w:sz w:val="20"/>
        </w:rPr>
        <w:t>7.2.2. Os serviços deverão ser executados pelos profissionais vinculados a Contratada para solucionar e responder todas as questões técnicas, visando à perfeita execução, acompanhamento e fiscalização dos serviços do Município de Joaçaba.</w:t>
      </w:r>
    </w:p>
    <w:p w14:paraId="791CED8C" w14:textId="77777777" w:rsidR="00527918" w:rsidRPr="00527918" w:rsidRDefault="00527918" w:rsidP="00527918">
      <w:pPr>
        <w:suppressAutoHyphens w:val="0"/>
        <w:ind w:left="567" w:hanging="567"/>
        <w:jc w:val="both"/>
        <w:rPr>
          <w:snapToGrid w:val="0"/>
          <w:sz w:val="20"/>
        </w:rPr>
      </w:pPr>
      <w:r w:rsidRPr="00527918">
        <w:rPr>
          <w:snapToGrid w:val="0"/>
          <w:sz w:val="20"/>
        </w:rPr>
        <w:t>7.2.3. A contratada deverá manter, durante a execução do contrato, as condições de habilitação e qualificação exigidas na contratação.</w:t>
      </w:r>
    </w:p>
    <w:p w14:paraId="65D20599" w14:textId="77777777" w:rsidR="00527918" w:rsidRPr="00527918" w:rsidRDefault="00527918" w:rsidP="00527918">
      <w:pPr>
        <w:suppressAutoHyphens w:val="0"/>
        <w:ind w:left="567" w:hanging="567"/>
        <w:jc w:val="both"/>
        <w:rPr>
          <w:snapToGrid w:val="0"/>
          <w:sz w:val="20"/>
        </w:rPr>
      </w:pPr>
      <w:r w:rsidRPr="00527918">
        <w:rPr>
          <w:snapToGrid w:val="0"/>
          <w:sz w:val="20"/>
        </w:rPr>
        <w:t>7.2.4. No preço ofertado deverão estar inclusos todas as despesas relativas à execução do serviço e respectivas adaptações que ocorrerão por conta única e exclusiva da contratada, sem qualquer ônus ou solidariedade por parte do Município.</w:t>
      </w:r>
    </w:p>
    <w:p w14:paraId="452DB498" w14:textId="77777777" w:rsidR="00527918" w:rsidRPr="00527918" w:rsidRDefault="00527918" w:rsidP="00527918">
      <w:pPr>
        <w:suppressAutoHyphens w:val="0"/>
        <w:ind w:left="567" w:hanging="567"/>
        <w:jc w:val="both"/>
        <w:rPr>
          <w:snapToGrid w:val="0"/>
          <w:sz w:val="20"/>
        </w:rPr>
      </w:pPr>
      <w:r w:rsidRPr="00527918">
        <w:rPr>
          <w:snapToGrid w:val="0"/>
          <w:sz w:val="20"/>
        </w:rPr>
        <w:t>7.2.5. A contratada deverá responsabilizar-se por quaisquer riscos que possa expor a terceiros.</w:t>
      </w:r>
    </w:p>
    <w:p w14:paraId="05760849" w14:textId="77777777" w:rsidR="00527918" w:rsidRPr="00527918" w:rsidRDefault="00527918" w:rsidP="00527918">
      <w:pPr>
        <w:suppressAutoHyphens w:val="0"/>
        <w:ind w:left="567" w:hanging="567"/>
        <w:jc w:val="both"/>
        <w:rPr>
          <w:snapToGrid w:val="0"/>
          <w:sz w:val="20"/>
        </w:rPr>
      </w:pPr>
      <w:r w:rsidRPr="00527918">
        <w:rPr>
          <w:snapToGrid w:val="0"/>
          <w:sz w:val="20"/>
        </w:rPr>
        <w:t>7.2.6. E todos os casos de prestação de serviços aplicam-se, subsidiariamente, no que couberem, as disposições da Lei n° 8.078 de 11/09/90 – Código de Defesa do Consumidor.</w:t>
      </w:r>
    </w:p>
    <w:p w14:paraId="1C287C90" w14:textId="77777777" w:rsidR="00527918" w:rsidRPr="00527918" w:rsidRDefault="00527918" w:rsidP="00527918">
      <w:pPr>
        <w:suppressAutoHyphens w:val="0"/>
        <w:ind w:left="567" w:hanging="567"/>
        <w:jc w:val="both"/>
        <w:rPr>
          <w:snapToGrid w:val="0"/>
          <w:sz w:val="20"/>
        </w:rPr>
      </w:pPr>
      <w:r w:rsidRPr="00527918">
        <w:rPr>
          <w:snapToGrid w:val="0"/>
          <w:sz w:val="20"/>
        </w:rPr>
        <w:t>7.2.7. A contratada deverá indicar o processo de protocolo do PBZPA junto a ANAC via sistema SEI ANAC.</w:t>
      </w:r>
    </w:p>
    <w:p w14:paraId="583F61F3" w14:textId="77777777" w:rsidR="00527918" w:rsidRPr="00527918" w:rsidRDefault="00527918" w:rsidP="00527918">
      <w:pPr>
        <w:suppressAutoHyphens w:val="0"/>
        <w:ind w:left="567" w:hanging="567"/>
        <w:jc w:val="both"/>
        <w:rPr>
          <w:snapToGrid w:val="0"/>
          <w:sz w:val="20"/>
        </w:rPr>
      </w:pPr>
      <w:r w:rsidRPr="00527918">
        <w:rPr>
          <w:snapToGrid w:val="0"/>
          <w:sz w:val="20"/>
        </w:rPr>
        <w:t>7.2.8. Caberá a contratada recrutar em seu nome e sob a sua inteira responsabilidade os profissionais necessários para a execução dos serviços, cabendo-lhe todos os pagamentos inclusive os encargos sociais, previdenciários, trabalhista, fiscais, enfim todos os encargos previstos na legislação vigente e de quaisquer outros em decorrência da sua condição de empregador.</w:t>
      </w:r>
    </w:p>
    <w:p w14:paraId="129D859D" w14:textId="77777777" w:rsidR="00527918" w:rsidRPr="00527918" w:rsidRDefault="00527918" w:rsidP="00527918">
      <w:pPr>
        <w:suppressAutoHyphens w:val="0"/>
        <w:ind w:left="567" w:hanging="567"/>
        <w:jc w:val="both"/>
        <w:rPr>
          <w:snapToGrid w:val="0"/>
          <w:sz w:val="20"/>
        </w:rPr>
      </w:pPr>
      <w:r w:rsidRPr="00527918">
        <w:rPr>
          <w:snapToGrid w:val="0"/>
          <w:sz w:val="20"/>
        </w:rPr>
        <w:t xml:space="preserve">7.2.9. Fica sob responsabilidade da contratada oferecer desenhos técnicos para cada horizonte proposto. </w:t>
      </w:r>
    </w:p>
    <w:p w14:paraId="63EC3931" w14:textId="4DB4405C" w:rsidR="00081B09" w:rsidRPr="00717C5F" w:rsidRDefault="00081B09" w:rsidP="00527918">
      <w:pPr>
        <w:suppressAutoHyphens w:val="0"/>
        <w:ind w:left="567" w:hanging="567"/>
        <w:jc w:val="both"/>
        <w:rPr>
          <w:snapToGrid w:val="0"/>
          <w:sz w:val="20"/>
        </w:rPr>
      </w:pPr>
    </w:p>
    <w:p w14:paraId="785AFD91" w14:textId="77777777" w:rsidR="00081B09" w:rsidRPr="00717C5F" w:rsidRDefault="00081B09" w:rsidP="00527918">
      <w:pPr>
        <w:ind w:left="567" w:hanging="567"/>
        <w:jc w:val="both"/>
        <w:rPr>
          <w:sz w:val="20"/>
        </w:rPr>
      </w:pPr>
    </w:p>
    <w:p w14:paraId="55BE8BAD" w14:textId="77777777" w:rsidR="00081B09" w:rsidRDefault="00081B09" w:rsidP="00081B09">
      <w:pPr>
        <w:pStyle w:val="Ttulo3"/>
        <w:tabs>
          <w:tab w:val="left" w:pos="0"/>
          <w:tab w:val="left" w:pos="536"/>
          <w:tab w:val="left" w:pos="1134"/>
          <w:tab w:val="left" w:pos="2270"/>
          <w:tab w:val="left" w:pos="4294"/>
        </w:tabs>
        <w:spacing w:before="0" w:after="0"/>
        <w:rPr>
          <w:rFonts w:ascii="Arial" w:hAnsi="Arial" w:cs="Arial"/>
          <w:sz w:val="20"/>
          <w:szCs w:val="20"/>
        </w:rPr>
      </w:pPr>
      <w:r w:rsidRPr="00717C5F">
        <w:rPr>
          <w:rFonts w:ascii="Arial" w:hAnsi="Arial" w:cs="Arial"/>
          <w:sz w:val="20"/>
          <w:szCs w:val="20"/>
        </w:rPr>
        <w:t>CLÁUSULA OITAVA – DAS SANÇÕES</w:t>
      </w:r>
    </w:p>
    <w:p w14:paraId="0A014A30" w14:textId="77777777" w:rsidR="00081B09" w:rsidRDefault="00081B09" w:rsidP="00081B09">
      <w:pPr>
        <w:rPr>
          <w:lang w:val="x-none"/>
        </w:rPr>
      </w:pPr>
    </w:p>
    <w:p w14:paraId="6E87BAD9" w14:textId="77777777" w:rsidR="00081B09" w:rsidRDefault="00081B09" w:rsidP="00081B09">
      <w:pPr>
        <w:numPr>
          <w:ilvl w:val="1"/>
          <w:numId w:val="12"/>
        </w:numPr>
        <w:ind w:left="426" w:hanging="426"/>
        <w:jc w:val="both"/>
        <w:rPr>
          <w:sz w:val="20"/>
        </w:rPr>
      </w:pPr>
      <w:r>
        <w:rPr>
          <w:sz w:val="20"/>
        </w:rPr>
        <w:t>Pelo atraso injustificado ou pela inexecução total do contrato, o CONTRATANTE poderá, garantida a prévia defesa, aplicar as seguintes sanções contratuais:</w:t>
      </w:r>
    </w:p>
    <w:p w14:paraId="68180580" w14:textId="77777777" w:rsidR="00081B09" w:rsidRDefault="00081B09" w:rsidP="00081B09">
      <w:pPr>
        <w:numPr>
          <w:ilvl w:val="0"/>
          <w:numId w:val="13"/>
        </w:numPr>
        <w:tabs>
          <w:tab w:val="left" w:pos="709"/>
        </w:tabs>
        <w:ind w:left="709" w:hanging="283"/>
        <w:jc w:val="both"/>
        <w:rPr>
          <w:bCs w:val="0"/>
          <w:sz w:val="20"/>
        </w:rPr>
      </w:pPr>
      <w:r>
        <w:rPr>
          <w:bCs w:val="0"/>
          <w:sz w:val="20"/>
        </w:rPr>
        <w:t>Advertência.</w:t>
      </w:r>
    </w:p>
    <w:p w14:paraId="7C97E446" w14:textId="77777777" w:rsidR="00081B09" w:rsidRDefault="00081B09" w:rsidP="00081B09">
      <w:pPr>
        <w:numPr>
          <w:ilvl w:val="0"/>
          <w:numId w:val="13"/>
        </w:numPr>
        <w:tabs>
          <w:tab w:val="left" w:pos="709"/>
        </w:tabs>
        <w:ind w:left="709" w:hanging="283"/>
        <w:jc w:val="both"/>
        <w:rPr>
          <w:bCs w:val="0"/>
          <w:sz w:val="20"/>
        </w:rPr>
      </w:pPr>
      <w:r>
        <w:rPr>
          <w:bCs w:val="0"/>
          <w:sz w:val="20"/>
        </w:rPr>
        <w:t>Multa, no caso de descumprimento das cláusulas do presente contrato.</w:t>
      </w:r>
    </w:p>
    <w:p w14:paraId="6A1D5D65" w14:textId="77777777" w:rsidR="00081B09" w:rsidRDefault="00081B09" w:rsidP="00081B09">
      <w:pPr>
        <w:numPr>
          <w:ilvl w:val="0"/>
          <w:numId w:val="13"/>
        </w:numPr>
        <w:tabs>
          <w:tab w:val="left" w:pos="709"/>
        </w:tabs>
        <w:ind w:left="709" w:hanging="283"/>
        <w:jc w:val="both"/>
        <w:rPr>
          <w:bCs w:val="0"/>
          <w:sz w:val="20"/>
        </w:rPr>
      </w:pPr>
      <w:r>
        <w:rPr>
          <w:bCs w:val="0"/>
          <w:sz w:val="20"/>
        </w:rPr>
        <w:t>Suspensão temporária de participação em licitação e impedimento de contratar com a Administração por prazo de até 05 (cinco) anos.</w:t>
      </w:r>
    </w:p>
    <w:p w14:paraId="0394D139" w14:textId="77777777" w:rsidR="00081B09" w:rsidRDefault="00081B09" w:rsidP="00081B09">
      <w:pPr>
        <w:numPr>
          <w:ilvl w:val="0"/>
          <w:numId w:val="13"/>
        </w:numPr>
        <w:tabs>
          <w:tab w:val="left" w:pos="709"/>
        </w:tabs>
        <w:ind w:left="709" w:hanging="283"/>
        <w:jc w:val="both"/>
        <w:rPr>
          <w:bCs w:val="0"/>
          <w:sz w:val="20"/>
        </w:rPr>
      </w:pPr>
      <w:r>
        <w:rPr>
          <w:bCs w:val="0"/>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14:paraId="7F2B2FE6" w14:textId="77777777" w:rsidR="00081B09" w:rsidRDefault="00081B09" w:rsidP="00081B09">
      <w:pPr>
        <w:tabs>
          <w:tab w:val="left" w:pos="0"/>
        </w:tabs>
        <w:ind w:left="705" w:hanging="705"/>
        <w:rPr>
          <w:bCs w:val="0"/>
          <w:sz w:val="20"/>
        </w:rPr>
      </w:pPr>
    </w:p>
    <w:p w14:paraId="36D99399" w14:textId="77777777" w:rsidR="00081B09" w:rsidRDefault="00081B09" w:rsidP="00081B09">
      <w:pPr>
        <w:numPr>
          <w:ilvl w:val="1"/>
          <w:numId w:val="12"/>
        </w:numPr>
        <w:tabs>
          <w:tab w:val="left" w:pos="0"/>
        </w:tabs>
        <w:ind w:left="426" w:hanging="426"/>
        <w:jc w:val="both"/>
        <w:rPr>
          <w:bCs w:val="0"/>
          <w:sz w:val="20"/>
        </w:rPr>
      </w:pPr>
      <w:r>
        <w:rPr>
          <w:bCs w:val="0"/>
          <w:sz w:val="20"/>
        </w:rPr>
        <w:t>As sanções previstas nas alíneas “a”, “c” e “d” poderão ser aplicadas juntamente com a da alínea “b”, facultada a defesa prévia do interessado, no processo, no prazo de 05 (cinco) dias úteis.</w:t>
      </w:r>
    </w:p>
    <w:p w14:paraId="2749682A" w14:textId="77777777" w:rsidR="00081B09" w:rsidRPr="00717C5F" w:rsidRDefault="00081B09" w:rsidP="00081B09">
      <w:pPr>
        <w:numPr>
          <w:ilvl w:val="1"/>
          <w:numId w:val="10"/>
        </w:numPr>
        <w:tabs>
          <w:tab w:val="left" w:pos="426"/>
        </w:tabs>
        <w:jc w:val="both"/>
        <w:rPr>
          <w:sz w:val="20"/>
        </w:rPr>
      </w:pPr>
      <w:r w:rsidRPr="00717C5F">
        <w:rPr>
          <w:sz w:val="20"/>
        </w:rPr>
        <w:t>Os serviços em atraso sujeitarão a CONTRATADA à multa de mora, no valor de R$ 100,00 (cem reais), por dia de atraso, até o limite de 20% (vinte por cento) do total contratado.</w:t>
      </w:r>
    </w:p>
    <w:p w14:paraId="462DE335" w14:textId="77777777" w:rsidR="00081B09" w:rsidRPr="00717C5F" w:rsidRDefault="00081B09" w:rsidP="00081B09">
      <w:pPr>
        <w:numPr>
          <w:ilvl w:val="2"/>
          <w:numId w:val="10"/>
        </w:numPr>
        <w:tabs>
          <w:tab w:val="left" w:pos="567"/>
        </w:tabs>
        <w:ind w:left="567" w:hanging="567"/>
        <w:jc w:val="both"/>
        <w:rPr>
          <w:sz w:val="20"/>
        </w:rPr>
      </w:pPr>
      <w:r w:rsidRPr="00717C5F">
        <w:rPr>
          <w:sz w:val="20"/>
        </w:rPr>
        <w:t>A penalidade aludida acima não impede que a Administração aplique as outras sanções previstas em Lei.</w:t>
      </w:r>
    </w:p>
    <w:p w14:paraId="5E4790EF" w14:textId="77777777" w:rsidR="00081B09" w:rsidRDefault="00081B09" w:rsidP="00081B09">
      <w:pPr>
        <w:numPr>
          <w:ilvl w:val="1"/>
          <w:numId w:val="14"/>
        </w:numPr>
        <w:tabs>
          <w:tab w:val="left" w:pos="426"/>
        </w:tabs>
        <w:jc w:val="both"/>
        <w:rPr>
          <w:sz w:val="20"/>
        </w:rPr>
      </w:pPr>
      <w:r>
        <w:rPr>
          <w:sz w:val="20"/>
        </w:rPr>
        <w:lastRenderedPageBreak/>
        <w:t>Na aplicação das penalidades serão admitidos os recursos previstos em lei, garantido o contraditório e a ampla defesa.</w:t>
      </w:r>
    </w:p>
    <w:p w14:paraId="7A900A52" w14:textId="77777777" w:rsidR="00081B09" w:rsidRPr="00717C5F" w:rsidRDefault="00081B09" w:rsidP="00081B09">
      <w:pPr>
        <w:suppressAutoHyphens w:val="0"/>
        <w:jc w:val="both"/>
        <w:rPr>
          <w:snapToGrid w:val="0"/>
          <w:sz w:val="20"/>
        </w:rPr>
      </w:pPr>
    </w:p>
    <w:p w14:paraId="02E8E268" w14:textId="77777777" w:rsidR="00081B09" w:rsidRPr="00717C5F" w:rsidRDefault="00081B09" w:rsidP="00081B09">
      <w:pPr>
        <w:tabs>
          <w:tab w:val="left" w:pos="1134"/>
        </w:tabs>
        <w:jc w:val="both"/>
        <w:rPr>
          <w:b/>
          <w:sz w:val="20"/>
        </w:rPr>
      </w:pPr>
      <w:r w:rsidRPr="00717C5F">
        <w:rPr>
          <w:b/>
          <w:sz w:val="20"/>
        </w:rPr>
        <w:t xml:space="preserve">CLÁUSULA NONA </w:t>
      </w:r>
      <w:r w:rsidRPr="00717C5F">
        <w:rPr>
          <w:b/>
          <w:bCs w:val="0"/>
          <w:sz w:val="20"/>
        </w:rPr>
        <w:t>-</w:t>
      </w:r>
      <w:r w:rsidRPr="00717C5F">
        <w:rPr>
          <w:sz w:val="20"/>
        </w:rPr>
        <w:t xml:space="preserve"> </w:t>
      </w:r>
      <w:r w:rsidRPr="00717C5F">
        <w:rPr>
          <w:b/>
          <w:sz w:val="20"/>
        </w:rPr>
        <w:t>DA RESCISÃO CONTRATUAL</w:t>
      </w:r>
    </w:p>
    <w:p w14:paraId="3B425193" w14:textId="77777777" w:rsidR="00081B09" w:rsidRPr="00717C5F" w:rsidRDefault="00081B09" w:rsidP="00081B09">
      <w:pPr>
        <w:tabs>
          <w:tab w:val="left" w:pos="1134"/>
        </w:tabs>
        <w:jc w:val="both"/>
        <w:rPr>
          <w:b/>
          <w:sz w:val="20"/>
        </w:rPr>
      </w:pPr>
    </w:p>
    <w:p w14:paraId="7A404B2B" w14:textId="77777777" w:rsidR="00081B09" w:rsidRPr="00717C5F" w:rsidRDefault="00081B09" w:rsidP="00081B09">
      <w:pPr>
        <w:numPr>
          <w:ilvl w:val="1"/>
          <w:numId w:val="7"/>
        </w:numPr>
        <w:suppressAutoHyphens w:val="0"/>
        <w:ind w:left="426" w:hanging="426"/>
        <w:jc w:val="both"/>
        <w:rPr>
          <w:snapToGrid w:val="0"/>
          <w:sz w:val="20"/>
        </w:rPr>
      </w:pPr>
      <w:r w:rsidRPr="00717C5F">
        <w:rPr>
          <w:snapToGrid w:val="0"/>
          <w:sz w:val="20"/>
        </w:rPr>
        <w:t>O contrato poderá ser rescindido nos seguintes casos:</w:t>
      </w:r>
    </w:p>
    <w:p w14:paraId="0F90AE81" w14:textId="77777777" w:rsidR="00081B09" w:rsidRPr="00717C5F" w:rsidRDefault="00081B09" w:rsidP="00081B09">
      <w:pPr>
        <w:pStyle w:val="Corpodetexto3"/>
        <w:numPr>
          <w:ilvl w:val="0"/>
          <w:numId w:val="2"/>
        </w:numPr>
        <w:tabs>
          <w:tab w:val="clear" w:pos="360"/>
          <w:tab w:val="num" w:pos="709"/>
        </w:tabs>
        <w:suppressAutoHyphens w:val="0"/>
        <w:spacing w:after="0"/>
        <w:ind w:left="709" w:hanging="283"/>
        <w:jc w:val="both"/>
        <w:rPr>
          <w:rFonts w:cs="Arial"/>
          <w:snapToGrid w:val="0"/>
          <w:sz w:val="20"/>
          <w:szCs w:val="20"/>
        </w:rPr>
      </w:pPr>
      <w:r w:rsidRPr="00717C5F">
        <w:rPr>
          <w:rFonts w:cs="Arial"/>
          <w:sz w:val="20"/>
          <w:szCs w:val="20"/>
        </w:rPr>
        <w:t>Por ato unilateral escrito do CONTRATANTE, nos casos enumerados nos incisos I a XVII, do art. 78, da Lei 8.666/93.</w:t>
      </w:r>
    </w:p>
    <w:p w14:paraId="3C834455" w14:textId="77777777" w:rsidR="00081B09" w:rsidRPr="00717C5F" w:rsidRDefault="00081B09" w:rsidP="00081B09">
      <w:pPr>
        <w:pStyle w:val="Corpodetexto3"/>
        <w:numPr>
          <w:ilvl w:val="0"/>
          <w:numId w:val="2"/>
        </w:numPr>
        <w:tabs>
          <w:tab w:val="clear" w:pos="360"/>
          <w:tab w:val="num" w:pos="709"/>
        </w:tabs>
        <w:suppressAutoHyphens w:val="0"/>
        <w:spacing w:after="0"/>
        <w:ind w:left="709" w:hanging="283"/>
        <w:jc w:val="both"/>
        <w:rPr>
          <w:rFonts w:cs="Arial"/>
          <w:snapToGrid w:val="0"/>
          <w:sz w:val="20"/>
          <w:szCs w:val="20"/>
        </w:rPr>
      </w:pPr>
      <w:r w:rsidRPr="00717C5F">
        <w:rPr>
          <w:rFonts w:cs="Arial"/>
          <w:snapToGrid w:val="0"/>
          <w:sz w:val="20"/>
          <w:szCs w:val="20"/>
        </w:rPr>
        <w:t>Amigavelmente, por acordo das partes, mediante formalização de aviso prévio de, no mínimo, 30 (trinta) dias, não cabendo indenização a qualquer uma das partes, resguardando-se o interesse público.</w:t>
      </w:r>
    </w:p>
    <w:p w14:paraId="12E156EF" w14:textId="77777777" w:rsidR="00081B09" w:rsidRPr="00717C5F" w:rsidRDefault="00081B09" w:rsidP="00081B09">
      <w:pPr>
        <w:pStyle w:val="Corpodetexto3"/>
        <w:numPr>
          <w:ilvl w:val="0"/>
          <w:numId w:val="2"/>
        </w:numPr>
        <w:tabs>
          <w:tab w:val="clear" w:pos="360"/>
          <w:tab w:val="num" w:pos="709"/>
        </w:tabs>
        <w:suppressAutoHyphens w:val="0"/>
        <w:spacing w:after="0"/>
        <w:ind w:left="709" w:hanging="283"/>
        <w:jc w:val="both"/>
        <w:rPr>
          <w:rFonts w:cs="Arial"/>
          <w:snapToGrid w:val="0"/>
          <w:sz w:val="20"/>
          <w:szCs w:val="20"/>
        </w:rPr>
      </w:pPr>
      <w:r w:rsidRPr="00717C5F">
        <w:rPr>
          <w:rFonts w:cs="Arial"/>
          <w:snapToGrid w:val="0"/>
          <w:sz w:val="20"/>
          <w:szCs w:val="20"/>
        </w:rPr>
        <w:t>Judicialmente, nos termos da legislação vigente.</w:t>
      </w:r>
    </w:p>
    <w:p w14:paraId="69D0D16F" w14:textId="77777777" w:rsidR="00081B09" w:rsidRPr="00717C5F" w:rsidRDefault="00081B09" w:rsidP="00081B09">
      <w:pPr>
        <w:pStyle w:val="Corpodetexto3"/>
        <w:spacing w:after="0"/>
        <w:jc w:val="both"/>
        <w:rPr>
          <w:rFonts w:cs="Arial"/>
          <w:snapToGrid w:val="0"/>
          <w:sz w:val="20"/>
          <w:szCs w:val="20"/>
        </w:rPr>
      </w:pPr>
    </w:p>
    <w:p w14:paraId="0AFF7B86" w14:textId="77777777" w:rsidR="00081B09" w:rsidRPr="00717C5F" w:rsidRDefault="00081B09" w:rsidP="00081B09">
      <w:pPr>
        <w:numPr>
          <w:ilvl w:val="1"/>
          <w:numId w:val="7"/>
        </w:numPr>
        <w:suppressAutoHyphens w:val="0"/>
        <w:ind w:left="426" w:hanging="426"/>
        <w:jc w:val="both"/>
        <w:rPr>
          <w:snapToGrid w:val="0"/>
          <w:sz w:val="20"/>
        </w:rPr>
      </w:pPr>
      <w:r w:rsidRPr="00717C5F">
        <w:rPr>
          <w:snapToGrid w:val="0"/>
          <w:sz w:val="20"/>
        </w:rPr>
        <w:t>O descumprimento, por parte da CONTRATADA, de suas obrigações legais e/ou contratuais, assegura ao CONTRATANTE o direito de rescindir o contrato a qualquer tempo, independente de aviso, interpelação judicial e/ou extrajudicial.</w:t>
      </w:r>
    </w:p>
    <w:p w14:paraId="5ABB7810" w14:textId="77777777" w:rsidR="00081B09" w:rsidRPr="00717C5F" w:rsidRDefault="00081B09" w:rsidP="00081B09">
      <w:pPr>
        <w:numPr>
          <w:ilvl w:val="1"/>
          <w:numId w:val="7"/>
        </w:numPr>
        <w:suppressAutoHyphens w:val="0"/>
        <w:ind w:left="426" w:hanging="426"/>
        <w:jc w:val="both"/>
        <w:rPr>
          <w:snapToGrid w:val="0"/>
          <w:sz w:val="20"/>
        </w:rPr>
      </w:pPr>
      <w:r w:rsidRPr="00717C5F">
        <w:rPr>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14:paraId="60572D64" w14:textId="77777777" w:rsidR="00081B09" w:rsidRPr="00717C5F" w:rsidRDefault="00081B09" w:rsidP="00081B09">
      <w:pPr>
        <w:tabs>
          <w:tab w:val="left" w:pos="720"/>
        </w:tabs>
        <w:ind w:firstLine="15"/>
        <w:jc w:val="both"/>
        <w:rPr>
          <w:sz w:val="20"/>
        </w:rPr>
      </w:pPr>
    </w:p>
    <w:p w14:paraId="0B7530F8" w14:textId="77777777" w:rsidR="00081B09" w:rsidRPr="00717C5F" w:rsidRDefault="00081B09" w:rsidP="00081B09">
      <w:pPr>
        <w:pStyle w:val="Ttulo1"/>
        <w:tabs>
          <w:tab w:val="clear" w:pos="0"/>
          <w:tab w:val="left" w:pos="1134"/>
        </w:tabs>
        <w:overflowPunct w:val="0"/>
        <w:autoSpaceDE w:val="0"/>
        <w:jc w:val="both"/>
        <w:textAlignment w:val="baseline"/>
        <w:rPr>
          <w:rFonts w:cs="Arial"/>
          <w:sz w:val="20"/>
        </w:rPr>
      </w:pPr>
      <w:r w:rsidRPr="00717C5F">
        <w:rPr>
          <w:rFonts w:cs="Arial"/>
          <w:sz w:val="20"/>
        </w:rPr>
        <w:t>CLÁUSULA DÉCIMA - CONDIÇÕES GERAIS</w:t>
      </w:r>
    </w:p>
    <w:p w14:paraId="29E45331" w14:textId="77777777" w:rsidR="00081B09" w:rsidRPr="00717C5F" w:rsidRDefault="00081B09" w:rsidP="00081B09">
      <w:pPr>
        <w:pStyle w:val="Ttulo"/>
        <w:jc w:val="both"/>
        <w:rPr>
          <w:rFonts w:ascii="Arial" w:hAnsi="Arial" w:cs="Arial"/>
          <w:b w:val="0"/>
        </w:rPr>
      </w:pPr>
    </w:p>
    <w:p w14:paraId="37584203" w14:textId="77777777" w:rsidR="00081B09" w:rsidRPr="00717C5F" w:rsidRDefault="00081B09" w:rsidP="00081B09">
      <w:pPr>
        <w:pStyle w:val="Ttulo"/>
        <w:numPr>
          <w:ilvl w:val="1"/>
          <w:numId w:val="8"/>
        </w:numPr>
        <w:suppressAutoHyphens w:val="0"/>
        <w:ind w:left="567" w:hanging="567"/>
        <w:jc w:val="both"/>
        <w:rPr>
          <w:rFonts w:ascii="Arial" w:hAnsi="Arial" w:cs="Arial"/>
          <w:b w:val="0"/>
        </w:rPr>
      </w:pPr>
      <w:r w:rsidRPr="00717C5F">
        <w:rPr>
          <w:rFonts w:ascii="Arial" w:hAnsi="Arial" w:cs="Arial"/>
          <w:b w:val="0"/>
        </w:rPr>
        <w:t>Na execução deste contrato aplicar-se-á a Lei nº 8.666/93 e alterações e ainda os preceitos gerais do direito público, os princípios da teoria geral dos contratos e as disposições de direito privado.</w:t>
      </w:r>
    </w:p>
    <w:p w14:paraId="42EE4EA9" w14:textId="77777777" w:rsidR="00081B09" w:rsidRPr="00717C5F" w:rsidRDefault="00081B09" w:rsidP="00081B09">
      <w:pPr>
        <w:pStyle w:val="Ttulo"/>
        <w:numPr>
          <w:ilvl w:val="1"/>
          <w:numId w:val="8"/>
        </w:numPr>
        <w:suppressAutoHyphens w:val="0"/>
        <w:ind w:left="567" w:hanging="567"/>
        <w:jc w:val="both"/>
        <w:rPr>
          <w:rFonts w:ascii="Arial" w:hAnsi="Arial" w:cs="Arial"/>
          <w:b w:val="0"/>
        </w:rPr>
      </w:pPr>
      <w:r w:rsidRPr="00717C5F">
        <w:rPr>
          <w:rFonts w:ascii="Arial" w:hAnsi="Arial" w:cs="Arial"/>
          <w:b w:val="0"/>
        </w:rPr>
        <w:t>A declaração de nulidade deste contrato opera retroativamente impedindo os efeitos jurídicos que ele, ordinariamente, deveria produzir, além de desconstituir os já produzidos.</w:t>
      </w:r>
    </w:p>
    <w:p w14:paraId="4FE09727" w14:textId="77777777" w:rsidR="00081B09" w:rsidRPr="00717C5F" w:rsidRDefault="00081B09" w:rsidP="00081B09">
      <w:pPr>
        <w:pStyle w:val="Ttulo"/>
        <w:numPr>
          <w:ilvl w:val="1"/>
          <w:numId w:val="8"/>
        </w:numPr>
        <w:suppressAutoHyphens w:val="0"/>
        <w:ind w:left="567" w:hanging="567"/>
        <w:jc w:val="both"/>
        <w:rPr>
          <w:rFonts w:ascii="Arial" w:hAnsi="Arial" w:cs="Arial"/>
          <w:b w:val="0"/>
        </w:rPr>
      </w:pPr>
      <w:r w:rsidRPr="00717C5F">
        <w:rPr>
          <w:rFonts w:ascii="Arial" w:hAnsi="Arial" w:cs="Arial"/>
          <w:b w:val="0"/>
        </w:rPr>
        <w:t xml:space="preserve">Os casos omissos serão resolvidos à luz da Lei 8.666/93 e suas alterações, recorrendo-se à analogia, aos costumes e aos princípios gerais do direito. </w:t>
      </w:r>
    </w:p>
    <w:p w14:paraId="6632419D" w14:textId="77777777" w:rsidR="00081B09" w:rsidRPr="00717C5F" w:rsidRDefault="00081B09" w:rsidP="00081B09">
      <w:pPr>
        <w:pStyle w:val="Ttulo"/>
        <w:numPr>
          <w:ilvl w:val="1"/>
          <w:numId w:val="8"/>
        </w:numPr>
        <w:suppressAutoHyphens w:val="0"/>
        <w:ind w:left="567" w:hanging="567"/>
        <w:jc w:val="both"/>
        <w:rPr>
          <w:rFonts w:ascii="Arial" w:hAnsi="Arial" w:cs="Arial"/>
          <w:b w:val="0"/>
        </w:rPr>
      </w:pPr>
      <w:r w:rsidRPr="00717C5F">
        <w:rPr>
          <w:rFonts w:ascii="Arial" w:hAnsi="Arial" w:cs="Arial"/>
          <w:b w:val="0"/>
        </w:rPr>
        <w:t xml:space="preserve">Fazem parte deste contrato, independentemente de transcrição, a proposta da CONTRATADA e o Edital </w:t>
      </w:r>
      <w:r w:rsidRPr="00717C5F">
        <w:rPr>
          <w:rFonts w:ascii="Arial" w:hAnsi="Arial" w:cs="Arial"/>
          <w:b w:val="0"/>
          <w:lang w:val="pt-BR"/>
        </w:rPr>
        <w:t>PP</w:t>
      </w:r>
      <w:r w:rsidRPr="00717C5F">
        <w:rPr>
          <w:rFonts w:ascii="Arial" w:hAnsi="Arial" w:cs="Arial"/>
          <w:b w:val="0"/>
        </w:rPr>
        <w:t xml:space="preserve"> nº </w:t>
      </w:r>
      <w:r w:rsidRPr="00717C5F">
        <w:rPr>
          <w:rFonts w:ascii="Arial" w:hAnsi="Arial" w:cs="Arial"/>
          <w:b w:val="0"/>
          <w:lang w:val="pt-BR"/>
        </w:rPr>
        <w:t>69</w:t>
      </w:r>
      <w:r w:rsidRPr="00717C5F">
        <w:rPr>
          <w:rFonts w:ascii="Arial" w:hAnsi="Arial" w:cs="Arial"/>
          <w:b w:val="0"/>
        </w:rPr>
        <w:t>/20</w:t>
      </w:r>
      <w:r w:rsidRPr="00717C5F">
        <w:rPr>
          <w:rFonts w:ascii="Arial" w:hAnsi="Arial" w:cs="Arial"/>
          <w:b w:val="0"/>
          <w:lang w:val="pt-BR"/>
        </w:rPr>
        <w:t>19</w:t>
      </w:r>
      <w:r w:rsidRPr="00717C5F">
        <w:rPr>
          <w:rFonts w:ascii="Arial" w:hAnsi="Arial" w:cs="Arial"/>
          <w:b w:val="0"/>
        </w:rPr>
        <w:t>/</w:t>
      </w:r>
      <w:r w:rsidRPr="00717C5F">
        <w:rPr>
          <w:rFonts w:ascii="Arial" w:hAnsi="Arial" w:cs="Arial"/>
          <w:b w:val="0"/>
          <w:lang w:val="pt-BR"/>
        </w:rPr>
        <w:t>PMJ</w:t>
      </w:r>
      <w:r w:rsidRPr="00717C5F">
        <w:rPr>
          <w:rFonts w:ascii="Arial" w:hAnsi="Arial" w:cs="Arial"/>
          <w:b w:val="0"/>
        </w:rPr>
        <w:t xml:space="preserve"> com seus anexos, cujo teor é de conhecimento das partes contratantes</w:t>
      </w:r>
      <w:r w:rsidRPr="00717C5F">
        <w:rPr>
          <w:rFonts w:ascii="Arial" w:hAnsi="Arial" w:cs="Arial"/>
          <w:b w:val="0"/>
          <w:lang w:val="pt-BR"/>
        </w:rPr>
        <w:t>.</w:t>
      </w:r>
    </w:p>
    <w:p w14:paraId="310C1028" w14:textId="77777777" w:rsidR="00081B09" w:rsidRPr="00717C5F" w:rsidRDefault="00081B09" w:rsidP="00081B09">
      <w:pPr>
        <w:tabs>
          <w:tab w:val="left" w:pos="1134"/>
        </w:tabs>
        <w:jc w:val="both"/>
        <w:rPr>
          <w:snapToGrid w:val="0"/>
          <w:sz w:val="20"/>
        </w:rPr>
      </w:pPr>
    </w:p>
    <w:p w14:paraId="36D4AC7E" w14:textId="77777777" w:rsidR="00081B09" w:rsidRPr="00717C5F" w:rsidRDefault="00081B09" w:rsidP="00081B09">
      <w:pPr>
        <w:suppressAutoHyphens w:val="0"/>
        <w:ind w:left="567"/>
        <w:jc w:val="both"/>
        <w:rPr>
          <w:snapToGrid w:val="0"/>
          <w:sz w:val="20"/>
        </w:rPr>
      </w:pPr>
    </w:p>
    <w:p w14:paraId="17EA2F13" w14:textId="77777777" w:rsidR="00081B09" w:rsidRPr="00717C5F" w:rsidRDefault="00081B09" w:rsidP="00081B09">
      <w:pPr>
        <w:pStyle w:val="Corpodetexto2"/>
        <w:tabs>
          <w:tab w:val="left" w:pos="0"/>
        </w:tabs>
        <w:spacing w:after="0" w:line="240" w:lineRule="auto"/>
        <w:rPr>
          <w:rFonts w:cs="Arial"/>
          <w:b/>
          <w:bCs w:val="0"/>
          <w:sz w:val="20"/>
        </w:rPr>
      </w:pPr>
      <w:r w:rsidRPr="00717C5F">
        <w:rPr>
          <w:rFonts w:cs="Arial"/>
          <w:b/>
          <w:bCs w:val="0"/>
          <w:sz w:val="20"/>
        </w:rPr>
        <w:t xml:space="preserve">CLÁUSULA DÉCIMA PRIMEIRA </w:t>
      </w:r>
      <w:r w:rsidRPr="00717C5F">
        <w:rPr>
          <w:rFonts w:cs="Arial"/>
          <w:b/>
          <w:sz w:val="20"/>
        </w:rPr>
        <w:t>- DO FORO</w:t>
      </w:r>
    </w:p>
    <w:p w14:paraId="0E1CA274" w14:textId="77777777" w:rsidR="00081B09" w:rsidRPr="00717C5F" w:rsidRDefault="00081B09" w:rsidP="00081B09">
      <w:pPr>
        <w:pStyle w:val="Corpodetexto2"/>
        <w:tabs>
          <w:tab w:val="left" w:pos="0"/>
        </w:tabs>
        <w:spacing w:after="0" w:line="240" w:lineRule="auto"/>
        <w:rPr>
          <w:rFonts w:cs="Arial"/>
          <w:sz w:val="20"/>
        </w:rPr>
      </w:pPr>
      <w:r w:rsidRPr="00717C5F">
        <w:rPr>
          <w:rFonts w:cs="Arial"/>
          <w:sz w:val="20"/>
        </w:rPr>
        <w:tab/>
      </w:r>
    </w:p>
    <w:p w14:paraId="7B90F89B" w14:textId="77777777" w:rsidR="00081B09" w:rsidRPr="00717C5F" w:rsidRDefault="00081B09" w:rsidP="00081B09">
      <w:pPr>
        <w:pStyle w:val="Corpodetexto2"/>
        <w:suppressAutoHyphens w:val="0"/>
        <w:spacing w:after="0" w:line="240" w:lineRule="auto"/>
        <w:ind w:left="567" w:hanging="567"/>
        <w:jc w:val="both"/>
        <w:rPr>
          <w:rFonts w:cs="Arial"/>
          <w:sz w:val="20"/>
        </w:rPr>
      </w:pPr>
      <w:r>
        <w:rPr>
          <w:rFonts w:cs="Arial"/>
          <w:sz w:val="20"/>
          <w:lang w:val="pt-BR"/>
        </w:rPr>
        <w:t xml:space="preserve">11. </w:t>
      </w:r>
      <w:r w:rsidRPr="00717C5F">
        <w:rPr>
          <w:rFonts w:cs="Arial"/>
          <w:sz w:val="20"/>
        </w:rPr>
        <w:t>Fica eleito o foro da cidade de Joaçaba (SC) para dirimir questões oriundas deste contrato, renunciando as partes a qualquer outro que lhe possa ser mais favorável.</w:t>
      </w:r>
    </w:p>
    <w:p w14:paraId="039E428E" w14:textId="77777777" w:rsidR="00081B09" w:rsidRPr="00717C5F" w:rsidRDefault="00081B09" w:rsidP="00081B09">
      <w:pPr>
        <w:pStyle w:val="Ttulo1"/>
        <w:tabs>
          <w:tab w:val="clear" w:pos="0"/>
          <w:tab w:val="left" w:pos="1134"/>
        </w:tabs>
        <w:overflowPunct w:val="0"/>
        <w:autoSpaceDE w:val="0"/>
        <w:jc w:val="both"/>
        <w:textAlignment w:val="baseline"/>
        <w:rPr>
          <w:rFonts w:cs="Arial"/>
          <w:b w:val="0"/>
          <w:sz w:val="20"/>
        </w:rPr>
      </w:pPr>
    </w:p>
    <w:p w14:paraId="6E3AB1C2" w14:textId="5954E659" w:rsidR="00081B09" w:rsidRPr="00717C5F" w:rsidRDefault="00081B09" w:rsidP="00081B09">
      <w:pPr>
        <w:pStyle w:val="Corpodetexto2"/>
        <w:tabs>
          <w:tab w:val="left" w:pos="0"/>
        </w:tabs>
        <w:spacing w:after="0" w:line="240" w:lineRule="auto"/>
        <w:rPr>
          <w:rFonts w:cs="Arial"/>
          <w:sz w:val="20"/>
        </w:rPr>
      </w:pPr>
      <w:r w:rsidRPr="00717C5F">
        <w:rPr>
          <w:rFonts w:cs="Arial"/>
          <w:sz w:val="20"/>
        </w:rPr>
        <w:t>E, por estarem acordes, firmam o presente instrumento para todos os efeitos de direito.</w:t>
      </w:r>
    </w:p>
    <w:p w14:paraId="246DCF89" w14:textId="77777777" w:rsidR="00081B09" w:rsidRPr="00717C5F" w:rsidRDefault="00081B09" w:rsidP="00081B09">
      <w:pPr>
        <w:pStyle w:val="Corpodetexto2"/>
        <w:tabs>
          <w:tab w:val="left" w:pos="0"/>
        </w:tabs>
        <w:spacing w:after="0" w:line="240" w:lineRule="auto"/>
        <w:ind w:firstLine="360"/>
        <w:rPr>
          <w:rFonts w:cs="Arial"/>
          <w:sz w:val="20"/>
        </w:rPr>
      </w:pPr>
    </w:p>
    <w:p w14:paraId="023195D9" w14:textId="629739F0" w:rsidR="00081B09" w:rsidRPr="009377A0" w:rsidRDefault="00081B09" w:rsidP="00081B09">
      <w:pPr>
        <w:tabs>
          <w:tab w:val="left" w:pos="0"/>
        </w:tabs>
        <w:jc w:val="right"/>
        <w:rPr>
          <w:color w:val="000000" w:themeColor="text1"/>
          <w:sz w:val="20"/>
        </w:rPr>
      </w:pPr>
      <w:r w:rsidRPr="009377A0">
        <w:rPr>
          <w:color w:val="000000" w:themeColor="text1"/>
          <w:sz w:val="20"/>
        </w:rPr>
        <w:t xml:space="preserve">JOAÇABA (SC), </w:t>
      </w:r>
      <w:r w:rsidR="009377A0">
        <w:rPr>
          <w:color w:val="000000" w:themeColor="text1"/>
          <w:sz w:val="20"/>
        </w:rPr>
        <w:t>03</w:t>
      </w:r>
      <w:r w:rsidRPr="009377A0">
        <w:rPr>
          <w:color w:val="000000" w:themeColor="text1"/>
          <w:sz w:val="20"/>
        </w:rPr>
        <w:t xml:space="preserve"> de </w:t>
      </w:r>
      <w:r w:rsidR="009377A0">
        <w:rPr>
          <w:color w:val="000000" w:themeColor="text1"/>
          <w:sz w:val="20"/>
        </w:rPr>
        <w:t>abril</w:t>
      </w:r>
      <w:r w:rsidRPr="009377A0">
        <w:rPr>
          <w:color w:val="000000" w:themeColor="text1"/>
          <w:sz w:val="20"/>
        </w:rPr>
        <w:t xml:space="preserve"> de 2023.</w:t>
      </w:r>
    </w:p>
    <w:p w14:paraId="434E4F0B" w14:textId="77777777" w:rsidR="00081B09" w:rsidRPr="00717C5F" w:rsidRDefault="00081B09" w:rsidP="00782866">
      <w:pPr>
        <w:tabs>
          <w:tab w:val="left" w:pos="0"/>
        </w:tabs>
        <w:jc w:val="center"/>
        <w:rPr>
          <w:sz w:val="20"/>
        </w:rPr>
      </w:pPr>
    </w:p>
    <w:p w14:paraId="2E3B2F18" w14:textId="54022345" w:rsidR="00081B09" w:rsidRDefault="00081B09" w:rsidP="00782866">
      <w:pPr>
        <w:tabs>
          <w:tab w:val="left" w:pos="0"/>
        </w:tabs>
        <w:jc w:val="center"/>
        <w:rPr>
          <w:sz w:val="20"/>
        </w:rPr>
      </w:pPr>
    </w:p>
    <w:p w14:paraId="4D901519" w14:textId="77777777" w:rsidR="00782866" w:rsidRPr="00717C5F" w:rsidRDefault="00782866" w:rsidP="00782866">
      <w:pPr>
        <w:tabs>
          <w:tab w:val="left" w:pos="0"/>
        </w:tabs>
        <w:jc w:val="center"/>
        <w:rPr>
          <w:sz w:val="20"/>
        </w:rPr>
      </w:pPr>
    </w:p>
    <w:p w14:paraId="2EF70749" w14:textId="77777777" w:rsidR="00081B09" w:rsidRPr="00717C5F" w:rsidRDefault="00081B09" w:rsidP="00782866">
      <w:pPr>
        <w:tabs>
          <w:tab w:val="left" w:pos="1134"/>
        </w:tabs>
        <w:jc w:val="center"/>
        <w:rPr>
          <w:sz w:val="20"/>
        </w:rPr>
      </w:pPr>
    </w:p>
    <w:p w14:paraId="5BCCDDFA" w14:textId="77777777" w:rsidR="00081B09" w:rsidRPr="00717C5F" w:rsidRDefault="00081B09" w:rsidP="00782866">
      <w:pPr>
        <w:tabs>
          <w:tab w:val="left" w:pos="1134"/>
        </w:tabs>
        <w:jc w:val="center"/>
        <w:rPr>
          <w:sz w:val="20"/>
        </w:rPr>
      </w:pPr>
    </w:p>
    <w:p w14:paraId="6ACB6C31" w14:textId="562235B6" w:rsidR="00782866" w:rsidRPr="00782866" w:rsidRDefault="00782866" w:rsidP="00782866">
      <w:pPr>
        <w:tabs>
          <w:tab w:val="left" w:pos="1134"/>
        </w:tabs>
        <w:jc w:val="center"/>
        <w:rPr>
          <w:sz w:val="20"/>
        </w:rPr>
      </w:pPr>
      <w:r w:rsidRPr="00782866">
        <w:rPr>
          <w:sz w:val="20"/>
        </w:rPr>
        <w:t>JORGE LUIZ DRESCH</w:t>
      </w:r>
    </w:p>
    <w:p w14:paraId="5D6CAE30" w14:textId="5D24489A" w:rsidR="00081B09" w:rsidRPr="00717C5F" w:rsidRDefault="00782866" w:rsidP="00782866">
      <w:pPr>
        <w:tabs>
          <w:tab w:val="left" w:pos="1134"/>
        </w:tabs>
        <w:jc w:val="center"/>
        <w:rPr>
          <w:sz w:val="20"/>
        </w:rPr>
      </w:pPr>
      <w:r w:rsidRPr="00782866">
        <w:rPr>
          <w:sz w:val="20"/>
        </w:rPr>
        <w:t>SECRETÁRIO DE DESENVOLVIMENTO ECONÔMICO E INOVAÇÃO</w:t>
      </w:r>
    </w:p>
    <w:p w14:paraId="2D6356A2" w14:textId="77777777" w:rsidR="00081B09" w:rsidRPr="00717C5F" w:rsidRDefault="00081B09" w:rsidP="00782866">
      <w:pPr>
        <w:tabs>
          <w:tab w:val="left" w:pos="1134"/>
        </w:tabs>
        <w:jc w:val="center"/>
        <w:rPr>
          <w:sz w:val="20"/>
        </w:rPr>
      </w:pPr>
    </w:p>
    <w:p w14:paraId="56FF4D9B" w14:textId="77777777" w:rsidR="00081B09" w:rsidRDefault="00081B09" w:rsidP="00782866">
      <w:pPr>
        <w:tabs>
          <w:tab w:val="left" w:pos="1134"/>
        </w:tabs>
        <w:jc w:val="center"/>
        <w:rPr>
          <w:sz w:val="20"/>
        </w:rPr>
      </w:pPr>
    </w:p>
    <w:p w14:paraId="1B511B76" w14:textId="77777777" w:rsidR="00081B09" w:rsidRDefault="00081B09" w:rsidP="00782866">
      <w:pPr>
        <w:tabs>
          <w:tab w:val="left" w:pos="1134"/>
        </w:tabs>
        <w:jc w:val="center"/>
        <w:rPr>
          <w:sz w:val="20"/>
        </w:rPr>
      </w:pPr>
    </w:p>
    <w:p w14:paraId="119743C7" w14:textId="77777777" w:rsidR="00081B09" w:rsidRPr="00717C5F" w:rsidRDefault="00081B09" w:rsidP="00782866">
      <w:pPr>
        <w:tabs>
          <w:tab w:val="left" w:pos="1134"/>
        </w:tabs>
        <w:jc w:val="center"/>
        <w:rPr>
          <w:sz w:val="20"/>
        </w:rPr>
      </w:pPr>
    </w:p>
    <w:p w14:paraId="5F426413" w14:textId="77777777" w:rsidR="00081B09" w:rsidRDefault="00081B09" w:rsidP="00782866">
      <w:pPr>
        <w:tabs>
          <w:tab w:val="left" w:pos="0"/>
        </w:tabs>
        <w:jc w:val="center"/>
        <w:rPr>
          <w:sz w:val="20"/>
        </w:rPr>
      </w:pPr>
    </w:p>
    <w:p w14:paraId="110621F2" w14:textId="77777777" w:rsidR="00081B09" w:rsidRDefault="00081B09" w:rsidP="00782866">
      <w:pPr>
        <w:tabs>
          <w:tab w:val="left" w:pos="0"/>
        </w:tabs>
        <w:jc w:val="center"/>
        <w:rPr>
          <w:sz w:val="20"/>
        </w:rPr>
      </w:pPr>
    </w:p>
    <w:p w14:paraId="1155BA03" w14:textId="77777777" w:rsidR="00782866" w:rsidRDefault="00782866" w:rsidP="00782866">
      <w:pPr>
        <w:tabs>
          <w:tab w:val="left" w:pos="0"/>
        </w:tabs>
        <w:jc w:val="center"/>
        <w:rPr>
          <w:sz w:val="20"/>
        </w:rPr>
      </w:pPr>
      <w:r w:rsidRPr="00782866">
        <w:rPr>
          <w:sz w:val="20"/>
        </w:rPr>
        <w:t>ORION ADMINISTRAÇÃO E SERVIÇOS AERONÁUTICOS LTDA</w:t>
      </w:r>
    </w:p>
    <w:p w14:paraId="52A60194" w14:textId="12AF6795" w:rsidR="00C13A1E" w:rsidRDefault="00782866" w:rsidP="004A2239">
      <w:pPr>
        <w:tabs>
          <w:tab w:val="left" w:pos="0"/>
        </w:tabs>
        <w:jc w:val="center"/>
      </w:pPr>
      <w:r w:rsidRPr="00782866">
        <w:rPr>
          <w:sz w:val="20"/>
        </w:rPr>
        <w:t>ADRIANA GONÇALVES CADETE</w:t>
      </w:r>
    </w:p>
    <w:sectPr w:rsidR="00C13A1E" w:rsidSect="00081B09">
      <w:headerReference w:type="default" r:id="rId7"/>
      <w:footerReference w:type="default" r:id="rId8"/>
      <w:footnotePr>
        <w:pos w:val="beneathText"/>
      </w:footnotePr>
      <w:pgSz w:w="11905" w:h="16837"/>
      <w:pgMar w:top="1134"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909D" w14:textId="77777777" w:rsidR="00083856" w:rsidRDefault="000E2C2F">
      <w:r>
        <w:separator/>
      </w:r>
    </w:p>
  </w:endnote>
  <w:endnote w:type="continuationSeparator" w:id="0">
    <w:p w14:paraId="0C9E3086" w14:textId="77777777" w:rsidR="00083856" w:rsidRDefault="000E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97F" w14:textId="033A3A1E" w:rsidR="00B71DF3" w:rsidRDefault="00081B09">
    <w:pPr>
      <w:pStyle w:val="Rodap"/>
      <w:ind w:right="360"/>
    </w:pPr>
    <w:r>
      <w:rPr>
        <w:noProof/>
      </w:rPr>
      <mc:AlternateContent>
        <mc:Choice Requires="wps">
          <w:drawing>
            <wp:anchor distT="0" distB="0" distL="0" distR="0" simplePos="0" relativeHeight="251659264" behindDoc="0" locked="0" layoutInCell="1" allowOverlap="1" wp14:anchorId="1BEA075D" wp14:editId="31DCEB43">
              <wp:simplePos x="0" y="0"/>
              <wp:positionH relativeFrom="column">
                <wp:posOffset>6054725</wp:posOffset>
              </wp:positionH>
              <wp:positionV relativeFrom="paragraph">
                <wp:posOffset>635</wp:posOffset>
              </wp:positionV>
              <wp:extent cx="235585" cy="159385"/>
              <wp:effectExtent l="6350" t="635" r="5715" b="1905"/>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94BEE" w14:textId="77777777" w:rsidR="00B71DF3" w:rsidRPr="00EE5017" w:rsidRDefault="004A2239">
                          <w:pPr>
                            <w:pStyle w:val="Rodap"/>
                            <w:rPr>
                              <w:sz w:val="20"/>
                            </w:rPr>
                          </w:pPr>
                          <w:r w:rsidRPr="00EE5017">
                            <w:rPr>
                              <w:rStyle w:val="Nmerodepgina"/>
                            </w:rPr>
                            <w:fldChar w:fldCharType="begin"/>
                          </w:r>
                          <w:r w:rsidRPr="00EE5017">
                            <w:rPr>
                              <w:rStyle w:val="Nmerodepgina"/>
                            </w:rPr>
                            <w:instrText xml:space="preserve"> PAGE </w:instrText>
                          </w:r>
                          <w:r w:rsidRPr="00EE5017">
                            <w:rPr>
                              <w:rStyle w:val="Nmerodepgina"/>
                            </w:rPr>
                            <w:fldChar w:fldCharType="separate"/>
                          </w:r>
                          <w:r>
                            <w:rPr>
                              <w:rStyle w:val="Nmerodepgina"/>
                              <w:noProof/>
                            </w:rPr>
                            <w:t>1</w:t>
                          </w:r>
                          <w:r w:rsidRPr="00EE5017">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075D" id="_x0000_t202" coordsize="21600,21600" o:spt="202" path="m,l,21600r21600,l21600,xe">
              <v:stroke joinstyle="miter"/>
              <v:path gradientshapeok="t" o:connecttype="rect"/>
            </v:shapetype>
            <v:shape id="Caixa de Texto 1" o:spid="_x0000_s1026" type="#_x0000_t202" style="position:absolute;margin-left:476.75pt;margin-top:.05pt;width:18.55pt;height:12.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" stroked="f">
              <v:fill opacity="0"/>
              <v:textbox inset="0,0,0,0">
                <w:txbxContent>
                  <w:p w14:paraId="7C294BEE" w14:textId="77777777" w:rsidR="00B71DF3" w:rsidRPr="00EE5017" w:rsidRDefault="004A2239">
                    <w:pPr>
                      <w:pStyle w:val="Rodap"/>
                      <w:rPr>
                        <w:sz w:val="20"/>
                      </w:rPr>
                    </w:pPr>
                    <w:r w:rsidRPr="00EE5017">
                      <w:rPr>
                        <w:rStyle w:val="Nmerodepgina"/>
                      </w:rPr>
                      <w:fldChar w:fldCharType="begin"/>
                    </w:r>
                    <w:r w:rsidRPr="00EE5017">
                      <w:rPr>
                        <w:rStyle w:val="Nmerodepgina"/>
                      </w:rPr>
                      <w:instrText xml:space="preserve"> PAGE </w:instrText>
                    </w:r>
                    <w:r w:rsidRPr="00EE5017">
                      <w:rPr>
                        <w:rStyle w:val="Nmerodepgina"/>
                      </w:rPr>
                      <w:fldChar w:fldCharType="separate"/>
                    </w:r>
                    <w:r>
                      <w:rPr>
                        <w:rStyle w:val="Nmerodepgina"/>
                        <w:noProof/>
                      </w:rPr>
                      <w:t>1</w:t>
                    </w:r>
                    <w:r w:rsidRPr="00EE5017">
                      <w:rPr>
                        <w:rStyle w:val="Nmerodepgina"/>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6A48" w14:textId="77777777" w:rsidR="00083856" w:rsidRDefault="000E2C2F">
      <w:r>
        <w:separator/>
      </w:r>
    </w:p>
  </w:footnote>
  <w:footnote w:type="continuationSeparator" w:id="0">
    <w:p w14:paraId="68CA84E1" w14:textId="77777777" w:rsidR="00083856" w:rsidRDefault="000E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2355" w14:textId="6F47B53C" w:rsidR="00B71DF3" w:rsidRDefault="00081B09">
    <w:pPr>
      <w:rPr>
        <w:sz w:val="20"/>
      </w:rPr>
    </w:pPr>
    <w:r>
      <w:rPr>
        <w:noProof/>
      </w:rPr>
      <w:drawing>
        <wp:anchor distT="0" distB="0" distL="0" distR="114935" simplePos="0" relativeHeight="251660288" behindDoc="0" locked="0" layoutInCell="1" allowOverlap="1" wp14:anchorId="4299A8B5" wp14:editId="621C35C5">
          <wp:simplePos x="0" y="0"/>
          <wp:positionH relativeFrom="column">
            <wp:posOffset>-182880</wp:posOffset>
          </wp:positionH>
          <wp:positionV relativeFrom="paragraph">
            <wp:posOffset>-47625</wp:posOffset>
          </wp:positionV>
          <wp:extent cx="601345" cy="774700"/>
          <wp:effectExtent l="0" t="0" r="8255" b="635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774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E6A4AF2" w14:textId="77777777" w:rsidR="00B71DF3" w:rsidRDefault="004A2239" w:rsidP="004D6259">
    <w:pPr>
      <w:ind w:left="851"/>
      <w:rPr>
        <w:sz w:val="20"/>
      </w:rPr>
    </w:pPr>
    <w:r>
      <w:rPr>
        <w:sz w:val="20"/>
      </w:rPr>
      <w:t>ESTADO DE SANTA CATARINA</w:t>
    </w:r>
  </w:p>
  <w:p w14:paraId="5ECA024D" w14:textId="77777777" w:rsidR="00B71DF3" w:rsidRDefault="004A2239" w:rsidP="004D6259">
    <w:pPr>
      <w:ind w:left="851"/>
      <w:rPr>
        <w:sz w:val="20"/>
      </w:rPr>
    </w:pPr>
    <w:r w:rsidRPr="00161C70">
      <w:rPr>
        <w:sz w:val="20"/>
      </w:rPr>
      <w:t>MUNICÍPIO DE JOAÇABA</w:t>
    </w:r>
  </w:p>
  <w:p w14:paraId="06C71C64" w14:textId="77777777" w:rsidR="00B71DF3" w:rsidRPr="00A13DE1" w:rsidRDefault="009377A0" w:rsidP="00E33BD7">
    <w:pPr>
      <w:ind w:left="993"/>
      <w:rPr>
        <w:b/>
        <w:sz w:val="20"/>
      </w:rPr>
    </w:pPr>
  </w:p>
  <w:p w14:paraId="1F98E8B2" w14:textId="77777777" w:rsidR="00B71DF3" w:rsidRDefault="009377A0" w:rsidP="00292B44">
    <w:pPr>
      <w:ind w:left="709" w:firstLine="425"/>
      <w:rPr>
        <w:b/>
        <w:sz w:val="20"/>
      </w:rPr>
    </w:pPr>
  </w:p>
  <w:p w14:paraId="4823A943" w14:textId="77777777" w:rsidR="00B71DF3" w:rsidRPr="006113D2" w:rsidRDefault="009377A0" w:rsidP="00292B44">
    <w:pPr>
      <w:ind w:left="709" w:firstLine="425"/>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72E"/>
    <w:multiLevelType w:val="multilevel"/>
    <w:tmpl w:val="4EEC01EC"/>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 w15:restartNumberingAfterBreak="0">
    <w:nsid w:val="1AF56539"/>
    <w:multiLevelType w:val="hybridMultilevel"/>
    <w:tmpl w:val="F15A98D4"/>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2" w15:restartNumberingAfterBreak="0">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17821D8"/>
    <w:multiLevelType w:val="multilevel"/>
    <w:tmpl w:val="166EE7D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543B75"/>
    <w:multiLevelType w:val="multilevel"/>
    <w:tmpl w:val="7EACF41A"/>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2BD01056"/>
    <w:multiLevelType w:val="multilevel"/>
    <w:tmpl w:val="CEEA8450"/>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D226A9"/>
    <w:multiLevelType w:val="multilevel"/>
    <w:tmpl w:val="469C395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E94782"/>
    <w:multiLevelType w:val="multilevel"/>
    <w:tmpl w:val="AF061912"/>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ED74C4"/>
    <w:multiLevelType w:val="multilevel"/>
    <w:tmpl w:val="96DC228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9" w15:restartNumberingAfterBreak="0">
    <w:nsid w:val="5E6D56B7"/>
    <w:multiLevelType w:val="multilevel"/>
    <w:tmpl w:val="6B947D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702FF4"/>
    <w:multiLevelType w:val="multilevel"/>
    <w:tmpl w:val="E5EE81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1"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3AA153D"/>
    <w:multiLevelType w:val="multilevel"/>
    <w:tmpl w:val="D1041EE6"/>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77D2043A"/>
    <w:multiLevelType w:val="multilevel"/>
    <w:tmpl w:val="7EF87074"/>
    <w:lvl w:ilvl="0">
      <w:start w:val="1"/>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4" w15:restartNumberingAfterBreak="0">
    <w:nsid w:val="7BD45779"/>
    <w:multiLevelType w:val="hybridMultilevel"/>
    <w:tmpl w:val="1C0C38B8"/>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15:restartNumberingAfterBreak="0">
    <w:nsid w:val="7E500E02"/>
    <w:multiLevelType w:val="multilevel"/>
    <w:tmpl w:val="BA3AE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39720782">
    <w:abstractNumId w:val="15"/>
  </w:num>
  <w:num w:numId="2" w16cid:durableId="1893073323">
    <w:abstractNumId w:val="11"/>
  </w:num>
  <w:num w:numId="3" w16cid:durableId="541788148">
    <w:abstractNumId w:val="7"/>
  </w:num>
  <w:num w:numId="4" w16cid:durableId="1280575896">
    <w:abstractNumId w:val="9"/>
  </w:num>
  <w:num w:numId="5" w16cid:durableId="1301765115">
    <w:abstractNumId w:val="4"/>
  </w:num>
  <w:num w:numId="6" w16cid:durableId="1816601522">
    <w:abstractNumId w:val="10"/>
  </w:num>
  <w:num w:numId="7" w16cid:durableId="645352527">
    <w:abstractNumId w:val="8"/>
  </w:num>
  <w:num w:numId="8" w16cid:durableId="715541569">
    <w:abstractNumId w:val="0"/>
  </w:num>
  <w:num w:numId="9" w16cid:durableId="633020109">
    <w:abstractNumId w:val="2"/>
  </w:num>
  <w:num w:numId="10" w16cid:durableId="1485732679">
    <w:abstractNumId w:val="6"/>
  </w:num>
  <w:num w:numId="11" w16cid:durableId="1682466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719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293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2688982">
    <w:abstractNumId w:val="3"/>
  </w:num>
  <w:num w:numId="15" w16cid:durableId="1229151659">
    <w:abstractNumId w:val="13"/>
  </w:num>
  <w:num w:numId="16" w16cid:durableId="1099594436">
    <w:abstractNumId w:val="1"/>
  </w:num>
  <w:num w:numId="17" w16cid:durableId="356200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09"/>
    <w:rsid w:val="00081B09"/>
    <w:rsid w:val="00083856"/>
    <w:rsid w:val="000E2C2F"/>
    <w:rsid w:val="001317E7"/>
    <w:rsid w:val="002A3710"/>
    <w:rsid w:val="00427D57"/>
    <w:rsid w:val="004A2239"/>
    <w:rsid w:val="00527918"/>
    <w:rsid w:val="005F2429"/>
    <w:rsid w:val="0075652E"/>
    <w:rsid w:val="00782866"/>
    <w:rsid w:val="0079469A"/>
    <w:rsid w:val="009377A0"/>
    <w:rsid w:val="00970EB2"/>
    <w:rsid w:val="009E79CB"/>
    <w:rsid w:val="00B24E4C"/>
    <w:rsid w:val="00B64149"/>
    <w:rsid w:val="00BA29A0"/>
    <w:rsid w:val="00C13A1E"/>
    <w:rsid w:val="00C5520B"/>
    <w:rsid w:val="00CD4CA3"/>
    <w:rsid w:val="00CF7F17"/>
    <w:rsid w:val="00D9783E"/>
    <w:rsid w:val="00EE27AD"/>
    <w:rsid w:val="00F44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56A53"/>
  <w15:chartTrackingRefBased/>
  <w15:docId w15:val="{AB985F93-02BE-47AA-BC19-8BB4812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09"/>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081B09"/>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081B09"/>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uiPriority w:val="9"/>
    <w:semiHidden/>
    <w:unhideWhenUsed/>
    <w:qFormat/>
    <w:rsid w:val="00081B09"/>
    <w:pPr>
      <w:keepNext/>
      <w:spacing w:before="240" w:after="60"/>
      <w:outlineLvl w:val="2"/>
    </w:pPr>
    <w:rPr>
      <w:rFonts w:ascii="Cambria" w:hAnsi="Cambria" w:cs="Times New Roman"/>
      <w:b/>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1B09"/>
    <w:rPr>
      <w:rFonts w:ascii="Arial" w:eastAsia="Times New Roman" w:hAnsi="Arial" w:cs="Times New Roman"/>
      <w:b/>
      <w:sz w:val="24"/>
      <w:szCs w:val="20"/>
      <w:lang w:val="x-none" w:eastAsia="ar-SA"/>
    </w:rPr>
  </w:style>
  <w:style w:type="character" w:customStyle="1" w:styleId="Ttulo2Char">
    <w:name w:val="Título 2 Char"/>
    <w:basedOn w:val="Fontepargpadro"/>
    <w:link w:val="Ttulo2"/>
    <w:qFormat/>
    <w:rsid w:val="00081B09"/>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uiPriority w:val="9"/>
    <w:semiHidden/>
    <w:rsid w:val="00081B09"/>
    <w:rPr>
      <w:rFonts w:ascii="Cambria" w:eastAsia="Times New Roman" w:hAnsi="Cambria" w:cs="Times New Roman"/>
      <w:b/>
      <w:bCs/>
      <w:sz w:val="26"/>
      <w:szCs w:val="26"/>
      <w:lang w:val="x-none" w:eastAsia="ar-SA"/>
    </w:rPr>
  </w:style>
  <w:style w:type="character" w:styleId="Nmerodepgina">
    <w:name w:val="page number"/>
    <w:basedOn w:val="Fontepargpadro"/>
    <w:rsid w:val="00081B09"/>
  </w:style>
  <w:style w:type="paragraph" w:styleId="Corpodetexto">
    <w:name w:val="Body Text"/>
    <w:basedOn w:val="Normal"/>
    <w:link w:val="CorpodetextoChar"/>
    <w:rsid w:val="00081B09"/>
    <w:pPr>
      <w:widowControl w:val="0"/>
      <w:tabs>
        <w:tab w:val="left" w:pos="708"/>
        <w:tab w:val="left" w:pos="2270"/>
        <w:tab w:val="left" w:pos="4294"/>
      </w:tabs>
      <w:jc w:val="both"/>
    </w:pPr>
    <w:rPr>
      <w:rFonts w:cs="Times New Roman"/>
      <w:sz w:val="20"/>
      <w:lang w:val="x-none"/>
    </w:rPr>
  </w:style>
  <w:style w:type="character" w:customStyle="1" w:styleId="CorpodetextoChar">
    <w:name w:val="Corpo de texto Char"/>
    <w:basedOn w:val="Fontepargpadro"/>
    <w:link w:val="Corpodetexto"/>
    <w:rsid w:val="00081B09"/>
    <w:rPr>
      <w:rFonts w:ascii="Arial" w:eastAsia="Times New Roman" w:hAnsi="Arial" w:cs="Times New Roman"/>
      <w:bCs/>
      <w:sz w:val="20"/>
      <w:szCs w:val="20"/>
      <w:lang w:val="x-none" w:eastAsia="ar-SA"/>
    </w:rPr>
  </w:style>
  <w:style w:type="paragraph" w:styleId="Cabealho">
    <w:name w:val="header"/>
    <w:basedOn w:val="Normal"/>
    <w:link w:val="CabealhoChar"/>
    <w:uiPriority w:val="99"/>
    <w:rsid w:val="00081B09"/>
    <w:rPr>
      <w:rFonts w:ascii="Times New Roman" w:hAnsi="Times New Roman" w:cs="Times New Roman"/>
      <w:b/>
      <w:bCs w:val="0"/>
      <w:lang w:val="x-none"/>
    </w:rPr>
  </w:style>
  <w:style w:type="character" w:customStyle="1" w:styleId="CabealhoChar">
    <w:name w:val="Cabeçalho Char"/>
    <w:basedOn w:val="Fontepargpadro"/>
    <w:link w:val="Cabealho"/>
    <w:uiPriority w:val="99"/>
    <w:rsid w:val="00081B09"/>
    <w:rPr>
      <w:rFonts w:ascii="Times New Roman" w:eastAsia="Times New Roman" w:hAnsi="Times New Roman" w:cs="Times New Roman"/>
      <w:b/>
      <w:sz w:val="24"/>
      <w:szCs w:val="20"/>
      <w:lang w:val="x-none" w:eastAsia="ar-SA"/>
    </w:rPr>
  </w:style>
  <w:style w:type="paragraph" w:styleId="Rodap">
    <w:name w:val="footer"/>
    <w:basedOn w:val="Normal"/>
    <w:link w:val="RodapChar"/>
    <w:rsid w:val="00081B09"/>
    <w:pPr>
      <w:tabs>
        <w:tab w:val="center" w:pos="4419"/>
        <w:tab w:val="right" w:pos="8838"/>
      </w:tabs>
    </w:pPr>
    <w:rPr>
      <w:rFonts w:cs="Times New Roman"/>
      <w:lang w:val="x-none"/>
    </w:rPr>
  </w:style>
  <w:style w:type="character" w:customStyle="1" w:styleId="RodapChar">
    <w:name w:val="Rodapé Char"/>
    <w:basedOn w:val="Fontepargpadro"/>
    <w:link w:val="Rodap"/>
    <w:rsid w:val="00081B09"/>
    <w:rPr>
      <w:rFonts w:ascii="Arial" w:eastAsia="Times New Roman" w:hAnsi="Arial" w:cs="Times New Roman"/>
      <w:bCs/>
      <w:sz w:val="24"/>
      <w:szCs w:val="20"/>
      <w:lang w:val="x-none" w:eastAsia="ar-SA"/>
    </w:rPr>
  </w:style>
  <w:style w:type="paragraph" w:styleId="PargrafodaLista">
    <w:name w:val="List Paragraph"/>
    <w:basedOn w:val="Normal"/>
    <w:uiPriority w:val="34"/>
    <w:qFormat/>
    <w:rsid w:val="00081B09"/>
    <w:pPr>
      <w:ind w:left="720"/>
      <w:contextualSpacing/>
    </w:pPr>
  </w:style>
  <w:style w:type="paragraph" w:styleId="Corpodetexto2">
    <w:name w:val="Body Text 2"/>
    <w:basedOn w:val="Normal"/>
    <w:link w:val="Corpodetexto2Char"/>
    <w:uiPriority w:val="99"/>
    <w:unhideWhenUsed/>
    <w:rsid w:val="00081B09"/>
    <w:pPr>
      <w:spacing w:after="120" w:line="480" w:lineRule="auto"/>
    </w:pPr>
    <w:rPr>
      <w:rFonts w:cs="Times New Roman"/>
      <w:lang w:val="x-none"/>
    </w:rPr>
  </w:style>
  <w:style w:type="character" w:customStyle="1" w:styleId="Corpodetexto2Char">
    <w:name w:val="Corpo de texto 2 Char"/>
    <w:basedOn w:val="Fontepargpadro"/>
    <w:link w:val="Corpodetexto2"/>
    <w:uiPriority w:val="99"/>
    <w:rsid w:val="00081B09"/>
    <w:rPr>
      <w:rFonts w:ascii="Arial" w:eastAsia="Times New Roman" w:hAnsi="Arial" w:cs="Times New Roman"/>
      <w:bCs/>
      <w:sz w:val="24"/>
      <w:szCs w:val="20"/>
      <w:lang w:val="x-none" w:eastAsia="ar-SA"/>
    </w:rPr>
  </w:style>
  <w:style w:type="paragraph" w:styleId="Ttulo">
    <w:name w:val="Title"/>
    <w:basedOn w:val="Normal"/>
    <w:next w:val="Subttulo"/>
    <w:link w:val="TtuloChar"/>
    <w:qFormat/>
    <w:rsid w:val="00081B09"/>
    <w:pPr>
      <w:jc w:val="center"/>
    </w:pPr>
    <w:rPr>
      <w:rFonts w:ascii="Bookman Old Style" w:hAnsi="Bookman Old Style" w:cs="Times New Roman"/>
      <w:b/>
      <w:bCs w:val="0"/>
      <w:sz w:val="20"/>
      <w:lang w:val="x-none"/>
    </w:rPr>
  </w:style>
  <w:style w:type="character" w:customStyle="1" w:styleId="TtuloChar">
    <w:name w:val="Título Char"/>
    <w:basedOn w:val="Fontepargpadro"/>
    <w:link w:val="Ttulo"/>
    <w:rsid w:val="00081B09"/>
    <w:rPr>
      <w:rFonts w:ascii="Bookman Old Style" w:eastAsia="Times New Roman" w:hAnsi="Bookman Old Style" w:cs="Times New Roman"/>
      <w:b/>
      <w:sz w:val="20"/>
      <w:szCs w:val="20"/>
      <w:lang w:val="x-none" w:eastAsia="ar-SA"/>
    </w:rPr>
  </w:style>
  <w:style w:type="paragraph" w:customStyle="1" w:styleId="Corpodetexto21">
    <w:name w:val="Corpo de texto 21"/>
    <w:basedOn w:val="Normal"/>
    <w:rsid w:val="00081B09"/>
    <w:pPr>
      <w:autoSpaceDE w:val="0"/>
      <w:jc w:val="both"/>
    </w:pPr>
    <w:rPr>
      <w:bCs w:val="0"/>
      <w:szCs w:val="24"/>
    </w:rPr>
  </w:style>
  <w:style w:type="paragraph" w:styleId="Corpodetexto3">
    <w:name w:val="Body Text 3"/>
    <w:basedOn w:val="Normal"/>
    <w:link w:val="Corpodetexto3Char"/>
    <w:unhideWhenUsed/>
    <w:rsid w:val="00081B09"/>
    <w:pPr>
      <w:spacing w:after="120"/>
    </w:pPr>
    <w:rPr>
      <w:rFonts w:cs="Times New Roman"/>
      <w:sz w:val="16"/>
      <w:szCs w:val="16"/>
      <w:lang w:val="x-none"/>
    </w:rPr>
  </w:style>
  <w:style w:type="character" w:customStyle="1" w:styleId="Corpodetexto3Char">
    <w:name w:val="Corpo de texto 3 Char"/>
    <w:basedOn w:val="Fontepargpadro"/>
    <w:link w:val="Corpodetexto3"/>
    <w:rsid w:val="00081B09"/>
    <w:rPr>
      <w:rFonts w:ascii="Arial" w:eastAsia="Times New Roman" w:hAnsi="Arial" w:cs="Times New Roman"/>
      <w:bCs/>
      <w:sz w:val="16"/>
      <w:szCs w:val="16"/>
      <w:lang w:val="x-none" w:eastAsia="ar-SA"/>
    </w:rPr>
  </w:style>
  <w:style w:type="paragraph" w:customStyle="1" w:styleId="western">
    <w:name w:val="western"/>
    <w:basedOn w:val="Normal"/>
    <w:rsid w:val="00081B09"/>
    <w:pPr>
      <w:suppressAutoHyphens w:val="0"/>
      <w:spacing w:before="100" w:beforeAutospacing="1" w:after="119"/>
      <w:jc w:val="both"/>
    </w:pPr>
    <w:rPr>
      <w:bCs w:val="0"/>
      <w:szCs w:val="24"/>
      <w:lang w:eastAsia="pt-BR"/>
    </w:rPr>
  </w:style>
  <w:style w:type="paragraph" w:styleId="Subttulo">
    <w:name w:val="Subtitle"/>
    <w:basedOn w:val="Normal"/>
    <w:next w:val="Normal"/>
    <w:link w:val="SubttuloChar"/>
    <w:uiPriority w:val="11"/>
    <w:qFormat/>
    <w:rsid w:val="00081B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81B09"/>
    <w:rPr>
      <w:rFonts w:eastAsiaTheme="minorEastAsia"/>
      <w:bCs/>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2170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Vanessa Leticia Roseguini</cp:lastModifiedBy>
  <cp:revision>43</cp:revision>
  <dcterms:created xsi:type="dcterms:W3CDTF">2023-03-17T19:00:00Z</dcterms:created>
  <dcterms:modified xsi:type="dcterms:W3CDTF">2023-04-03T20:30:00Z</dcterms:modified>
</cp:coreProperties>
</file>