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63F" w:rsidRPr="00D36BB9" w:rsidRDefault="00B968FC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ALTERAÇÃO DE CRONOGRAMA DO EDITAL DE CHAMAMENTO PÚBLICO PARA REPASSE DE RECURSOS Nº 0</w:t>
      </w:r>
      <w:r w:rsidR="005D5520" w:rsidRPr="00D36BB9">
        <w:rPr>
          <w:rFonts w:ascii="Arial" w:hAnsi="Arial" w:cs="Arial"/>
          <w:b/>
          <w:bCs/>
        </w:rPr>
        <w:t>12</w:t>
      </w:r>
      <w:r w:rsidRPr="00D36BB9">
        <w:rPr>
          <w:rFonts w:ascii="Arial" w:hAnsi="Arial" w:cs="Arial"/>
          <w:b/>
          <w:bCs/>
        </w:rPr>
        <w:t>/202</w:t>
      </w:r>
      <w:r w:rsidR="005D5520" w:rsidRPr="00D36BB9">
        <w:rPr>
          <w:rFonts w:ascii="Arial" w:hAnsi="Arial" w:cs="Arial"/>
          <w:b/>
          <w:bCs/>
        </w:rPr>
        <w:t>2</w:t>
      </w:r>
      <w:r w:rsidRPr="00D36BB9">
        <w:rPr>
          <w:rFonts w:ascii="Arial" w:hAnsi="Arial" w:cs="Arial"/>
          <w:b/>
          <w:bCs/>
        </w:rPr>
        <w:t>/PMJ</w:t>
      </w:r>
    </w:p>
    <w:p w:rsidR="00B968FC" w:rsidRDefault="00B968FC" w:rsidP="00D36BB9">
      <w:pPr>
        <w:jc w:val="both"/>
        <w:rPr>
          <w:rFonts w:ascii="Arial" w:hAnsi="Arial" w:cs="Arial"/>
        </w:rPr>
      </w:pPr>
      <w:r w:rsidRPr="00D36BB9">
        <w:rPr>
          <w:rFonts w:ascii="Arial" w:hAnsi="Arial" w:cs="Arial"/>
        </w:rPr>
        <w:t>Tendo em vista a necessidade de análise em instância superior dos recursos recebidos,</w:t>
      </w:r>
      <w:r w:rsidR="008B2294">
        <w:rPr>
          <w:rFonts w:ascii="Arial" w:hAnsi="Arial" w:cs="Arial"/>
        </w:rPr>
        <w:t xml:space="preserve"> o município de Joaçaba </w:t>
      </w:r>
      <w:r w:rsidRPr="00D36BB9">
        <w:rPr>
          <w:rFonts w:ascii="Arial" w:hAnsi="Arial" w:cs="Arial"/>
        </w:rPr>
        <w:t>vem informar a alteração do cronograma do EDITAL DE CHAMAMENTO PÚBLICO PARA REPASSE DE RECURSOS Nº 0</w:t>
      </w:r>
      <w:r w:rsidR="005D5520" w:rsidRPr="00D36BB9">
        <w:rPr>
          <w:rFonts w:ascii="Arial" w:hAnsi="Arial" w:cs="Arial"/>
        </w:rPr>
        <w:t>12</w:t>
      </w:r>
      <w:r w:rsidRPr="00D36BB9">
        <w:rPr>
          <w:rFonts w:ascii="Arial" w:hAnsi="Arial" w:cs="Arial"/>
        </w:rPr>
        <w:t>/202</w:t>
      </w:r>
      <w:r w:rsidR="005D5520" w:rsidRPr="00D36BB9">
        <w:rPr>
          <w:rFonts w:ascii="Arial" w:hAnsi="Arial" w:cs="Arial"/>
        </w:rPr>
        <w:t>2</w:t>
      </w:r>
      <w:r w:rsidRPr="00D36BB9">
        <w:rPr>
          <w:rFonts w:ascii="Arial" w:hAnsi="Arial" w:cs="Arial"/>
        </w:rPr>
        <w:t>/PMJ no que se refere ao resultado final da seleção e etapas subsequentes.</w:t>
      </w:r>
    </w:p>
    <w:p w:rsidR="00D36BB9" w:rsidRPr="00D36BB9" w:rsidRDefault="00D36BB9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ANEXO I</w:t>
      </w:r>
    </w:p>
    <w:p w:rsidR="00B968FC" w:rsidRPr="00D36BB9" w:rsidRDefault="00B968FC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"/>
        <w:gridCol w:w="5412"/>
        <w:gridCol w:w="2120"/>
      </w:tblGrid>
      <w:tr w:rsidR="00B968FC" w:rsidTr="005D5520">
        <w:tc>
          <w:tcPr>
            <w:tcW w:w="962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ETAPA</w:t>
            </w:r>
          </w:p>
        </w:tc>
        <w:tc>
          <w:tcPr>
            <w:tcW w:w="5412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DESCRIÇÃO</w:t>
            </w:r>
          </w:p>
        </w:tc>
        <w:tc>
          <w:tcPr>
            <w:tcW w:w="2120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PERÍODO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 xml:space="preserve">Divulgação e publicação do Edital de Chamamento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protocolização de projetos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recursos quanto ao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resposta aos recursos do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solicitações de informações acerca da interpretação do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Análise dos projetos pela Comissão de Seleção e emissão de pareceres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Divulgação da </w:t>
            </w:r>
            <w:r>
              <w:rPr>
                <w:rFonts w:ascii="Arial" w:eastAsia="Calibri" w:hAnsi="Arial" w:cs="Arial"/>
              </w:rPr>
              <w:t>seleção</w:t>
            </w:r>
            <w:r w:rsidRPr="00B968FC">
              <w:rPr>
                <w:rFonts w:ascii="Arial" w:eastAsia="Calibri" w:hAnsi="Arial" w:cs="Arial"/>
              </w:rPr>
              <w:t xml:space="preserve"> e habilitação das OSC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recursos quanto à avaliação da OSC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resposta aos recursos da avaliação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 a 14</w:t>
            </w:r>
            <w:r w:rsidRPr="00B968FC"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Período para emissão de Pareceres: Conselho Municipal de Esportes e do Gestor da Parceria.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Parecer dos projetos, emitido pela Procuradoria Geral do Município.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Publicação final das OSC contempladas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Assinatura do Termo de Fomento e início da execução do projeto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Publicação do Extrato do </w:t>
            </w:r>
            <w:r>
              <w:rPr>
                <w:rFonts w:ascii="Arial" w:eastAsia="Calibri" w:hAnsi="Arial" w:cs="Arial"/>
              </w:rPr>
              <w:t>Contrato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Pagamento da primeira parcela dos recursos de fomento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 xml:space="preserve">Prestação de contas da primeira parcela 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/07/2023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Pagamento da segunda parcela dos recursos de fomento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28/08/2023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Prestação de contas da segunda parcela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27/12/2023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Encerramento do período de execução do projeto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27/12/2023</w:t>
            </w:r>
          </w:p>
        </w:tc>
      </w:tr>
    </w:tbl>
    <w:p w:rsidR="00B968FC" w:rsidRDefault="00B968FC"/>
    <w:p w:rsidR="009E74DD" w:rsidRDefault="009E74DD"/>
    <w:p w:rsidR="009E74DD" w:rsidRPr="002E6CD0" w:rsidRDefault="009E74DD" w:rsidP="009E74DD">
      <w:pPr>
        <w:jc w:val="right"/>
        <w:rPr>
          <w:rFonts w:ascii="Arial" w:hAnsi="Arial" w:cs="Arial"/>
        </w:rPr>
      </w:pPr>
      <w:r w:rsidRPr="002E6CD0">
        <w:rPr>
          <w:rFonts w:ascii="Arial" w:hAnsi="Arial" w:cs="Arial"/>
        </w:rPr>
        <w:t>Joaçaba (SC), 10</w:t>
      </w:r>
      <w:r w:rsidR="00353A2D">
        <w:rPr>
          <w:rFonts w:ascii="Arial" w:hAnsi="Arial" w:cs="Arial"/>
        </w:rPr>
        <w:t xml:space="preserve"> de fevereiro de </w:t>
      </w:r>
      <w:r w:rsidRPr="002E6CD0">
        <w:rPr>
          <w:rFonts w:ascii="Arial" w:hAnsi="Arial" w:cs="Arial"/>
        </w:rPr>
        <w:t>2023</w:t>
      </w:r>
    </w:p>
    <w:p w:rsidR="009E74DD" w:rsidRDefault="009E74DD" w:rsidP="009E74DD">
      <w:pPr>
        <w:rPr>
          <w:rFonts w:ascii="Arial" w:hAnsi="Arial" w:cs="Arial"/>
        </w:rPr>
      </w:pPr>
    </w:p>
    <w:p w:rsidR="009E74DD" w:rsidRDefault="009E74DD" w:rsidP="009E74DD">
      <w:pPr>
        <w:rPr>
          <w:rFonts w:ascii="Arial" w:hAnsi="Arial" w:cs="Arial"/>
        </w:rPr>
      </w:pPr>
    </w:p>
    <w:p w:rsidR="009E74DD" w:rsidRPr="002E6CD0" w:rsidRDefault="009E74DD" w:rsidP="009E74DD">
      <w:pPr>
        <w:jc w:val="center"/>
        <w:rPr>
          <w:rFonts w:ascii="Arial" w:hAnsi="Arial" w:cs="Arial"/>
        </w:rPr>
      </w:pPr>
      <w:r w:rsidRPr="002E6CD0">
        <w:rPr>
          <w:rFonts w:ascii="Arial" w:hAnsi="Arial" w:cs="Arial"/>
        </w:rPr>
        <w:t>DIOCLÉSIO RAGNINI</w:t>
      </w:r>
    </w:p>
    <w:p w:rsidR="009E74DD" w:rsidRDefault="009E74DD"/>
    <w:sectPr w:rsidR="009E7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C"/>
    <w:rsid w:val="000D2D52"/>
    <w:rsid w:val="002E013A"/>
    <w:rsid w:val="00353A2D"/>
    <w:rsid w:val="005D5520"/>
    <w:rsid w:val="0086463F"/>
    <w:rsid w:val="008B2294"/>
    <w:rsid w:val="009E74DD"/>
    <w:rsid w:val="00B641FA"/>
    <w:rsid w:val="00B968FC"/>
    <w:rsid w:val="00D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4898"/>
  <w15:chartTrackingRefBased/>
  <w15:docId w15:val="{0180A7D2-9D87-4586-8A95-19F7145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68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6</cp:revision>
  <dcterms:created xsi:type="dcterms:W3CDTF">2023-02-09T21:01:00Z</dcterms:created>
  <dcterms:modified xsi:type="dcterms:W3CDTF">2023-02-13T19:10:00Z</dcterms:modified>
</cp:coreProperties>
</file>