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82" w:rsidRPr="007022D4" w:rsidRDefault="009B4782" w:rsidP="009B4782">
      <w:pPr>
        <w:jc w:val="center"/>
        <w:rPr>
          <w:b/>
          <w:sz w:val="20"/>
        </w:rPr>
      </w:pPr>
      <w:r w:rsidRPr="007022D4">
        <w:rPr>
          <w:b/>
          <w:sz w:val="20"/>
        </w:rPr>
        <w:t>CONTRATO Nº 00</w:t>
      </w:r>
      <w:r w:rsidR="006D75DD">
        <w:rPr>
          <w:b/>
          <w:sz w:val="20"/>
        </w:rPr>
        <w:t>8</w:t>
      </w:r>
      <w:r w:rsidRPr="007022D4">
        <w:rPr>
          <w:b/>
          <w:sz w:val="20"/>
        </w:rPr>
        <w:t>/2017/PMJ</w:t>
      </w:r>
    </w:p>
    <w:p w:rsidR="006D75DD" w:rsidRPr="00DA6741" w:rsidRDefault="006D75DD" w:rsidP="006D75DD">
      <w:pPr>
        <w:rPr>
          <w:b/>
          <w:sz w:val="20"/>
        </w:rPr>
      </w:pPr>
    </w:p>
    <w:p w:rsidR="006D75DD" w:rsidRPr="00DA6741" w:rsidRDefault="006D75DD" w:rsidP="006D75DD">
      <w:pPr>
        <w:jc w:val="center"/>
        <w:rPr>
          <w:b/>
          <w:sz w:val="20"/>
        </w:rPr>
      </w:pPr>
    </w:p>
    <w:p w:rsidR="006D75DD" w:rsidRPr="00DA6741" w:rsidRDefault="006D75DD" w:rsidP="006D75DD">
      <w:pPr>
        <w:ind w:left="2977"/>
        <w:jc w:val="both"/>
        <w:rPr>
          <w:b/>
          <w:sz w:val="20"/>
        </w:rPr>
      </w:pPr>
    </w:p>
    <w:p w:rsidR="006D75DD" w:rsidRPr="00DE7692" w:rsidRDefault="006D75DD" w:rsidP="006D75DD">
      <w:pPr>
        <w:ind w:left="5954"/>
        <w:jc w:val="both"/>
        <w:rPr>
          <w:rFonts w:ascii="Arial" w:hAnsi="Arial" w:cs="Arial"/>
          <w:sz w:val="20"/>
        </w:rPr>
      </w:pPr>
      <w:r w:rsidRPr="00DE7692">
        <w:rPr>
          <w:rFonts w:ascii="Arial" w:hAnsi="Arial" w:cs="Arial"/>
          <w:sz w:val="20"/>
        </w:rPr>
        <w:t xml:space="preserve">TERMO DE CONTRATO DE PRESTAÇÃO DE SERVIÇOS, que entre si celebram o MUNICÍPIO DE JOAÇABA (SC) e a empresa </w:t>
      </w:r>
      <w:r w:rsidR="00C57240">
        <w:rPr>
          <w:rFonts w:ascii="Arial" w:hAnsi="Arial" w:cs="Arial"/>
          <w:sz w:val="20"/>
        </w:rPr>
        <w:t>DALLTOR ASSESSORIA E CONSULTORIA LTDA-ME.</w:t>
      </w:r>
    </w:p>
    <w:p w:rsidR="006D75DD" w:rsidRPr="00DE7692" w:rsidRDefault="006D75DD" w:rsidP="006D75DD">
      <w:pPr>
        <w:ind w:left="3402"/>
        <w:jc w:val="both"/>
        <w:rPr>
          <w:rFonts w:ascii="Arial" w:hAnsi="Arial" w:cs="Arial"/>
          <w:sz w:val="20"/>
        </w:rPr>
      </w:pPr>
    </w:p>
    <w:p w:rsidR="006D75DD" w:rsidRPr="00DE7692" w:rsidRDefault="006D75DD" w:rsidP="008B3159">
      <w:pPr>
        <w:jc w:val="both"/>
        <w:rPr>
          <w:rFonts w:ascii="Arial" w:hAnsi="Arial" w:cs="Arial"/>
          <w:sz w:val="20"/>
        </w:rPr>
      </w:pPr>
    </w:p>
    <w:p w:rsidR="006D75DD" w:rsidRPr="00DE7692" w:rsidRDefault="006D75DD" w:rsidP="006D75DD">
      <w:pPr>
        <w:tabs>
          <w:tab w:val="left" w:pos="0"/>
        </w:tabs>
        <w:jc w:val="both"/>
        <w:rPr>
          <w:rFonts w:ascii="Arial" w:hAnsi="Arial" w:cs="Arial"/>
          <w:sz w:val="20"/>
        </w:rPr>
      </w:pPr>
      <w:r w:rsidRPr="00DE7692">
        <w:rPr>
          <w:rFonts w:ascii="Arial" w:hAnsi="Arial" w:cs="Arial"/>
          <w:sz w:val="20"/>
        </w:rPr>
        <w:t xml:space="preserve">O </w:t>
      </w:r>
      <w:r w:rsidRPr="00DE7692">
        <w:rPr>
          <w:rFonts w:ascii="Arial" w:hAnsi="Arial" w:cs="Arial"/>
          <w:b/>
          <w:sz w:val="20"/>
        </w:rPr>
        <w:t>MUNICÍPIO DE JOAÇABA</w:t>
      </w:r>
      <w:r w:rsidRPr="00DE7692">
        <w:rPr>
          <w:rFonts w:ascii="Arial" w:hAnsi="Arial" w:cs="Arial"/>
          <w:sz w:val="20"/>
        </w:rPr>
        <w:t xml:space="preserve">, com sede na Avenida XV de Novembro, nº 378, inscrito no CNPJ sob o nº 82.939.380/0001-99, doravante denominado </w:t>
      </w:r>
      <w:r w:rsidRPr="00DE7692">
        <w:rPr>
          <w:rFonts w:ascii="Arial" w:hAnsi="Arial" w:cs="Arial"/>
          <w:b/>
          <w:sz w:val="20"/>
        </w:rPr>
        <w:t>CONTRATANTE</w:t>
      </w:r>
      <w:r w:rsidRPr="00DE7692">
        <w:rPr>
          <w:rFonts w:ascii="Arial" w:hAnsi="Arial" w:cs="Arial"/>
          <w:sz w:val="20"/>
        </w:rPr>
        <w:t xml:space="preserve">, neste ato representado por seu Prefeito, Sr. DIOCLÉSIO RAGNINI, e a empresa </w:t>
      </w:r>
      <w:r w:rsidR="00C57240">
        <w:rPr>
          <w:rFonts w:ascii="Arial" w:hAnsi="Arial" w:cs="Arial"/>
          <w:sz w:val="20"/>
        </w:rPr>
        <w:t>DALLTOR ASSESSORIA E CONSULTORIA LTDA-ME</w:t>
      </w:r>
      <w:r w:rsidRPr="00DE7692">
        <w:rPr>
          <w:rFonts w:ascii="Arial" w:hAnsi="Arial" w:cs="Arial"/>
          <w:sz w:val="20"/>
        </w:rPr>
        <w:t xml:space="preserve">, inscrita no CNPJ sob o nº </w:t>
      </w:r>
      <w:r w:rsidR="00C57240">
        <w:rPr>
          <w:rFonts w:ascii="Arial" w:hAnsi="Arial" w:cs="Arial"/>
          <w:sz w:val="20"/>
        </w:rPr>
        <w:t>19.433.097/0001-54</w:t>
      </w:r>
      <w:r w:rsidRPr="00DE7692">
        <w:rPr>
          <w:rFonts w:ascii="Arial" w:hAnsi="Arial" w:cs="Arial"/>
          <w:sz w:val="20"/>
        </w:rPr>
        <w:t>, estabelecida na</w:t>
      </w:r>
      <w:r w:rsidR="00C57240">
        <w:rPr>
          <w:rFonts w:ascii="Arial" w:hAnsi="Arial" w:cs="Arial"/>
          <w:sz w:val="20"/>
        </w:rPr>
        <w:t xml:space="preserve"> AV. SETE DE SETEMBRO, 642 – SL 03</w:t>
      </w:r>
      <w:r w:rsidRPr="00DE7692">
        <w:rPr>
          <w:rFonts w:ascii="Arial" w:hAnsi="Arial" w:cs="Arial"/>
          <w:sz w:val="20"/>
        </w:rPr>
        <w:t>, Bairro</w:t>
      </w:r>
      <w:r w:rsidR="00C57240">
        <w:rPr>
          <w:rFonts w:ascii="Arial" w:hAnsi="Arial" w:cs="Arial"/>
          <w:sz w:val="20"/>
        </w:rPr>
        <w:t xml:space="preserve"> FAZENDA</w:t>
      </w:r>
      <w:r w:rsidRPr="00DE7692">
        <w:rPr>
          <w:rFonts w:ascii="Arial" w:hAnsi="Arial" w:cs="Arial"/>
          <w:sz w:val="20"/>
        </w:rPr>
        <w:t>, no Município de</w:t>
      </w:r>
      <w:r w:rsidR="00C57240">
        <w:rPr>
          <w:rFonts w:ascii="Arial" w:hAnsi="Arial" w:cs="Arial"/>
          <w:sz w:val="20"/>
        </w:rPr>
        <w:t xml:space="preserve"> ITAJAI/SC</w:t>
      </w:r>
      <w:r w:rsidRPr="00DE7692">
        <w:rPr>
          <w:rFonts w:ascii="Arial" w:hAnsi="Arial" w:cs="Arial"/>
          <w:sz w:val="20"/>
        </w:rPr>
        <w:t xml:space="preserve">, doravante denominada </w:t>
      </w:r>
      <w:r w:rsidRPr="00DE7692">
        <w:rPr>
          <w:rFonts w:ascii="Arial" w:hAnsi="Arial" w:cs="Arial"/>
          <w:b/>
          <w:sz w:val="20"/>
        </w:rPr>
        <w:t>CONTRATADA</w:t>
      </w:r>
      <w:r w:rsidRPr="00DE7692">
        <w:rPr>
          <w:rFonts w:ascii="Arial" w:hAnsi="Arial" w:cs="Arial"/>
          <w:sz w:val="20"/>
        </w:rPr>
        <w:t xml:space="preserve">, </w:t>
      </w:r>
      <w:r w:rsidR="00C57240">
        <w:rPr>
          <w:rFonts w:ascii="Arial" w:hAnsi="Arial" w:cs="Arial"/>
          <w:sz w:val="20"/>
        </w:rPr>
        <w:t>neste ato representada pelo Sra. MARCIELE DALLASTRA TORRES</w:t>
      </w:r>
      <w:r w:rsidRPr="00DE7692">
        <w:rPr>
          <w:rFonts w:ascii="Arial" w:hAnsi="Arial" w:cs="Arial"/>
          <w:sz w:val="20"/>
        </w:rPr>
        <w:t xml:space="preserve">, portador da Carteira de </w:t>
      </w:r>
      <w:r w:rsidR="00C57240">
        <w:rPr>
          <w:rFonts w:ascii="Arial" w:hAnsi="Arial" w:cs="Arial"/>
          <w:sz w:val="20"/>
        </w:rPr>
        <w:t xml:space="preserve">Identidade nº 4494086 </w:t>
      </w:r>
      <w:r w:rsidRPr="00DE7692">
        <w:rPr>
          <w:rFonts w:ascii="Arial" w:hAnsi="Arial" w:cs="Arial"/>
          <w:sz w:val="20"/>
        </w:rPr>
        <w:t xml:space="preserve">e CPF nº </w:t>
      </w:r>
      <w:r w:rsidR="00C57240">
        <w:rPr>
          <w:rFonts w:ascii="Arial" w:hAnsi="Arial" w:cs="Arial"/>
          <w:sz w:val="20"/>
        </w:rPr>
        <w:t>066.620.599-00</w:t>
      </w:r>
      <w:r w:rsidRPr="00DE7692">
        <w:rPr>
          <w:rFonts w:ascii="Arial" w:hAnsi="Arial" w:cs="Arial"/>
          <w:sz w:val="20"/>
        </w:rPr>
        <w:t xml:space="preserve">, residente e domiciliado na </w:t>
      </w:r>
      <w:r w:rsidR="000541B2">
        <w:rPr>
          <w:rFonts w:ascii="Arial" w:hAnsi="Arial" w:cs="Arial"/>
          <w:sz w:val="20"/>
        </w:rPr>
        <w:t>Rua Luxemburgo, 300</w:t>
      </w:r>
      <w:r w:rsidRPr="00DE7692">
        <w:rPr>
          <w:rFonts w:ascii="Arial" w:hAnsi="Arial" w:cs="Arial"/>
          <w:sz w:val="20"/>
        </w:rPr>
        <w:t xml:space="preserve">, na cidade de </w:t>
      </w:r>
      <w:r w:rsidR="000541B2">
        <w:rPr>
          <w:rFonts w:ascii="Arial" w:hAnsi="Arial" w:cs="Arial"/>
          <w:sz w:val="20"/>
        </w:rPr>
        <w:t>CAMBORIU/SC</w:t>
      </w:r>
      <w:r w:rsidRPr="00DE7692">
        <w:rPr>
          <w:rFonts w:ascii="Arial" w:hAnsi="Arial" w:cs="Arial"/>
          <w:sz w:val="20"/>
        </w:rPr>
        <w:t>, celebram entre si o presente TERMO DE CONTRATO, mediante cláusulas e condições que aceitam, ratificam e outorgam na forma abaixo estabelecida, tudo de acordo com o capítulo III da Lei nº 8.666/93 e alterações,</w:t>
      </w:r>
      <w:r w:rsidR="000541B2">
        <w:rPr>
          <w:rFonts w:ascii="Arial" w:hAnsi="Arial" w:cs="Arial"/>
          <w:sz w:val="20"/>
        </w:rPr>
        <w:t xml:space="preserve"> e o Processo de Licitação nº 21</w:t>
      </w:r>
      <w:r w:rsidRPr="00DE7692">
        <w:rPr>
          <w:rFonts w:ascii="Arial" w:hAnsi="Arial" w:cs="Arial"/>
          <w:sz w:val="20"/>
        </w:rPr>
        <w:t>/2017/PMJ, instaurado através do E</w:t>
      </w:r>
      <w:r w:rsidR="000541B2">
        <w:rPr>
          <w:rFonts w:ascii="Arial" w:hAnsi="Arial" w:cs="Arial"/>
          <w:sz w:val="20"/>
        </w:rPr>
        <w:t>dital de Pregão Presencial nº 15/2017/PMJ, homologado no dia 12/04</w:t>
      </w:r>
      <w:r w:rsidRPr="00DE7692">
        <w:rPr>
          <w:rFonts w:ascii="Arial" w:hAnsi="Arial" w:cs="Arial"/>
          <w:sz w:val="20"/>
        </w:rPr>
        <w:t>/2017, o qual é parte integrante do presente instrumento.</w:t>
      </w:r>
    </w:p>
    <w:p w:rsidR="006D75DD" w:rsidRPr="00DE7692" w:rsidRDefault="006D75DD" w:rsidP="006D75DD">
      <w:pPr>
        <w:pStyle w:val="Ttulo2"/>
        <w:rPr>
          <w:rFonts w:cs="Arial"/>
          <w:b w:val="0"/>
          <w:sz w:val="20"/>
        </w:rPr>
      </w:pPr>
    </w:p>
    <w:p w:rsidR="006D75DD" w:rsidRPr="00DE7692" w:rsidRDefault="006D75DD" w:rsidP="006D75DD">
      <w:pPr>
        <w:rPr>
          <w:rFonts w:ascii="Arial" w:hAnsi="Arial" w:cs="Arial"/>
          <w:sz w:val="20"/>
        </w:rPr>
      </w:pPr>
    </w:p>
    <w:p w:rsidR="006D75DD" w:rsidRPr="00DE7692" w:rsidRDefault="006D75DD" w:rsidP="006D75DD">
      <w:pPr>
        <w:pStyle w:val="Ttulo2"/>
        <w:widowControl w:val="0"/>
        <w:numPr>
          <w:ilvl w:val="1"/>
          <w:numId w:val="0"/>
        </w:numPr>
        <w:tabs>
          <w:tab w:val="left" w:pos="0"/>
          <w:tab w:val="left" w:pos="536"/>
          <w:tab w:val="left" w:pos="2270"/>
          <w:tab w:val="left" w:pos="4294"/>
        </w:tabs>
        <w:suppressAutoHyphens/>
        <w:rPr>
          <w:rFonts w:cs="Arial"/>
          <w:sz w:val="20"/>
        </w:rPr>
      </w:pPr>
      <w:r w:rsidRPr="00DE7692">
        <w:rPr>
          <w:rFonts w:cs="Arial"/>
          <w:sz w:val="20"/>
        </w:rPr>
        <w:t>CLÁUSULA PRIMEIRA - DO OBJETO</w:t>
      </w:r>
    </w:p>
    <w:p w:rsidR="006D75DD" w:rsidRPr="00DE7692" w:rsidRDefault="006D75DD" w:rsidP="006D75DD">
      <w:pPr>
        <w:tabs>
          <w:tab w:val="left" w:pos="1134"/>
        </w:tabs>
        <w:jc w:val="center"/>
        <w:rPr>
          <w:rFonts w:ascii="Arial" w:hAnsi="Arial" w:cs="Arial"/>
          <w:sz w:val="20"/>
        </w:rPr>
      </w:pPr>
    </w:p>
    <w:p w:rsidR="006D75DD" w:rsidRPr="00DE7692" w:rsidRDefault="006D75DD" w:rsidP="006D75DD">
      <w:pPr>
        <w:numPr>
          <w:ilvl w:val="1"/>
          <w:numId w:val="13"/>
        </w:numPr>
        <w:ind w:left="426" w:hanging="426"/>
        <w:jc w:val="both"/>
        <w:rPr>
          <w:rFonts w:ascii="Arial" w:hAnsi="Arial" w:cs="Arial"/>
          <w:sz w:val="20"/>
        </w:rPr>
      </w:pPr>
      <w:r w:rsidRPr="00DE7692">
        <w:rPr>
          <w:rFonts w:ascii="Arial" w:hAnsi="Arial" w:cs="Arial"/>
          <w:sz w:val="20"/>
        </w:rPr>
        <w:t xml:space="preserve">O presente contrato tem como objeto a prestação pela CONTRATADA de serviços de consultoria e assessoria para captação de recursos, elaboração de projetos, gestão de convênios firmados junto ao Governo Federal, Estadual e instituições financeiras públicas e privadas, bem como, a capacitação e treinamento de pessoal nos diversos sistemas governamentais e plataformas, com o objetivo de promover a realização de obras e serviços para a população do Município de </w:t>
      </w:r>
      <w:proofErr w:type="spellStart"/>
      <w:r w:rsidRPr="00DE7692">
        <w:rPr>
          <w:rFonts w:ascii="Arial" w:hAnsi="Arial" w:cs="Arial"/>
          <w:sz w:val="20"/>
        </w:rPr>
        <w:t>Joaçaba</w:t>
      </w:r>
      <w:proofErr w:type="spellEnd"/>
      <w:r w:rsidRPr="00DE7692">
        <w:rPr>
          <w:rFonts w:ascii="Arial" w:hAnsi="Arial" w:cs="Arial"/>
          <w:sz w:val="20"/>
        </w:rPr>
        <w:t xml:space="preserve"> e as devidas prestações de contas, sempre em conformidade com as sistemáticas estabelecidas pelos diversos órgãos dos entes convenentes.</w:t>
      </w:r>
    </w:p>
    <w:p w:rsidR="006D75DD" w:rsidRPr="00DE7692" w:rsidRDefault="006D75DD" w:rsidP="006D75DD">
      <w:pPr>
        <w:jc w:val="both"/>
        <w:rPr>
          <w:rFonts w:ascii="Arial" w:hAnsi="Arial" w:cs="Arial"/>
          <w:sz w:val="20"/>
        </w:rPr>
      </w:pPr>
    </w:p>
    <w:p w:rsidR="006D75DD" w:rsidRPr="00DE7692" w:rsidRDefault="006D75DD" w:rsidP="006D75DD">
      <w:pPr>
        <w:jc w:val="both"/>
        <w:rPr>
          <w:rFonts w:ascii="Arial" w:hAnsi="Arial" w:cs="Arial"/>
          <w:sz w:val="20"/>
        </w:rPr>
      </w:pPr>
    </w:p>
    <w:p w:rsidR="006D75DD" w:rsidRPr="00DE7692" w:rsidRDefault="006D75DD" w:rsidP="006D75DD">
      <w:pPr>
        <w:pStyle w:val="Ttulo3"/>
        <w:numPr>
          <w:ilvl w:val="2"/>
          <w:numId w:val="0"/>
        </w:numPr>
        <w:tabs>
          <w:tab w:val="left" w:pos="0"/>
          <w:tab w:val="left" w:pos="536"/>
          <w:tab w:val="left" w:pos="2270"/>
          <w:tab w:val="left" w:pos="4294"/>
        </w:tabs>
        <w:suppressAutoHyphens/>
        <w:jc w:val="left"/>
        <w:rPr>
          <w:rFonts w:ascii="Arial" w:hAnsi="Arial" w:cs="Arial"/>
          <w:b w:val="0"/>
          <w:sz w:val="20"/>
        </w:rPr>
      </w:pPr>
      <w:r w:rsidRPr="00DE7692">
        <w:rPr>
          <w:rFonts w:ascii="Arial" w:hAnsi="Arial" w:cs="Arial"/>
          <w:b w:val="0"/>
          <w:sz w:val="20"/>
        </w:rPr>
        <w:t>CLÁUSULA SEGUNDA - DA VIGÊNCIA E DO ACOMPANHAMENTO</w:t>
      </w:r>
    </w:p>
    <w:p w:rsidR="006D75DD" w:rsidRPr="00DE7692" w:rsidRDefault="006D75DD" w:rsidP="006D75DD">
      <w:pPr>
        <w:jc w:val="both"/>
        <w:rPr>
          <w:rFonts w:ascii="Arial" w:hAnsi="Arial" w:cs="Arial"/>
          <w:b/>
          <w:sz w:val="20"/>
        </w:rPr>
      </w:pPr>
    </w:p>
    <w:p w:rsidR="006D75DD" w:rsidRPr="00DE7692" w:rsidRDefault="006D75DD" w:rsidP="006D75DD">
      <w:pPr>
        <w:pStyle w:val="Corpodetexto"/>
        <w:widowControl w:val="0"/>
        <w:numPr>
          <w:ilvl w:val="1"/>
          <w:numId w:val="14"/>
        </w:numPr>
        <w:tabs>
          <w:tab w:val="left" w:pos="426"/>
        </w:tabs>
        <w:suppressAutoHyphens/>
        <w:ind w:left="426" w:hanging="426"/>
        <w:rPr>
          <w:rFonts w:cs="Arial"/>
          <w:sz w:val="20"/>
        </w:rPr>
      </w:pPr>
      <w:r w:rsidRPr="00DE7692">
        <w:rPr>
          <w:rFonts w:cs="Arial"/>
          <w:snapToGrid w:val="0"/>
          <w:sz w:val="20"/>
        </w:rPr>
        <w:t>O presente contrato terá vigência de 12 (doze) meses, con</w:t>
      </w:r>
      <w:r w:rsidRPr="00DE7692">
        <w:rPr>
          <w:rFonts w:cs="Arial"/>
          <w:bCs/>
          <w:sz w:val="20"/>
        </w:rPr>
        <w:t>tados a partir da data de sua assinatura</w:t>
      </w:r>
      <w:r w:rsidRPr="00DE7692">
        <w:rPr>
          <w:rFonts w:cs="Arial"/>
          <w:sz w:val="20"/>
        </w:rPr>
        <w:t>, podendo ocorrer prorrogação na forma da Lei, até o limite de 60 (sessenta) meses.</w:t>
      </w:r>
    </w:p>
    <w:p w:rsidR="006D75DD" w:rsidRPr="00DE7692" w:rsidRDefault="006D75DD" w:rsidP="006D75DD">
      <w:pPr>
        <w:numPr>
          <w:ilvl w:val="2"/>
          <w:numId w:val="14"/>
        </w:numPr>
        <w:suppressAutoHyphens/>
        <w:ind w:left="709" w:hanging="709"/>
        <w:jc w:val="both"/>
        <w:rPr>
          <w:rFonts w:ascii="Arial" w:hAnsi="Arial" w:cs="Arial"/>
          <w:b/>
          <w:bCs/>
          <w:sz w:val="20"/>
        </w:rPr>
      </w:pPr>
      <w:r w:rsidRPr="00DE7692">
        <w:rPr>
          <w:rFonts w:ascii="Arial" w:hAnsi="Arial" w:cs="Arial"/>
          <w:snapToGrid w:val="0"/>
          <w:sz w:val="20"/>
        </w:rPr>
        <w:t xml:space="preserve">Caso o Município de </w:t>
      </w:r>
      <w:proofErr w:type="spellStart"/>
      <w:r w:rsidRPr="00DE7692">
        <w:rPr>
          <w:rFonts w:ascii="Arial" w:hAnsi="Arial" w:cs="Arial"/>
          <w:snapToGrid w:val="0"/>
          <w:sz w:val="20"/>
        </w:rPr>
        <w:t>Joaçaba</w:t>
      </w:r>
      <w:proofErr w:type="spellEnd"/>
      <w:r w:rsidRPr="00DE7692">
        <w:rPr>
          <w:rFonts w:ascii="Arial" w:hAnsi="Arial" w:cs="Arial"/>
          <w:snapToGrid w:val="0"/>
          <w:sz w:val="20"/>
        </w:rPr>
        <w:t xml:space="preserve"> optar pela prorrogação do contrato, consignará nos próximos exercícios em seu orçamento os recursos necessários ao atendimento dos pagamentos previstos.</w:t>
      </w:r>
    </w:p>
    <w:p w:rsidR="006D75DD" w:rsidRPr="00DE7692" w:rsidRDefault="006D75DD" w:rsidP="006D75DD">
      <w:pPr>
        <w:ind w:left="851"/>
        <w:jc w:val="both"/>
        <w:rPr>
          <w:rFonts w:ascii="Arial" w:hAnsi="Arial" w:cs="Arial"/>
          <w:b/>
          <w:bCs/>
          <w:sz w:val="20"/>
        </w:rPr>
      </w:pPr>
    </w:p>
    <w:p w:rsidR="006D75DD" w:rsidRPr="00DE7692" w:rsidRDefault="006D75DD" w:rsidP="006D75DD">
      <w:pPr>
        <w:pStyle w:val="Recuodecorpodetexto3"/>
        <w:numPr>
          <w:ilvl w:val="1"/>
          <w:numId w:val="14"/>
        </w:numPr>
        <w:tabs>
          <w:tab w:val="left" w:pos="426"/>
        </w:tabs>
        <w:suppressAutoHyphens/>
        <w:ind w:left="426" w:hanging="426"/>
        <w:rPr>
          <w:rFonts w:ascii="Arial" w:hAnsi="Arial" w:cs="Arial"/>
        </w:rPr>
      </w:pPr>
      <w:r w:rsidRPr="00DE7692">
        <w:rPr>
          <w:rFonts w:ascii="Arial" w:hAnsi="Arial" w:cs="Arial"/>
        </w:rPr>
        <w:t>A execução do contrato deverá ser acompanhada e fiscalizada pelas servidoras GABRIELLA BALESTRIN e LIGIA ADRIANE DAROLD DA SILVA, que anotarão em registro próprio todas as ocorrências relacionadas com a execução do mesmo, determinando o que for necessário à regularização das faltas ou defeitos observados.</w:t>
      </w:r>
    </w:p>
    <w:p w:rsidR="006D75DD" w:rsidRPr="00DE7692" w:rsidRDefault="006D75DD" w:rsidP="006D75DD">
      <w:pPr>
        <w:tabs>
          <w:tab w:val="left" w:pos="1134"/>
        </w:tabs>
        <w:jc w:val="both"/>
        <w:rPr>
          <w:rFonts w:ascii="Arial" w:hAnsi="Arial" w:cs="Arial"/>
          <w:sz w:val="20"/>
        </w:rPr>
      </w:pPr>
    </w:p>
    <w:p w:rsidR="006D75DD" w:rsidRPr="00DE7692" w:rsidRDefault="006D75DD" w:rsidP="006D75DD">
      <w:pPr>
        <w:tabs>
          <w:tab w:val="left" w:pos="1134"/>
        </w:tabs>
        <w:jc w:val="both"/>
        <w:rPr>
          <w:rFonts w:ascii="Arial" w:hAnsi="Arial" w:cs="Arial"/>
          <w:sz w:val="20"/>
        </w:rPr>
      </w:pPr>
    </w:p>
    <w:p w:rsidR="006D75DD" w:rsidRPr="00DE7692" w:rsidRDefault="006D75DD" w:rsidP="006D75DD">
      <w:pPr>
        <w:jc w:val="both"/>
        <w:rPr>
          <w:rFonts w:ascii="Arial" w:hAnsi="Arial" w:cs="Arial"/>
          <w:b/>
          <w:sz w:val="20"/>
        </w:rPr>
      </w:pPr>
      <w:r w:rsidRPr="00DE7692">
        <w:rPr>
          <w:rFonts w:ascii="Arial" w:hAnsi="Arial" w:cs="Arial"/>
          <w:b/>
          <w:sz w:val="20"/>
        </w:rPr>
        <w:t>CLÁUSULA TERCEIRA - DA FORMA DE EXECUÇÃO</w:t>
      </w:r>
    </w:p>
    <w:p w:rsidR="006D75DD" w:rsidRPr="00DE7692" w:rsidRDefault="006D75DD" w:rsidP="006D75DD">
      <w:pPr>
        <w:pStyle w:val="Corpodetexto"/>
        <w:tabs>
          <w:tab w:val="left" w:pos="0"/>
        </w:tabs>
        <w:rPr>
          <w:rFonts w:cs="Arial"/>
          <w:sz w:val="20"/>
        </w:rPr>
      </w:pPr>
    </w:p>
    <w:p w:rsidR="006D75DD" w:rsidRPr="00DE7692" w:rsidRDefault="006D75DD" w:rsidP="006D75DD">
      <w:pPr>
        <w:numPr>
          <w:ilvl w:val="1"/>
          <w:numId w:val="15"/>
        </w:numPr>
        <w:ind w:left="426" w:hanging="426"/>
        <w:jc w:val="both"/>
        <w:rPr>
          <w:rFonts w:ascii="Arial" w:hAnsi="Arial" w:cs="Arial"/>
          <w:sz w:val="20"/>
        </w:rPr>
      </w:pPr>
      <w:r w:rsidRPr="00DE7692">
        <w:rPr>
          <w:rFonts w:ascii="Arial" w:hAnsi="Arial" w:cs="Arial"/>
          <w:snapToGrid w:val="0"/>
          <w:sz w:val="20"/>
        </w:rPr>
        <w:t>Os serviços, objeto desta contratação, deverão ser executados em conformidade com o disposto no TERMO DE REFERÊNCIA (</w:t>
      </w:r>
      <w:r w:rsidRPr="00DE7692">
        <w:rPr>
          <w:rFonts w:ascii="Arial" w:hAnsi="Arial" w:cs="Arial"/>
          <w:b/>
          <w:snapToGrid w:val="0"/>
          <w:sz w:val="20"/>
        </w:rPr>
        <w:t>Anexo I</w:t>
      </w:r>
      <w:r w:rsidRPr="00DE7692">
        <w:rPr>
          <w:rFonts w:ascii="Arial" w:hAnsi="Arial" w:cs="Arial"/>
          <w:snapToGrid w:val="0"/>
          <w:sz w:val="20"/>
        </w:rPr>
        <w:t xml:space="preserve"> deste instrumento). </w:t>
      </w:r>
    </w:p>
    <w:p w:rsidR="006D75DD" w:rsidRPr="00DE7692" w:rsidRDefault="006D75DD" w:rsidP="006D75DD">
      <w:pPr>
        <w:pStyle w:val="Corpodetexto"/>
        <w:tabs>
          <w:tab w:val="left" w:pos="720"/>
        </w:tabs>
        <w:ind w:left="709" w:hanging="709"/>
        <w:rPr>
          <w:rFonts w:cs="Arial"/>
          <w:sz w:val="20"/>
        </w:rPr>
      </w:pPr>
    </w:p>
    <w:p w:rsidR="006D75DD" w:rsidRPr="00DE7692" w:rsidRDefault="006D75DD" w:rsidP="006D75DD">
      <w:pPr>
        <w:pStyle w:val="Corpodetexto"/>
        <w:ind w:firstLine="3"/>
        <w:rPr>
          <w:rFonts w:cs="Arial"/>
          <w:sz w:val="20"/>
        </w:rPr>
      </w:pPr>
    </w:p>
    <w:p w:rsidR="006D75DD" w:rsidRPr="00DE7692" w:rsidRDefault="006D75DD" w:rsidP="006D75DD">
      <w:pPr>
        <w:jc w:val="both"/>
        <w:rPr>
          <w:rFonts w:ascii="Arial" w:hAnsi="Arial" w:cs="Arial"/>
          <w:b/>
          <w:sz w:val="20"/>
        </w:rPr>
      </w:pPr>
      <w:r w:rsidRPr="00DE7692">
        <w:rPr>
          <w:rFonts w:ascii="Arial" w:hAnsi="Arial" w:cs="Arial"/>
          <w:b/>
          <w:sz w:val="20"/>
        </w:rPr>
        <w:t>CLÁUSULA QUARTA - DO PREÇO, FORMA DE PAGAMENTO, DO REAJUSTE E REVISÃO</w:t>
      </w:r>
    </w:p>
    <w:p w:rsidR="006D75DD" w:rsidRPr="00DE7692" w:rsidRDefault="006D75DD" w:rsidP="006D75DD">
      <w:pPr>
        <w:tabs>
          <w:tab w:val="left" w:pos="1134"/>
        </w:tabs>
        <w:jc w:val="both"/>
        <w:rPr>
          <w:rFonts w:ascii="Arial" w:hAnsi="Arial" w:cs="Arial"/>
          <w:b/>
          <w:sz w:val="20"/>
        </w:rPr>
      </w:pPr>
    </w:p>
    <w:p w:rsidR="006D75DD" w:rsidRPr="0045087A" w:rsidRDefault="006D75DD" w:rsidP="0045087A">
      <w:pPr>
        <w:pStyle w:val="Corpodetexto"/>
        <w:widowControl w:val="0"/>
        <w:numPr>
          <w:ilvl w:val="1"/>
          <w:numId w:val="16"/>
        </w:numPr>
        <w:tabs>
          <w:tab w:val="left" w:pos="426"/>
        </w:tabs>
        <w:suppressAutoHyphens/>
        <w:ind w:left="426" w:hanging="426"/>
        <w:rPr>
          <w:rFonts w:cs="Arial"/>
          <w:sz w:val="20"/>
        </w:rPr>
      </w:pPr>
      <w:r w:rsidRPr="00DE7692">
        <w:rPr>
          <w:rFonts w:cs="Arial"/>
          <w:sz w:val="20"/>
        </w:rPr>
        <w:t xml:space="preserve">O valor total ora contratado é de R$ </w:t>
      </w:r>
      <w:r w:rsidR="0045087A">
        <w:rPr>
          <w:rFonts w:cs="Arial"/>
          <w:sz w:val="20"/>
        </w:rPr>
        <w:t>62.400,00 (sessenta e dois mil e quatrocentos reais</w:t>
      </w:r>
      <w:r w:rsidRPr="00DE7692">
        <w:rPr>
          <w:rFonts w:cs="Arial"/>
          <w:sz w:val="20"/>
        </w:rPr>
        <w:t xml:space="preserve">), de acordo </w:t>
      </w:r>
      <w:r w:rsidRPr="00DE7692">
        <w:rPr>
          <w:rFonts w:cs="Arial"/>
          <w:sz w:val="20"/>
        </w:rPr>
        <w:lastRenderedPageBreak/>
        <w:t xml:space="preserve">com os preços consignados na proposta apresentada no Processo de Licitação, importando o valor mensal de R$ </w:t>
      </w:r>
      <w:r w:rsidR="0045087A">
        <w:rPr>
          <w:rFonts w:cs="Arial"/>
          <w:sz w:val="20"/>
        </w:rPr>
        <w:t>5.200,00 (cinco mil e duzentos reais</w:t>
      </w:r>
      <w:r w:rsidRPr="00DE7692">
        <w:rPr>
          <w:rFonts w:cs="Arial"/>
          <w:sz w:val="20"/>
        </w:rPr>
        <w:t>).</w:t>
      </w:r>
    </w:p>
    <w:p w:rsidR="006D75DD" w:rsidRPr="00DE7692" w:rsidRDefault="006D75DD" w:rsidP="006D75DD">
      <w:pPr>
        <w:pStyle w:val="Corpodetexto"/>
        <w:widowControl w:val="0"/>
        <w:numPr>
          <w:ilvl w:val="1"/>
          <w:numId w:val="16"/>
        </w:numPr>
        <w:tabs>
          <w:tab w:val="left" w:pos="426"/>
        </w:tabs>
        <w:suppressAutoHyphens/>
        <w:ind w:left="426" w:hanging="426"/>
        <w:rPr>
          <w:rFonts w:cs="Arial"/>
          <w:sz w:val="20"/>
        </w:rPr>
      </w:pPr>
      <w:r w:rsidRPr="00DE7692">
        <w:rPr>
          <w:rFonts w:cs="Arial"/>
          <w:sz w:val="20"/>
        </w:rPr>
        <w:t>O pagamento será efetuado de forma mensal, até o 10º (décimo) dia do mês subseqüente ao vencido.</w:t>
      </w:r>
    </w:p>
    <w:p w:rsidR="006D75DD" w:rsidRPr="00DE7692" w:rsidRDefault="006D75DD" w:rsidP="006D75DD">
      <w:pPr>
        <w:pStyle w:val="Corpodetexto"/>
        <w:widowControl w:val="0"/>
        <w:numPr>
          <w:ilvl w:val="2"/>
          <w:numId w:val="16"/>
        </w:numPr>
        <w:tabs>
          <w:tab w:val="left" w:pos="567"/>
        </w:tabs>
        <w:suppressAutoHyphens/>
        <w:ind w:left="567" w:hanging="567"/>
        <w:rPr>
          <w:rFonts w:cs="Arial"/>
          <w:sz w:val="20"/>
        </w:rPr>
      </w:pPr>
      <w:r w:rsidRPr="00DE7692">
        <w:rPr>
          <w:rFonts w:cs="Arial"/>
          <w:sz w:val="20"/>
        </w:rPr>
        <w:t xml:space="preserve">O pagamento será efetuado por meio de transferência bancária, na conta corrente nº </w:t>
      </w:r>
      <w:r w:rsidR="0045087A">
        <w:rPr>
          <w:rFonts w:cs="Arial"/>
          <w:sz w:val="20"/>
        </w:rPr>
        <w:t>13479-1</w:t>
      </w:r>
      <w:r w:rsidRPr="00DE7692">
        <w:rPr>
          <w:rFonts w:cs="Arial"/>
          <w:sz w:val="20"/>
        </w:rPr>
        <w:t xml:space="preserve">, do Banco </w:t>
      </w:r>
      <w:r w:rsidR="0045087A">
        <w:rPr>
          <w:rFonts w:cs="Arial"/>
          <w:sz w:val="20"/>
        </w:rPr>
        <w:t>SICREDI</w:t>
      </w:r>
      <w:r w:rsidRPr="00DE7692">
        <w:rPr>
          <w:rFonts w:cs="Arial"/>
          <w:sz w:val="20"/>
        </w:rPr>
        <w:t xml:space="preserve">, agência nº </w:t>
      </w:r>
      <w:r w:rsidR="0045087A">
        <w:rPr>
          <w:rFonts w:cs="Arial"/>
          <w:sz w:val="20"/>
        </w:rPr>
        <w:t>2606</w:t>
      </w:r>
      <w:r w:rsidRPr="00DE7692">
        <w:rPr>
          <w:rFonts w:cs="Arial"/>
          <w:sz w:val="20"/>
        </w:rPr>
        <w:t>.</w:t>
      </w:r>
    </w:p>
    <w:p w:rsidR="006D75DD" w:rsidRPr="00DE7692" w:rsidRDefault="006D75DD" w:rsidP="006D75DD">
      <w:pPr>
        <w:pStyle w:val="Corpodetexto"/>
        <w:widowControl w:val="0"/>
        <w:numPr>
          <w:ilvl w:val="2"/>
          <w:numId w:val="16"/>
        </w:numPr>
        <w:tabs>
          <w:tab w:val="left" w:pos="567"/>
        </w:tabs>
        <w:suppressAutoHyphens/>
        <w:ind w:left="567" w:hanging="567"/>
        <w:rPr>
          <w:rFonts w:cs="Arial"/>
          <w:sz w:val="20"/>
        </w:rPr>
      </w:pPr>
      <w:r w:rsidRPr="00DE7692">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6D75DD" w:rsidRPr="00DE7692" w:rsidRDefault="006D75DD" w:rsidP="006D75DD">
      <w:pPr>
        <w:pStyle w:val="Ttulo"/>
        <w:jc w:val="both"/>
        <w:rPr>
          <w:rFonts w:cs="Arial"/>
          <w:b/>
          <w:bCs/>
          <w:sz w:val="20"/>
        </w:rPr>
      </w:pPr>
    </w:p>
    <w:p w:rsidR="006D75DD" w:rsidRPr="00DE7692" w:rsidRDefault="006D75DD" w:rsidP="006D75DD">
      <w:pPr>
        <w:pStyle w:val="Corpodetexto"/>
        <w:widowControl w:val="0"/>
        <w:numPr>
          <w:ilvl w:val="1"/>
          <w:numId w:val="16"/>
        </w:numPr>
        <w:tabs>
          <w:tab w:val="left" w:pos="426"/>
        </w:tabs>
        <w:suppressAutoHyphens/>
        <w:ind w:left="426" w:hanging="426"/>
        <w:rPr>
          <w:rFonts w:cs="Arial"/>
          <w:sz w:val="20"/>
        </w:rPr>
      </w:pPr>
      <w:r w:rsidRPr="00DE7692">
        <w:rPr>
          <w:rFonts w:cs="Arial"/>
          <w:sz w:val="20"/>
        </w:rPr>
        <w:t>Os valores somente serão reajustados após o período de 12 (doze) meses, contados da data de apresentação da proposta, utilizando-se como base o Índice Nacional de Preços ao Consumidor – INPC, apurado no período de referência, ou na falta deste, pelo índice legalmente permitido à época, mediante requerimento expresso da CONTRATADA.</w:t>
      </w:r>
    </w:p>
    <w:p w:rsidR="006D75DD" w:rsidRPr="00DE7692" w:rsidRDefault="006D75DD" w:rsidP="006D75DD">
      <w:pPr>
        <w:pStyle w:val="Ttulo"/>
        <w:jc w:val="both"/>
        <w:rPr>
          <w:rFonts w:cs="Arial"/>
          <w:b/>
          <w:bCs/>
          <w:sz w:val="20"/>
        </w:rPr>
      </w:pPr>
    </w:p>
    <w:p w:rsidR="006D75DD" w:rsidRPr="00DE7692" w:rsidRDefault="006D75DD" w:rsidP="006D75DD">
      <w:pPr>
        <w:pStyle w:val="Ttulo"/>
        <w:numPr>
          <w:ilvl w:val="1"/>
          <w:numId w:val="16"/>
        </w:numPr>
        <w:ind w:left="567" w:hanging="567"/>
        <w:jc w:val="both"/>
        <w:rPr>
          <w:rFonts w:cs="Arial"/>
          <w:b/>
          <w:bCs/>
          <w:sz w:val="20"/>
        </w:rPr>
      </w:pPr>
      <w:r w:rsidRPr="00DE7692">
        <w:rPr>
          <w:rFonts w:cs="Arial"/>
          <w:b/>
          <w:bCs/>
          <w:sz w:val="20"/>
        </w:rPr>
        <w:t>Os valores somente serão revisados quando houver alterações, devidamente comprovadas, podendo ocorrer nos termos do art. 65 da Lei 8.666/93 e alterações, mediante requerimento devidamente instruído a ser formalizado pela CONTRATADA.</w:t>
      </w:r>
    </w:p>
    <w:p w:rsidR="006D75DD" w:rsidRPr="00DE7692" w:rsidRDefault="006D75DD" w:rsidP="006D75DD">
      <w:pPr>
        <w:pStyle w:val="Corpodetexto"/>
        <w:rPr>
          <w:rFonts w:cs="Arial"/>
          <w:sz w:val="20"/>
        </w:rPr>
      </w:pPr>
    </w:p>
    <w:p w:rsidR="006D75DD" w:rsidRPr="00DE7692" w:rsidRDefault="006D75DD" w:rsidP="006D75DD">
      <w:pPr>
        <w:pStyle w:val="Corpodetexto"/>
        <w:rPr>
          <w:rFonts w:cs="Arial"/>
          <w:sz w:val="20"/>
        </w:rPr>
      </w:pPr>
    </w:p>
    <w:p w:rsidR="006D75DD" w:rsidRPr="00DE7692" w:rsidRDefault="006D75DD" w:rsidP="006D75DD">
      <w:pPr>
        <w:pStyle w:val="Ttulo2"/>
        <w:rPr>
          <w:rFonts w:cs="Arial"/>
          <w:sz w:val="20"/>
        </w:rPr>
      </w:pPr>
      <w:r w:rsidRPr="00DE7692">
        <w:rPr>
          <w:rFonts w:cs="Arial"/>
          <w:sz w:val="20"/>
        </w:rPr>
        <w:t>CLÁUSULA QUINTA - DA DOTAÇÃO ORÇAMENTÁRIA</w:t>
      </w:r>
    </w:p>
    <w:p w:rsidR="006D75DD" w:rsidRPr="00DE7692" w:rsidRDefault="006D75DD" w:rsidP="006D75DD">
      <w:pPr>
        <w:jc w:val="both"/>
        <w:rPr>
          <w:rFonts w:ascii="Arial" w:hAnsi="Arial" w:cs="Arial"/>
          <w:sz w:val="20"/>
        </w:rPr>
      </w:pPr>
    </w:p>
    <w:p w:rsidR="006D75DD" w:rsidRPr="00DE7692" w:rsidRDefault="006D75DD" w:rsidP="006D75DD">
      <w:pPr>
        <w:numPr>
          <w:ilvl w:val="1"/>
          <w:numId w:val="17"/>
        </w:numPr>
        <w:ind w:left="426" w:hanging="426"/>
        <w:jc w:val="both"/>
        <w:rPr>
          <w:rFonts w:ascii="Arial" w:hAnsi="Arial" w:cs="Arial"/>
          <w:sz w:val="20"/>
        </w:rPr>
      </w:pPr>
      <w:r w:rsidRPr="00DE7692">
        <w:rPr>
          <w:rFonts w:ascii="Arial" w:hAnsi="Arial" w:cs="Arial"/>
          <w:sz w:val="20"/>
        </w:rPr>
        <w:t>Os recursos necessários ao atendimento dos custos desta contratação correrão por conta da seguinte Dotação Orçamentária:</w:t>
      </w:r>
    </w:p>
    <w:p w:rsidR="006D75DD" w:rsidRPr="00DE7692" w:rsidRDefault="006D75DD" w:rsidP="006D75DD">
      <w:pPr>
        <w:pStyle w:val="Recuodecorpodetexto21"/>
        <w:tabs>
          <w:tab w:val="left" w:pos="567"/>
        </w:tabs>
        <w:ind w:left="567" w:hanging="567"/>
        <w:rPr>
          <w:rFonts w:ascii="Arial" w:hAnsi="Arial" w:cs="Arial"/>
          <w:sz w:val="20"/>
        </w:rPr>
      </w:pPr>
    </w:p>
    <w:p w:rsidR="006D75DD" w:rsidRPr="00DE7692" w:rsidRDefault="006D75DD" w:rsidP="006D75DD">
      <w:pPr>
        <w:pStyle w:val="Recuodecorpodetexto21"/>
        <w:ind w:left="426" w:firstLine="0"/>
        <w:rPr>
          <w:rFonts w:ascii="Arial" w:hAnsi="Arial" w:cs="Arial"/>
          <w:sz w:val="20"/>
        </w:rPr>
      </w:pPr>
      <w:proofErr w:type="gramStart"/>
      <w:r w:rsidRPr="00DE7692">
        <w:rPr>
          <w:rFonts w:ascii="Arial" w:hAnsi="Arial" w:cs="Arial"/>
          <w:sz w:val="20"/>
        </w:rPr>
        <w:t>2.033 – MANUTENÇÃO</w:t>
      </w:r>
      <w:proofErr w:type="gramEnd"/>
      <w:r w:rsidRPr="00DE7692">
        <w:rPr>
          <w:rFonts w:ascii="Arial" w:hAnsi="Arial" w:cs="Arial"/>
          <w:sz w:val="20"/>
        </w:rPr>
        <w:t xml:space="preserve"> DA COORDENADORIA DE PLANEJAMENTO</w:t>
      </w:r>
    </w:p>
    <w:p w:rsidR="006D75DD" w:rsidRPr="00DE7692" w:rsidRDefault="006D75DD" w:rsidP="006D75DD">
      <w:pPr>
        <w:pStyle w:val="Recuodecorpodetexto21"/>
        <w:ind w:left="426" w:firstLine="0"/>
        <w:rPr>
          <w:rFonts w:ascii="Arial" w:hAnsi="Arial" w:cs="Arial"/>
          <w:sz w:val="20"/>
        </w:rPr>
      </w:pPr>
      <w:r w:rsidRPr="00DE7692">
        <w:rPr>
          <w:rFonts w:ascii="Arial" w:hAnsi="Arial" w:cs="Arial"/>
          <w:sz w:val="20"/>
        </w:rPr>
        <w:t>3.3.90.00.00.00.00.00 – Aplicações diretas</w:t>
      </w:r>
    </w:p>
    <w:p w:rsidR="006D75DD" w:rsidRPr="00DE7692" w:rsidRDefault="006D75DD" w:rsidP="006D75DD">
      <w:pPr>
        <w:pStyle w:val="Recuodecorpodetexto23"/>
        <w:spacing w:after="0" w:line="240" w:lineRule="auto"/>
        <w:ind w:left="0" w:firstLine="720"/>
        <w:rPr>
          <w:sz w:val="20"/>
        </w:rPr>
      </w:pPr>
    </w:p>
    <w:p w:rsidR="006D75DD" w:rsidRPr="00DE7692" w:rsidRDefault="006D75DD" w:rsidP="006D75DD">
      <w:pPr>
        <w:pStyle w:val="Recuodecorpodetexto23"/>
        <w:spacing w:after="0" w:line="240" w:lineRule="auto"/>
        <w:ind w:left="0" w:firstLine="720"/>
        <w:rPr>
          <w:sz w:val="20"/>
        </w:rPr>
      </w:pPr>
    </w:p>
    <w:p w:rsidR="006D75DD" w:rsidRPr="00DE7692" w:rsidRDefault="006D75DD" w:rsidP="006D75DD">
      <w:pPr>
        <w:pStyle w:val="Ttulo2"/>
        <w:widowControl w:val="0"/>
        <w:numPr>
          <w:ilvl w:val="1"/>
          <w:numId w:val="0"/>
        </w:numPr>
        <w:tabs>
          <w:tab w:val="left" w:pos="0"/>
          <w:tab w:val="left" w:pos="536"/>
          <w:tab w:val="left" w:pos="2270"/>
          <w:tab w:val="left" w:pos="4294"/>
        </w:tabs>
        <w:suppressAutoHyphens/>
        <w:rPr>
          <w:rFonts w:cs="Arial"/>
          <w:sz w:val="20"/>
        </w:rPr>
      </w:pPr>
      <w:r w:rsidRPr="00DE7692">
        <w:rPr>
          <w:rFonts w:cs="Arial"/>
          <w:sz w:val="20"/>
        </w:rPr>
        <w:t>CLÁUSULA SEXTA – DO DOCUMENTO FISCAL</w:t>
      </w:r>
    </w:p>
    <w:p w:rsidR="006D75DD" w:rsidRPr="00DE7692" w:rsidRDefault="006D75DD" w:rsidP="006D75DD">
      <w:pPr>
        <w:jc w:val="both"/>
        <w:rPr>
          <w:rFonts w:ascii="Arial" w:hAnsi="Arial" w:cs="Arial"/>
          <w:sz w:val="20"/>
        </w:rPr>
      </w:pPr>
    </w:p>
    <w:p w:rsidR="006D75DD" w:rsidRPr="00DE7692" w:rsidRDefault="006D75DD" w:rsidP="006D75DD">
      <w:pPr>
        <w:pStyle w:val="Corpodetexto21"/>
        <w:numPr>
          <w:ilvl w:val="1"/>
          <w:numId w:val="18"/>
        </w:numPr>
        <w:tabs>
          <w:tab w:val="left" w:pos="426"/>
        </w:tabs>
        <w:ind w:left="426" w:hanging="426"/>
        <w:rPr>
          <w:sz w:val="20"/>
          <w:szCs w:val="20"/>
        </w:rPr>
      </w:pPr>
      <w:r w:rsidRPr="00DE7692">
        <w:rPr>
          <w:sz w:val="20"/>
          <w:szCs w:val="20"/>
        </w:rPr>
        <w:t>A Nota Fiscal ou outro documento fiscal correlato deverá ser emitido para a PREFEITURA DE JOÇABA, CNPJ nº 82.939.380/0001-99, Avenida XV de Novembro, 378, Centro e ter a mesma Razão Social e CNPJ dos documentos apresentados por ocasião da habilitação, contendo ainda número do empenho e do processo licitatório.</w:t>
      </w:r>
    </w:p>
    <w:p w:rsidR="006D75DD" w:rsidRPr="00DE7692" w:rsidRDefault="006D75DD" w:rsidP="006D75DD">
      <w:pPr>
        <w:pStyle w:val="Corpodetexto21"/>
        <w:numPr>
          <w:ilvl w:val="2"/>
          <w:numId w:val="18"/>
        </w:numPr>
        <w:tabs>
          <w:tab w:val="left" w:pos="567"/>
        </w:tabs>
        <w:ind w:left="567" w:hanging="567"/>
        <w:rPr>
          <w:sz w:val="20"/>
          <w:szCs w:val="20"/>
        </w:rPr>
      </w:pPr>
      <w:r w:rsidRPr="00DE7692">
        <w:rPr>
          <w:sz w:val="20"/>
          <w:szCs w:val="20"/>
        </w:rPr>
        <w:t>A apresentação do documento fiscal que contrarie essas exigências inviabilizará o pagamento, isentando o contratante do ressarcimento de qualquer prejuízo para a CONTRATADA.</w:t>
      </w:r>
    </w:p>
    <w:p w:rsidR="006D75DD" w:rsidRPr="00DE7692" w:rsidRDefault="006D75DD" w:rsidP="006D75DD">
      <w:pPr>
        <w:pStyle w:val="Corpodetexto21"/>
        <w:ind w:firstLine="4"/>
        <w:rPr>
          <w:sz w:val="20"/>
          <w:szCs w:val="20"/>
        </w:rPr>
      </w:pPr>
    </w:p>
    <w:p w:rsidR="006D75DD" w:rsidRPr="00DE7692" w:rsidRDefault="006D75DD" w:rsidP="006D75DD">
      <w:pPr>
        <w:pStyle w:val="Corpodetexto21"/>
        <w:ind w:firstLine="4"/>
        <w:rPr>
          <w:sz w:val="20"/>
          <w:szCs w:val="20"/>
        </w:rPr>
      </w:pPr>
    </w:p>
    <w:p w:rsidR="006D75DD" w:rsidRPr="00DE7692" w:rsidRDefault="006D75DD" w:rsidP="006D75DD">
      <w:pPr>
        <w:pStyle w:val="Ttulo2"/>
        <w:widowControl w:val="0"/>
        <w:numPr>
          <w:ilvl w:val="1"/>
          <w:numId w:val="0"/>
        </w:numPr>
        <w:tabs>
          <w:tab w:val="left" w:pos="0"/>
          <w:tab w:val="left" w:pos="536"/>
          <w:tab w:val="left" w:pos="2270"/>
          <w:tab w:val="left" w:pos="4294"/>
        </w:tabs>
        <w:suppressAutoHyphens/>
        <w:rPr>
          <w:rFonts w:cs="Arial"/>
          <w:sz w:val="20"/>
        </w:rPr>
      </w:pPr>
      <w:r w:rsidRPr="00DE7692">
        <w:rPr>
          <w:rFonts w:cs="Arial"/>
          <w:sz w:val="20"/>
        </w:rPr>
        <w:t xml:space="preserve">CLÁUSULA SÉTIMA - DAS RESPONSABILIDADES </w:t>
      </w:r>
    </w:p>
    <w:p w:rsidR="006D75DD" w:rsidRPr="00DE7692" w:rsidRDefault="006D75DD" w:rsidP="006D75DD">
      <w:pPr>
        <w:rPr>
          <w:rFonts w:ascii="Arial" w:hAnsi="Arial" w:cs="Arial"/>
          <w:sz w:val="20"/>
        </w:rPr>
      </w:pPr>
    </w:p>
    <w:p w:rsidR="006D75DD" w:rsidRPr="00DE7692" w:rsidRDefault="006D75DD" w:rsidP="006D75DD">
      <w:pPr>
        <w:numPr>
          <w:ilvl w:val="1"/>
          <w:numId w:val="19"/>
        </w:numPr>
        <w:tabs>
          <w:tab w:val="left" w:pos="426"/>
        </w:tabs>
        <w:suppressAutoHyphens/>
        <w:ind w:left="426" w:hanging="426"/>
        <w:jc w:val="both"/>
        <w:rPr>
          <w:rFonts w:ascii="Arial" w:hAnsi="Arial" w:cs="Arial"/>
          <w:b/>
          <w:sz w:val="20"/>
        </w:rPr>
      </w:pPr>
      <w:r w:rsidRPr="00DE7692">
        <w:rPr>
          <w:rFonts w:ascii="Arial" w:hAnsi="Arial" w:cs="Arial"/>
          <w:b/>
          <w:sz w:val="20"/>
        </w:rPr>
        <w:t>RESPONSABILIDADES DO CONTRATANTE:</w:t>
      </w:r>
    </w:p>
    <w:p w:rsidR="006D75DD" w:rsidRPr="00DE7692" w:rsidRDefault="006D75DD" w:rsidP="006D75DD">
      <w:pPr>
        <w:tabs>
          <w:tab w:val="left" w:pos="0"/>
        </w:tabs>
        <w:jc w:val="both"/>
        <w:rPr>
          <w:rFonts w:ascii="Arial" w:hAnsi="Arial" w:cs="Arial"/>
          <w:b/>
          <w:sz w:val="20"/>
        </w:rPr>
      </w:pPr>
    </w:p>
    <w:p w:rsidR="006D75DD" w:rsidRPr="00DE7692" w:rsidRDefault="006D75DD" w:rsidP="006D75DD">
      <w:pPr>
        <w:numPr>
          <w:ilvl w:val="2"/>
          <w:numId w:val="19"/>
        </w:numPr>
        <w:suppressAutoHyphens/>
        <w:ind w:left="567" w:hanging="567"/>
        <w:jc w:val="both"/>
        <w:rPr>
          <w:rFonts w:ascii="Arial" w:hAnsi="Arial" w:cs="Arial"/>
          <w:sz w:val="20"/>
        </w:rPr>
      </w:pPr>
      <w:r w:rsidRPr="00DE7692">
        <w:rPr>
          <w:rFonts w:ascii="Arial" w:hAnsi="Arial" w:cs="Arial"/>
          <w:sz w:val="20"/>
        </w:rPr>
        <w:t>Tomar todas as providências necessárias à execução do presente contrato.</w:t>
      </w:r>
    </w:p>
    <w:p w:rsidR="006D75DD" w:rsidRPr="00DE7692" w:rsidRDefault="006D75DD" w:rsidP="006D75DD">
      <w:pPr>
        <w:numPr>
          <w:ilvl w:val="2"/>
          <w:numId w:val="19"/>
        </w:numPr>
        <w:suppressAutoHyphens/>
        <w:ind w:left="567" w:hanging="567"/>
        <w:jc w:val="both"/>
        <w:rPr>
          <w:rFonts w:ascii="Arial" w:hAnsi="Arial" w:cs="Arial"/>
          <w:sz w:val="20"/>
        </w:rPr>
      </w:pPr>
      <w:r w:rsidRPr="00DE7692">
        <w:rPr>
          <w:rFonts w:ascii="Arial" w:hAnsi="Arial" w:cs="Arial"/>
          <w:sz w:val="20"/>
        </w:rPr>
        <w:t xml:space="preserve">Promover o acompanhamento e a fiscalização dos serviços, sob </w:t>
      </w:r>
      <w:proofErr w:type="gramStart"/>
      <w:r w:rsidRPr="00DE7692">
        <w:rPr>
          <w:rFonts w:ascii="Arial" w:hAnsi="Arial" w:cs="Arial"/>
          <w:sz w:val="20"/>
        </w:rPr>
        <w:t>os aspectos qualitativo e quantitativo, anotando em registro próprio as falhas</w:t>
      </w:r>
      <w:proofErr w:type="gramEnd"/>
      <w:r w:rsidRPr="00DE7692">
        <w:rPr>
          <w:rFonts w:ascii="Arial" w:hAnsi="Arial" w:cs="Arial"/>
          <w:sz w:val="20"/>
        </w:rPr>
        <w:t xml:space="preserve"> e solicitando as medidas corretivas.</w:t>
      </w:r>
    </w:p>
    <w:p w:rsidR="006D75DD" w:rsidRPr="00DE7692" w:rsidRDefault="006D75DD" w:rsidP="006D75DD">
      <w:pPr>
        <w:numPr>
          <w:ilvl w:val="2"/>
          <w:numId w:val="19"/>
        </w:numPr>
        <w:suppressAutoHyphens/>
        <w:ind w:left="567" w:hanging="567"/>
        <w:jc w:val="both"/>
        <w:rPr>
          <w:rFonts w:ascii="Arial" w:hAnsi="Arial" w:cs="Arial"/>
          <w:sz w:val="20"/>
        </w:rPr>
      </w:pPr>
      <w:r w:rsidRPr="00DE7692">
        <w:rPr>
          <w:rFonts w:ascii="Arial" w:hAnsi="Arial" w:cs="Arial"/>
          <w:sz w:val="20"/>
        </w:rPr>
        <w:t>Observar para que durante a vigência do contrato sejam cumpridas as obrigações assumidas pela contratada, bem como sejam mantidas todas as condições de habilitação e qualificação exigidas na licitação.</w:t>
      </w:r>
    </w:p>
    <w:p w:rsidR="006D75DD" w:rsidRPr="00DE7692" w:rsidRDefault="006D75DD" w:rsidP="006D75DD">
      <w:pPr>
        <w:numPr>
          <w:ilvl w:val="2"/>
          <w:numId w:val="19"/>
        </w:numPr>
        <w:suppressAutoHyphens/>
        <w:ind w:left="567" w:hanging="567"/>
        <w:jc w:val="both"/>
        <w:rPr>
          <w:rFonts w:ascii="Arial" w:hAnsi="Arial" w:cs="Arial"/>
          <w:sz w:val="20"/>
        </w:rPr>
      </w:pPr>
      <w:r w:rsidRPr="00DE7692">
        <w:rPr>
          <w:rFonts w:ascii="Arial" w:hAnsi="Arial" w:cs="Arial"/>
          <w:sz w:val="20"/>
        </w:rPr>
        <w:t>Providenciar a publicação resumida deste contrato até o 5º (quinto) dia útil do mês seguinte ao de sua assinatura.</w:t>
      </w:r>
    </w:p>
    <w:p w:rsidR="006D75DD" w:rsidRPr="00DE7692" w:rsidRDefault="006D75DD" w:rsidP="006D75DD">
      <w:pPr>
        <w:numPr>
          <w:ilvl w:val="2"/>
          <w:numId w:val="19"/>
        </w:numPr>
        <w:suppressAutoHyphens/>
        <w:ind w:left="567" w:hanging="567"/>
        <w:jc w:val="both"/>
        <w:rPr>
          <w:rFonts w:ascii="Arial" w:hAnsi="Arial" w:cs="Arial"/>
          <w:sz w:val="20"/>
        </w:rPr>
      </w:pPr>
      <w:r w:rsidRPr="00DE7692">
        <w:rPr>
          <w:rFonts w:ascii="Arial" w:hAnsi="Arial" w:cs="Arial"/>
          <w:sz w:val="20"/>
        </w:rPr>
        <w:t>Efetuar o pagamento à CONTRATADA, de acordo com o estipulado neste instrumento.</w:t>
      </w:r>
    </w:p>
    <w:p w:rsidR="006D75DD" w:rsidRPr="00DE7692" w:rsidRDefault="006D75DD" w:rsidP="006D75DD">
      <w:pPr>
        <w:numPr>
          <w:ilvl w:val="2"/>
          <w:numId w:val="19"/>
        </w:numPr>
        <w:suppressAutoHyphens/>
        <w:ind w:left="567" w:hanging="567"/>
        <w:jc w:val="both"/>
        <w:rPr>
          <w:rFonts w:ascii="Arial" w:hAnsi="Arial" w:cs="Arial"/>
          <w:sz w:val="20"/>
        </w:rPr>
      </w:pPr>
      <w:r w:rsidRPr="00DE7692">
        <w:rPr>
          <w:rFonts w:ascii="Arial" w:hAnsi="Arial" w:cs="Arial"/>
          <w:sz w:val="20"/>
        </w:rPr>
        <w:t>Emitir, através do setor competente, autorização para início da prestação dos serviços.</w:t>
      </w:r>
    </w:p>
    <w:p w:rsidR="006D75DD" w:rsidRPr="00DE7692" w:rsidRDefault="006D75DD" w:rsidP="006D75DD">
      <w:pPr>
        <w:tabs>
          <w:tab w:val="left" w:pos="1080"/>
        </w:tabs>
        <w:ind w:left="360"/>
        <w:jc w:val="both"/>
        <w:rPr>
          <w:rFonts w:ascii="Arial" w:hAnsi="Arial" w:cs="Arial"/>
          <w:bCs/>
          <w:sz w:val="20"/>
        </w:rPr>
      </w:pPr>
    </w:p>
    <w:p w:rsidR="006D75DD" w:rsidRPr="00DE7692" w:rsidRDefault="006D75DD" w:rsidP="006D75DD">
      <w:pPr>
        <w:numPr>
          <w:ilvl w:val="1"/>
          <w:numId w:val="19"/>
        </w:numPr>
        <w:tabs>
          <w:tab w:val="left" w:pos="426"/>
        </w:tabs>
        <w:suppressAutoHyphens/>
        <w:ind w:left="426" w:hanging="426"/>
        <w:jc w:val="both"/>
        <w:rPr>
          <w:rFonts w:ascii="Arial" w:hAnsi="Arial" w:cs="Arial"/>
          <w:b/>
          <w:bCs/>
          <w:sz w:val="20"/>
        </w:rPr>
      </w:pPr>
      <w:r w:rsidRPr="00DE7692">
        <w:rPr>
          <w:rFonts w:ascii="Arial" w:hAnsi="Arial" w:cs="Arial"/>
          <w:b/>
          <w:bCs/>
          <w:sz w:val="20"/>
        </w:rPr>
        <w:t>RESPONSABILIDADES DA CONTRATADA:</w:t>
      </w:r>
    </w:p>
    <w:p w:rsidR="006D75DD" w:rsidRPr="00DE7692" w:rsidRDefault="006D75DD" w:rsidP="006D75DD">
      <w:pPr>
        <w:tabs>
          <w:tab w:val="left" w:pos="1201"/>
        </w:tabs>
        <w:jc w:val="both"/>
        <w:rPr>
          <w:rFonts w:ascii="Arial" w:hAnsi="Arial" w:cs="Arial"/>
          <w:bCs/>
          <w:sz w:val="20"/>
        </w:rPr>
      </w:pPr>
    </w:p>
    <w:p w:rsidR="006D75DD" w:rsidRPr="00DE7692" w:rsidRDefault="006D75DD" w:rsidP="006D75DD">
      <w:pPr>
        <w:pStyle w:val="PargrafodaLista"/>
        <w:numPr>
          <w:ilvl w:val="2"/>
          <w:numId w:val="19"/>
        </w:numPr>
        <w:ind w:left="567" w:hanging="567"/>
        <w:contextualSpacing/>
        <w:jc w:val="both"/>
        <w:rPr>
          <w:rFonts w:ascii="Arial" w:hAnsi="Arial" w:cs="Arial"/>
          <w:sz w:val="20"/>
        </w:rPr>
      </w:pPr>
      <w:r w:rsidRPr="00DE7692">
        <w:rPr>
          <w:rFonts w:ascii="Arial" w:hAnsi="Arial" w:cs="Arial"/>
          <w:sz w:val="20"/>
        </w:rPr>
        <w:t xml:space="preserve">Prestar os serviços nas condições e prazos estipulados. </w:t>
      </w:r>
    </w:p>
    <w:p w:rsidR="006D75DD" w:rsidRPr="00DE7692" w:rsidRDefault="006D75DD" w:rsidP="006D75DD">
      <w:pPr>
        <w:pStyle w:val="PargrafodaLista"/>
        <w:numPr>
          <w:ilvl w:val="2"/>
          <w:numId w:val="19"/>
        </w:numPr>
        <w:ind w:left="567" w:hanging="567"/>
        <w:contextualSpacing/>
        <w:jc w:val="both"/>
        <w:rPr>
          <w:rFonts w:ascii="Arial" w:hAnsi="Arial" w:cs="Arial"/>
          <w:sz w:val="20"/>
        </w:rPr>
      </w:pPr>
      <w:r w:rsidRPr="00DE7692">
        <w:rPr>
          <w:rFonts w:ascii="Arial" w:hAnsi="Arial" w:cs="Arial"/>
          <w:sz w:val="20"/>
        </w:rPr>
        <w:lastRenderedPageBreak/>
        <w:t>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contrato.</w:t>
      </w:r>
    </w:p>
    <w:p w:rsidR="006D75DD" w:rsidRPr="00DE7692" w:rsidRDefault="006D75DD" w:rsidP="006D75DD">
      <w:pPr>
        <w:pStyle w:val="PargrafodaLista"/>
        <w:numPr>
          <w:ilvl w:val="2"/>
          <w:numId w:val="19"/>
        </w:numPr>
        <w:ind w:left="567" w:hanging="567"/>
        <w:contextualSpacing/>
        <w:jc w:val="both"/>
        <w:rPr>
          <w:rFonts w:ascii="Arial" w:hAnsi="Arial" w:cs="Arial"/>
          <w:sz w:val="20"/>
        </w:rPr>
      </w:pPr>
      <w:r w:rsidRPr="00DE7692">
        <w:rPr>
          <w:rFonts w:ascii="Arial" w:hAnsi="Arial" w:cs="Arial"/>
          <w:sz w:val="20"/>
        </w:rPr>
        <w:t>Responsabilizar-se por eventuais danos decorrentes de acidentes de veículos, quando do deslocamento para a realização dos trabalhos contratados, sejam eles pessoais, materiais ou morais, inclusive de terceiros, além de notificações por infrações ao Código Brasileiro de Trânsito.</w:t>
      </w:r>
    </w:p>
    <w:p w:rsidR="006D75DD" w:rsidRPr="00DE7692" w:rsidRDefault="006D75DD" w:rsidP="006D75DD">
      <w:pPr>
        <w:pStyle w:val="PargrafodaLista"/>
        <w:numPr>
          <w:ilvl w:val="2"/>
          <w:numId w:val="19"/>
        </w:numPr>
        <w:ind w:left="567" w:hanging="567"/>
        <w:contextualSpacing/>
        <w:jc w:val="both"/>
        <w:rPr>
          <w:rFonts w:ascii="Arial" w:hAnsi="Arial" w:cs="Arial"/>
          <w:sz w:val="20"/>
        </w:rPr>
      </w:pPr>
      <w:r w:rsidRPr="00DE7692">
        <w:rPr>
          <w:rFonts w:ascii="Arial" w:hAnsi="Arial" w:cs="Arial"/>
          <w:sz w:val="20"/>
        </w:rPr>
        <w:t xml:space="preserve">Responsabilizar-se pelo pagamento dos encargos trabalhistas, previdenciários e de acidentes do trabalho, referentes ao pessoal integrante de sua sociedade. </w:t>
      </w:r>
    </w:p>
    <w:p w:rsidR="006D75DD" w:rsidRPr="00DE7692" w:rsidRDefault="006D75DD" w:rsidP="006D75DD">
      <w:pPr>
        <w:pStyle w:val="PargrafodaLista"/>
        <w:numPr>
          <w:ilvl w:val="2"/>
          <w:numId w:val="19"/>
        </w:numPr>
        <w:ind w:left="567" w:hanging="567"/>
        <w:contextualSpacing/>
        <w:jc w:val="both"/>
        <w:rPr>
          <w:rFonts w:ascii="Arial" w:hAnsi="Arial" w:cs="Arial"/>
          <w:sz w:val="20"/>
        </w:rPr>
      </w:pPr>
      <w:r w:rsidRPr="00DE7692">
        <w:rPr>
          <w:rFonts w:ascii="Arial" w:hAnsi="Arial" w:cs="Arial"/>
          <w:sz w:val="20"/>
        </w:rPr>
        <w:t>Responsabilizar-se por quaisquer danos ou prejuízos causados ao Município ou a terceiros quando da execução dos serviços.</w:t>
      </w:r>
    </w:p>
    <w:p w:rsidR="006D75DD" w:rsidRPr="00DE7692" w:rsidRDefault="006D75DD" w:rsidP="006D75DD">
      <w:pPr>
        <w:pStyle w:val="PargrafodaLista"/>
        <w:numPr>
          <w:ilvl w:val="2"/>
          <w:numId w:val="19"/>
        </w:numPr>
        <w:ind w:left="567" w:hanging="567"/>
        <w:contextualSpacing/>
        <w:jc w:val="both"/>
        <w:rPr>
          <w:rFonts w:ascii="Arial" w:hAnsi="Arial" w:cs="Arial"/>
          <w:sz w:val="20"/>
        </w:rPr>
      </w:pPr>
      <w:r w:rsidRPr="00DE7692">
        <w:rPr>
          <w:rFonts w:ascii="Arial" w:hAnsi="Arial" w:cs="Arial"/>
          <w:sz w:val="20"/>
        </w:rPr>
        <w:t>Assumir todos os encargos de eventuais demandas trabalhistas, cível ou penal relacionados aos serviços, originariamente ou vinculadas por prevenção, conexão ou continência.</w:t>
      </w:r>
    </w:p>
    <w:p w:rsidR="006D75DD" w:rsidRPr="00DE7692" w:rsidRDefault="006D75DD" w:rsidP="006D75DD">
      <w:pPr>
        <w:pStyle w:val="PargrafodaLista"/>
        <w:numPr>
          <w:ilvl w:val="2"/>
          <w:numId w:val="19"/>
        </w:numPr>
        <w:ind w:left="567" w:hanging="567"/>
        <w:contextualSpacing/>
        <w:jc w:val="both"/>
        <w:rPr>
          <w:rFonts w:ascii="Arial" w:hAnsi="Arial" w:cs="Arial"/>
          <w:sz w:val="20"/>
        </w:rPr>
      </w:pPr>
      <w:r w:rsidRPr="00DE7692">
        <w:rPr>
          <w:rFonts w:ascii="Arial" w:hAnsi="Arial" w:cs="Arial"/>
          <w:sz w:val="20"/>
        </w:rPr>
        <w:t>Manter durante toda a execução do contrato, as condições de habilitação e qualificação exigidas na licitação.</w:t>
      </w:r>
    </w:p>
    <w:p w:rsidR="006D75DD" w:rsidRPr="00DE7692" w:rsidRDefault="006D75DD" w:rsidP="006D75DD">
      <w:pPr>
        <w:pStyle w:val="PargrafodaLista"/>
        <w:numPr>
          <w:ilvl w:val="2"/>
          <w:numId w:val="19"/>
        </w:numPr>
        <w:ind w:left="567" w:hanging="567"/>
        <w:contextualSpacing/>
        <w:jc w:val="both"/>
        <w:rPr>
          <w:rFonts w:ascii="Arial" w:hAnsi="Arial" w:cs="Arial"/>
          <w:sz w:val="20"/>
        </w:rPr>
      </w:pPr>
      <w:r w:rsidRPr="00DE7692">
        <w:rPr>
          <w:rFonts w:ascii="Arial" w:hAnsi="Arial" w:cs="Arial"/>
          <w:snapToGrid w:val="0"/>
          <w:sz w:val="20"/>
        </w:rPr>
        <w:t>Facilitar todas as atividades de fiscalização da execução do contrato.</w:t>
      </w:r>
    </w:p>
    <w:p w:rsidR="006D75DD" w:rsidRPr="00DE7692" w:rsidRDefault="006D75DD" w:rsidP="006D75DD">
      <w:pPr>
        <w:pStyle w:val="PargrafodaLista"/>
        <w:numPr>
          <w:ilvl w:val="2"/>
          <w:numId w:val="19"/>
        </w:numPr>
        <w:ind w:left="567" w:hanging="567"/>
        <w:contextualSpacing/>
        <w:jc w:val="both"/>
        <w:rPr>
          <w:rFonts w:ascii="Arial" w:hAnsi="Arial" w:cs="Arial"/>
          <w:sz w:val="20"/>
        </w:rPr>
      </w:pPr>
      <w:r w:rsidRPr="00DE7692">
        <w:rPr>
          <w:rFonts w:ascii="Arial" w:hAnsi="Arial" w:cs="Arial"/>
          <w:snapToGrid w:val="0"/>
          <w:sz w:val="20"/>
          <w:lang w:eastAsia="ar-SA"/>
        </w:rPr>
        <w:t>Exigir do Município a emissão de autorização, para que proceda ao início da execução do objeto.</w:t>
      </w:r>
    </w:p>
    <w:p w:rsidR="006D75DD" w:rsidRPr="00DE7692" w:rsidRDefault="006D75DD" w:rsidP="006D75DD">
      <w:pPr>
        <w:pStyle w:val="Ttulo3"/>
        <w:tabs>
          <w:tab w:val="left" w:pos="567"/>
        </w:tabs>
        <w:jc w:val="left"/>
        <w:rPr>
          <w:rFonts w:ascii="Arial" w:hAnsi="Arial" w:cs="Arial"/>
          <w:sz w:val="20"/>
        </w:rPr>
      </w:pPr>
    </w:p>
    <w:p w:rsidR="006D75DD" w:rsidRPr="00DE7692" w:rsidRDefault="006D75DD" w:rsidP="006D75DD">
      <w:pPr>
        <w:rPr>
          <w:rFonts w:ascii="Arial" w:hAnsi="Arial" w:cs="Arial"/>
          <w:sz w:val="20"/>
        </w:rPr>
      </w:pPr>
    </w:p>
    <w:p w:rsidR="006D75DD" w:rsidRPr="00DE7692" w:rsidRDefault="006D75DD" w:rsidP="006D75DD">
      <w:pPr>
        <w:pStyle w:val="Ttulo3"/>
        <w:numPr>
          <w:ilvl w:val="2"/>
          <w:numId w:val="0"/>
        </w:numPr>
        <w:tabs>
          <w:tab w:val="left" w:pos="0"/>
          <w:tab w:val="left" w:pos="1134"/>
        </w:tabs>
        <w:suppressAutoHyphens/>
        <w:jc w:val="left"/>
        <w:rPr>
          <w:rFonts w:ascii="Arial" w:hAnsi="Arial" w:cs="Arial"/>
          <w:b w:val="0"/>
          <w:sz w:val="20"/>
        </w:rPr>
      </w:pPr>
      <w:r w:rsidRPr="00DE7692">
        <w:rPr>
          <w:rFonts w:ascii="Arial" w:hAnsi="Arial" w:cs="Arial"/>
          <w:b w:val="0"/>
          <w:sz w:val="20"/>
        </w:rPr>
        <w:t>CLÁUSULA OITAVA – DAS SANÇÕES</w:t>
      </w:r>
    </w:p>
    <w:p w:rsidR="006D75DD" w:rsidRPr="00DE7692" w:rsidRDefault="006D75DD" w:rsidP="006D75DD">
      <w:pPr>
        <w:rPr>
          <w:rFonts w:ascii="Arial" w:hAnsi="Arial" w:cs="Arial"/>
          <w:sz w:val="20"/>
        </w:rPr>
      </w:pPr>
    </w:p>
    <w:p w:rsidR="006D75DD" w:rsidRPr="00DE7692" w:rsidRDefault="006D75DD" w:rsidP="006D75DD">
      <w:pPr>
        <w:pStyle w:val="Estilo1"/>
        <w:numPr>
          <w:ilvl w:val="1"/>
          <w:numId w:val="20"/>
        </w:numPr>
        <w:tabs>
          <w:tab w:val="left" w:pos="426"/>
        </w:tabs>
        <w:spacing w:after="0" w:line="240" w:lineRule="auto"/>
        <w:ind w:left="426" w:hanging="426"/>
        <w:rPr>
          <w:rFonts w:ascii="Arial" w:hAnsi="Arial" w:cs="Arial"/>
          <w:lang/>
        </w:rPr>
      </w:pPr>
      <w:r w:rsidRPr="00DE7692">
        <w:rPr>
          <w:rFonts w:ascii="Arial" w:hAnsi="Arial" w:cs="Arial"/>
          <w:lang/>
        </w:rPr>
        <w:t>Nos termos do artigo 7° da Lei 10.520/2002, se a CONTRATADA,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6D75DD" w:rsidRPr="00DE7692" w:rsidRDefault="006D75DD" w:rsidP="006D75DD">
      <w:pPr>
        <w:pStyle w:val="Estilo1"/>
        <w:tabs>
          <w:tab w:val="left" w:pos="426"/>
        </w:tabs>
        <w:spacing w:after="0" w:line="240" w:lineRule="auto"/>
        <w:ind w:left="426"/>
        <w:rPr>
          <w:rFonts w:ascii="Arial" w:hAnsi="Arial" w:cs="Arial"/>
          <w:lang/>
        </w:rPr>
      </w:pPr>
    </w:p>
    <w:p w:rsidR="006D75DD" w:rsidRPr="00DE7692" w:rsidRDefault="006D75DD" w:rsidP="006D75DD">
      <w:pPr>
        <w:pStyle w:val="Estilo1"/>
        <w:numPr>
          <w:ilvl w:val="1"/>
          <w:numId w:val="20"/>
        </w:numPr>
        <w:tabs>
          <w:tab w:val="left" w:pos="426"/>
        </w:tabs>
        <w:spacing w:after="0" w:line="240" w:lineRule="auto"/>
        <w:ind w:left="426" w:hanging="426"/>
        <w:rPr>
          <w:rFonts w:ascii="Arial" w:hAnsi="Arial" w:cs="Arial"/>
          <w:lang/>
        </w:rPr>
      </w:pPr>
      <w:r w:rsidRPr="00DE7692">
        <w:rPr>
          <w:rFonts w:ascii="Arial" w:hAnsi="Arial" w:cs="Arial"/>
        </w:rPr>
        <w:t xml:space="preserve">O atraso injustificado na prestação dos serviços sujeitará a CONTRATADA à multa de mora, no valor de </w:t>
      </w:r>
      <w:r w:rsidRPr="00DE7692">
        <w:rPr>
          <w:rFonts w:ascii="Arial" w:hAnsi="Arial" w:cs="Arial"/>
          <w:b/>
        </w:rPr>
        <w:t xml:space="preserve">R$ 50,00 </w:t>
      </w:r>
      <w:r w:rsidRPr="00DE7692">
        <w:rPr>
          <w:rFonts w:ascii="Arial" w:hAnsi="Arial" w:cs="Arial"/>
        </w:rPr>
        <w:t>(cinqüenta reais)</w:t>
      </w:r>
      <w:r w:rsidRPr="00DE7692">
        <w:rPr>
          <w:rFonts w:ascii="Arial" w:hAnsi="Arial" w:cs="Arial"/>
          <w:b/>
        </w:rPr>
        <w:t xml:space="preserve"> </w:t>
      </w:r>
      <w:r w:rsidRPr="00DE7692">
        <w:rPr>
          <w:rFonts w:ascii="Arial" w:hAnsi="Arial" w:cs="Arial"/>
        </w:rPr>
        <w:t>por dia de atraso, até o limite de 20% (vinte por cento) do total contratado.</w:t>
      </w:r>
    </w:p>
    <w:p w:rsidR="006D75DD" w:rsidRPr="00DE7692" w:rsidRDefault="006D75DD" w:rsidP="006D75DD">
      <w:pPr>
        <w:pStyle w:val="PargrafodaLista"/>
        <w:rPr>
          <w:rFonts w:ascii="Arial" w:hAnsi="Arial" w:cs="Arial"/>
          <w:sz w:val="20"/>
        </w:rPr>
      </w:pPr>
    </w:p>
    <w:p w:rsidR="006D75DD" w:rsidRPr="00DE7692" w:rsidRDefault="006D75DD" w:rsidP="006D75DD">
      <w:pPr>
        <w:pStyle w:val="Estilo1"/>
        <w:numPr>
          <w:ilvl w:val="2"/>
          <w:numId w:val="20"/>
        </w:numPr>
        <w:tabs>
          <w:tab w:val="left" w:pos="567"/>
        </w:tabs>
        <w:spacing w:after="0" w:line="240" w:lineRule="auto"/>
        <w:ind w:left="567" w:hanging="567"/>
        <w:rPr>
          <w:rFonts w:ascii="Arial" w:hAnsi="Arial" w:cs="Arial"/>
          <w:lang/>
        </w:rPr>
      </w:pPr>
      <w:r w:rsidRPr="00DE7692">
        <w:rPr>
          <w:rFonts w:ascii="Arial" w:hAnsi="Arial" w:cs="Arial"/>
        </w:rPr>
        <w:t>A multa aludida acima não impede que a Administração aplique as outras sanções previstas em Lei.</w:t>
      </w:r>
    </w:p>
    <w:p w:rsidR="006D75DD" w:rsidRPr="00DE7692" w:rsidRDefault="006D75DD" w:rsidP="006D75DD">
      <w:pPr>
        <w:rPr>
          <w:rFonts w:ascii="Arial" w:hAnsi="Arial" w:cs="Arial"/>
          <w:sz w:val="20"/>
        </w:rPr>
      </w:pPr>
    </w:p>
    <w:p w:rsidR="006D75DD" w:rsidRPr="00DE7692" w:rsidRDefault="006D75DD" w:rsidP="006D75DD">
      <w:pPr>
        <w:rPr>
          <w:rFonts w:ascii="Arial" w:hAnsi="Arial" w:cs="Arial"/>
          <w:sz w:val="20"/>
        </w:rPr>
      </w:pPr>
    </w:p>
    <w:p w:rsidR="006D75DD" w:rsidRPr="00DE7692" w:rsidRDefault="006D75DD" w:rsidP="006D75DD">
      <w:pPr>
        <w:tabs>
          <w:tab w:val="left" w:pos="1134"/>
        </w:tabs>
        <w:jc w:val="both"/>
        <w:rPr>
          <w:rFonts w:ascii="Arial" w:hAnsi="Arial" w:cs="Arial"/>
          <w:b/>
          <w:sz w:val="20"/>
        </w:rPr>
      </w:pPr>
      <w:r w:rsidRPr="00DE7692">
        <w:rPr>
          <w:rFonts w:ascii="Arial" w:hAnsi="Arial" w:cs="Arial"/>
          <w:b/>
          <w:sz w:val="20"/>
        </w:rPr>
        <w:t>CLÁUSULA NONA - DA RESCISÃO CONTRATUAL</w:t>
      </w:r>
    </w:p>
    <w:p w:rsidR="006D75DD" w:rsidRPr="00DE7692" w:rsidRDefault="006D75DD" w:rsidP="006D75DD">
      <w:pPr>
        <w:tabs>
          <w:tab w:val="left" w:pos="1134"/>
        </w:tabs>
        <w:jc w:val="both"/>
        <w:rPr>
          <w:rFonts w:ascii="Arial" w:hAnsi="Arial" w:cs="Arial"/>
          <w:sz w:val="20"/>
        </w:rPr>
      </w:pPr>
    </w:p>
    <w:p w:rsidR="006D75DD" w:rsidRPr="00DE7692" w:rsidRDefault="006D75DD" w:rsidP="006D75DD">
      <w:pPr>
        <w:numPr>
          <w:ilvl w:val="1"/>
          <w:numId w:val="21"/>
        </w:numPr>
        <w:suppressAutoHyphens/>
        <w:ind w:left="426" w:hanging="426"/>
        <w:jc w:val="both"/>
        <w:rPr>
          <w:rFonts w:ascii="Arial" w:hAnsi="Arial" w:cs="Arial"/>
          <w:sz w:val="20"/>
        </w:rPr>
      </w:pPr>
      <w:r w:rsidRPr="00DE7692">
        <w:rPr>
          <w:rFonts w:ascii="Arial" w:hAnsi="Arial" w:cs="Arial"/>
          <w:sz w:val="20"/>
        </w:rPr>
        <w:t>O contrato poderá ser rescindido nos seguintes casos:</w:t>
      </w:r>
    </w:p>
    <w:p w:rsidR="006D75DD" w:rsidRPr="00DE7692" w:rsidRDefault="006D75DD" w:rsidP="006D75DD">
      <w:pPr>
        <w:pStyle w:val="Corpodetexto33"/>
        <w:numPr>
          <w:ilvl w:val="0"/>
          <w:numId w:val="2"/>
        </w:numPr>
        <w:tabs>
          <w:tab w:val="clear" w:pos="360"/>
          <w:tab w:val="num" w:pos="709"/>
        </w:tabs>
        <w:spacing w:after="0"/>
        <w:ind w:left="709" w:hanging="283"/>
        <w:jc w:val="both"/>
        <w:rPr>
          <w:sz w:val="20"/>
          <w:szCs w:val="20"/>
        </w:rPr>
      </w:pPr>
      <w:r w:rsidRPr="00DE7692">
        <w:rPr>
          <w:sz w:val="20"/>
          <w:szCs w:val="20"/>
        </w:rPr>
        <w:t>Por ato unilateral escrito do CONTRATANTE, nos casos enumerados nos incisos I a XVII, do art. 78, da Lei nº 8.666/93.</w:t>
      </w:r>
    </w:p>
    <w:p w:rsidR="006D75DD" w:rsidRPr="00DE7692" w:rsidRDefault="006D75DD" w:rsidP="006D75DD">
      <w:pPr>
        <w:pStyle w:val="Corpodetexto33"/>
        <w:numPr>
          <w:ilvl w:val="0"/>
          <w:numId w:val="2"/>
        </w:numPr>
        <w:tabs>
          <w:tab w:val="clear" w:pos="360"/>
          <w:tab w:val="num" w:pos="709"/>
        </w:tabs>
        <w:spacing w:after="0"/>
        <w:ind w:left="709" w:hanging="283"/>
        <w:jc w:val="both"/>
        <w:rPr>
          <w:sz w:val="20"/>
          <w:szCs w:val="20"/>
        </w:rPr>
      </w:pPr>
      <w:r w:rsidRPr="00DE7692">
        <w:rPr>
          <w:sz w:val="20"/>
          <w:szCs w:val="20"/>
        </w:rPr>
        <w:t xml:space="preserve">Amigavelmente, por acordo das partes, mediante formalização de aviso prévio de, no mínimo, 30 (trinta) dias, não cabendo </w:t>
      </w:r>
      <w:proofErr w:type="gramStart"/>
      <w:r w:rsidRPr="00DE7692">
        <w:rPr>
          <w:sz w:val="20"/>
          <w:szCs w:val="20"/>
        </w:rPr>
        <w:t>indenização a qualquer uma das partes, resguardado</w:t>
      </w:r>
      <w:proofErr w:type="gramEnd"/>
      <w:r w:rsidRPr="00DE7692">
        <w:rPr>
          <w:sz w:val="20"/>
          <w:szCs w:val="20"/>
        </w:rPr>
        <w:t xml:space="preserve"> o interesse público.</w:t>
      </w:r>
    </w:p>
    <w:p w:rsidR="006D75DD" w:rsidRPr="00DE7692" w:rsidRDefault="006D75DD" w:rsidP="006D75DD">
      <w:pPr>
        <w:pStyle w:val="Corpodetexto33"/>
        <w:numPr>
          <w:ilvl w:val="0"/>
          <w:numId w:val="2"/>
        </w:numPr>
        <w:tabs>
          <w:tab w:val="clear" w:pos="360"/>
          <w:tab w:val="num" w:pos="709"/>
        </w:tabs>
        <w:spacing w:after="0"/>
        <w:ind w:left="709" w:hanging="283"/>
        <w:jc w:val="both"/>
        <w:rPr>
          <w:sz w:val="20"/>
          <w:szCs w:val="20"/>
        </w:rPr>
      </w:pPr>
      <w:r w:rsidRPr="00DE7692">
        <w:rPr>
          <w:sz w:val="20"/>
          <w:szCs w:val="20"/>
        </w:rPr>
        <w:t>Judicialmente, nos termos da legislação vigente.</w:t>
      </w:r>
    </w:p>
    <w:p w:rsidR="006D75DD" w:rsidRPr="00DE7692" w:rsidRDefault="006D75DD" w:rsidP="006D75DD">
      <w:pPr>
        <w:pStyle w:val="Corpodetexto33"/>
        <w:tabs>
          <w:tab w:val="left" w:pos="720"/>
        </w:tabs>
        <w:spacing w:after="0"/>
        <w:jc w:val="both"/>
        <w:rPr>
          <w:sz w:val="20"/>
          <w:szCs w:val="20"/>
        </w:rPr>
      </w:pPr>
    </w:p>
    <w:p w:rsidR="006D75DD" w:rsidRPr="00DE7692" w:rsidRDefault="006D75DD" w:rsidP="006D75DD">
      <w:pPr>
        <w:numPr>
          <w:ilvl w:val="1"/>
          <w:numId w:val="21"/>
        </w:numPr>
        <w:tabs>
          <w:tab w:val="left" w:pos="426"/>
        </w:tabs>
        <w:suppressAutoHyphens/>
        <w:ind w:left="426" w:hanging="426"/>
        <w:jc w:val="both"/>
        <w:rPr>
          <w:rFonts w:ascii="Arial" w:hAnsi="Arial" w:cs="Arial"/>
          <w:sz w:val="20"/>
        </w:rPr>
      </w:pPr>
      <w:r w:rsidRPr="00DE7692">
        <w:rPr>
          <w:rFonts w:ascii="Arial" w:hAnsi="Arial" w:cs="Arial"/>
          <w:sz w:val="20"/>
        </w:rPr>
        <w:t>O descumprimento, por parte da CONTRATADA, de suas obrigações legais e/ou contratuais, assegura ao CONTRATANTE o direito de rescindir o contrato a qualquer tempo, independente de aviso, interpelação judicial e/ou extrajudicial.</w:t>
      </w:r>
    </w:p>
    <w:p w:rsidR="006D75DD" w:rsidRPr="00DE7692" w:rsidRDefault="006D75DD" w:rsidP="006D75DD">
      <w:pPr>
        <w:tabs>
          <w:tab w:val="left" w:pos="426"/>
        </w:tabs>
        <w:ind w:left="426"/>
        <w:jc w:val="both"/>
        <w:rPr>
          <w:rFonts w:ascii="Arial" w:hAnsi="Arial" w:cs="Arial"/>
          <w:sz w:val="20"/>
        </w:rPr>
      </w:pPr>
    </w:p>
    <w:p w:rsidR="006D75DD" w:rsidRPr="00DE7692" w:rsidRDefault="006D75DD" w:rsidP="006D75DD">
      <w:pPr>
        <w:numPr>
          <w:ilvl w:val="1"/>
          <w:numId w:val="21"/>
        </w:numPr>
        <w:tabs>
          <w:tab w:val="left" w:pos="426"/>
        </w:tabs>
        <w:suppressAutoHyphens/>
        <w:ind w:left="426" w:hanging="426"/>
        <w:jc w:val="both"/>
        <w:rPr>
          <w:rFonts w:ascii="Arial" w:hAnsi="Arial" w:cs="Arial"/>
          <w:sz w:val="20"/>
        </w:rPr>
      </w:pPr>
      <w:r w:rsidRPr="00DE7692">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nº 8.666/93 e alterações, sem que assista a CONTRATADA, direito algum de reclamações ou indenização, com exceção da rescisão com fulcro no art. 78, XII a XVII, em que será observado o disposto no art. 79, § 2º, da Lei 8.666/93.</w:t>
      </w:r>
    </w:p>
    <w:p w:rsidR="006D75DD" w:rsidRPr="00DE7692" w:rsidRDefault="006D75DD" w:rsidP="006D75DD">
      <w:pPr>
        <w:tabs>
          <w:tab w:val="left" w:pos="1134"/>
        </w:tabs>
        <w:jc w:val="both"/>
        <w:rPr>
          <w:rFonts w:ascii="Arial" w:hAnsi="Arial" w:cs="Arial"/>
          <w:sz w:val="20"/>
        </w:rPr>
      </w:pPr>
    </w:p>
    <w:p w:rsidR="006D75DD" w:rsidRPr="00DE7692" w:rsidRDefault="006D75DD" w:rsidP="006D75DD">
      <w:pPr>
        <w:tabs>
          <w:tab w:val="left" w:pos="1134"/>
        </w:tabs>
        <w:jc w:val="both"/>
        <w:rPr>
          <w:rFonts w:ascii="Arial" w:hAnsi="Arial" w:cs="Arial"/>
          <w:sz w:val="20"/>
        </w:rPr>
      </w:pPr>
    </w:p>
    <w:p w:rsidR="006D75DD" w:rsidRPr="00DE7692" w:rsidRDefault="006D75DD" w:rsidP="006D75DD">
      <w:pPr>
        <w:pStyle w:val="Ttulo1"/>
        <w:tabs>
          <w:tab w:val="left" w:pos="0"/>
          <w:tab w:val="left" w:pos="1134"/>
        </w:tabs>
        <w:suppressAutoHyphens/>
        <w:jc w:val="left"/>
        <w:rPr>
          <w:rFonts w:cs="Arial"/>
          <w:sz w:val="20"/>
        </w:rPr>
      </w:pPr>
      <w:r w:rsidRPr="00DE7692">
        <w:rPr>
          <w:rFonts w:cs="Arial"/>
          <w:sz w:val="20"/>
        </w:rPr>
        <w:t>CLÁUSULA DÉCIMA - CONDIÇÕES GERAIS</w:t>
      </w:r>
    </w:p>
    <w:p w:rsidR="006D75DD" w:rsidRPr="00DE7692" w:rsidRDefault="006D75DD" w:rsidP="006D75DD">
      <w:pPr>
        <w:pStyle w:val="Ttulo"/>
        <w:jc w:val="both"/>
        <w:rPr>
          <w:rFonts w:cs="Arial"/>
          <w:b/>
          <w:sz w:val="20"/>
        </w:rPr>
      </w:pPr>
    </w:p>
    <w:p w:rsidR="006D75DD" w:rsidRPr="00DE7692" w:rsidRDefault="006D75DD" w:rsidP="006D75DD">
      <w:pPr>
        <w:pStyle w:val="Ttulo"/>
        <w:numPr>
          <w:ilvl w:val="1"/>
          <w:numId w:val="22"/>
        </w:numPr>
        <w:suppressAutoHyphens/>
        <w:ind w:left="567" w:hanging="567"/>
        <w:jc w:val="both"/>
        <w:rPr>
          <w:rFonts w:cs="Arial"/>
          <w:b/>
          <w:sz w:val="20"/>
        </w:rPr>
      </w:pPr>
      <w:r w:rsidRPr="00DE7692">
        <w:rPr>
          <w:rFonts w:cs="Arial"/>
          <w:b/>
          <w:sz w:val="20"/>
        </w:rPr>
        <w:lastRenderedPageBreak/>
        <w:t>Na execução deste contrato aplicar-se-á a Lei nº 8.666/93 e alterações, e ainda os preceitos gerais do direito público, os princípios da teoria geral dos contratos e as disposições de direito privado.</w:t>
      </w:r>
    </w:p>
    <w:p w:rsidR="006D75DD" w:rsidRPr="00DE7692" w:rsidRDefault="006D75DD" w:rsidP="006D75DD">
      <w:pPr>
        <w:pStyle w:val="Ttulo"/>
        <w:ind w:left="567"/>
        <w:jc w:val="both"/>
        <w:rPr>
          <w:rFonts w:cs="Arial"/>
          <w:b/>
          <w:sz w:val="20"/>
        </w:rPr>
      </w:pPr>
    </w:p>
    <w:p w:rsidR="006D75DD" w:rsidRPr="00DE7692" w:rsidRDefault="006D75DD" w:rsidP="006D75DD">
      <w:pPr>
        <w:pStyle w:val="Ttulo"/>
        <w:numPr>
          <w:ilvl w:val="1"/>
          <w:numId w:val="22"/>
        </w:numPr>
        <w:suppressAutoHyphens/>
        <w:ind w:left="567" w:hanging="567"/>
        <w:jc w:val="both"/>
        <w:rPr>
          <w:rFonts w:cs="Arial"/>
          <w:b/>
          <w:sz w:val="20"/>
        </w:rPr>
      </w:pPr>
      <w:r w:rsidRPr="00DE7692">
        <w:rPr>
          <w:rFonts w:cs="Arial"/>
          <w:b/>
          <w:sz w:val="20"/>
        </w:rPr>
        <w:t>A declaração de nulidade deste contrato opera retroativamente impedindo os efeitos jurídicos que ele, ordinariamente, deveria produzir, além de desconstituir os já produzidos.</w:t>
      </w:r>
    </w:p>
    <w:p w:rsidR="006D75DD" w:rsidRPr="00DE7692" w:rsidRDefault="006D75DD" w:rsidP="006D75DD">
      <w:pPr>
        <w:pStyle w:val="Ttulo"/>
        <w:ind w:left="567"/>
        <w:jc w:val="both"/>
        <w:rPr>
          <w:rFonts w:cs="Arial"/>
          <w:b/>
          <w:sz w:val="20"/>
        </w:rPr>
      </w:pPr>
    </w:p>
    <w:p w:rsidR="006D75DD" w:rsidRPr="00DE7692" w:rsidRDefault="006D75DD" w:rsidP="006D75DD">
      <w:pPr>
        <w:pStyle w:val="Ttulo"/>
        <w:numPr>
          <w:ilvl w:val="1"/>
          <w:numId w:val="22"/>
        </w:numPr>
        <w:suppressAutoHyphens/>
        <w:ind w:left="567" w:hanging="567"/>
        <w:jc w:val="both"/>
        <w:rPr>
          <w:rFonts w:cs="Arial"/>
          <w:b/>
          <w:sz w:val="20"/>
        </w:rPr>
      </w:pPr>
      <w:r w:rsidRPr="00DE7692">
        <w:rPr>
          <w:rFonts w:cs="Arial"/>
          <w:b/>
          <w:sz w:val="20"/>
        </w:rPr>
        <w:t xml:space="preserve">Os casos omissos serão resolvidos à luz da Lei nº 8.666/93 e suas alterações, recorrendo-se à analogia, aos costumes e aos princípios gerais do direito. </w:t>
      </w:r>
    </w:p>
    <w:p w:rsidR="006D75DD" w:rsidRPr="00DE7692" w:rsidRDefault="006D75DD" w:rsidP="006D75DD">
      <w:pPr>
        <w:tabs>
          <w:tab w:val="left" w:pos="1134"/>
        </w:tabs>
        <w:jc w:val="both"/>
        <w:rPr>
          <w:rFonts w:ascii="Arial" w:hAnsi="Arial" w:cs="Arial"/>
          <w:sz w:val="20"/>
        </w:rPr>
      </w:pPr>
    </w:p>
    <w:p w:rsidR="006D75DD" w:rsidRPr="00DE7692" w:rsidRDefault="006D75DD" w:rsidP="006D75DD">
      <w:pPr>
        <w:tabs>
          <w:tab w:val="left" w:pos="1134"/>
        </w:tabs>
        <w:jc w:val="both"/>
        <w:rPr>
          <w:rFonts w:ascii="Arial" w:hAnsi="Arial" w:cs="Arial"/>
          <w:sz w:val="20"/>
        </w:rPr>
      </w:pPr>
    </w:p>
    <w:p w:rsidR="006D75DD" w:rsidRPr="00DE7692" w:rsidRDefault="006D75DD" w:rsidP="006D75DD">
      <w:pPr>
        <w:pStyle w:val="Corpodetexto22"/>
        <w:tabs>
          <w:tab w:val="left" w:pos="0"/>
        </w:tabs>
        <w:spacing w:after="0" w:line="240" w:lineRule="auto"/>
        <w:jc w:val="both"/>
        <w:rPr>
          <w:b/>
          <w:sz w:val="20"/>
        </w:rPr>
      </w:pPr>
      <w:r w:rsidRPr="00DE7692">
        <w:rPr>
          <w:b/>
          <w:sz w:val="20"/>
        </w:rPr>
        <w:t>CLÁUSULA DÉCIMA PRIMEIRA - DO FORO</w:t>
      </w:r>
    </w:p>
    <w:p w:rsidR="006D75DD" w:rsidRPr="00DE7692" w:rsidRDefault="006D75DD" w:rsidP="006D75DD">
      <w:pPr>
        <w:pStyle w:val="Corpodetexto22"/>
        <w:tabs>
          <w:tab w:val="left" w:pos="0"/>
        </w:tabs>
        <w:spacing w:after="0" w:line="240" w:lineRule="auto"/>
        <w:jc w:val="both"/>
        <w:rPr>
          <w:b/>
          <w:sz w:val="20"/>
        </w:rPr>
      </w:pPr>
      <w:r w:rsidRPr="00DE7692">
        <w:rPr>
          <w:b/>
          <w:sz w:val="20"/>
        </w:rPr>
        <w:tab/>
      </w:r>
    </w:p>
    <w:p w:rsidR="006D75DD" w:rsidRPr="00DE7692" w:rsidRDefault="006D75DD" w:rsidP="006D75DD">
      <w:pPr>
        <w:pStyle w:val="Corpodetexto22"/>
        <w:numPr>
          <w:ilvl w:val="1"/>
          <w:numId w:val="23"/>
        </w:numPr>
        <w:tabs>
          <w:tab w:val="left" w:pos="567"/>
        </w:tabs>
        <w:spacing w:after="0" w:line="240" w:lineRule="auto"/>
        <w:ind w:left="567" w:hanging="567"/>
        <w:jc w:val="both"/>
        <w:rPr>
          <w:sz w:val="20"/>
        </w:rPr>
      </w:pPr>
      <w:r w:rsidRPr="00DE7692">
        <w:rPr>
          <w:sz w:val="20"/>
        </w:rPr>
        <w:t xml:space="preserve">Fica eleito o foro da cidade de </w:t>
      </w:r>
      <w:proofErr w:type="spellStart"/>
      <w:r w:rsidRPr="00DE7692">
        <w:rPr>
          <w:sz w:val="20"/>
        </w:rPr>
        <w:t>Joaçaba</w:t>
      </w:r>
      <w:proofErr w:type="spellEnd"/>
      <w:r w:rsidRPr="00DE7692">
        <w:rPr>
          <w:sz w:val="20"/>
        </w:rPr>
        <w:t xml:space="preserve"> (SC) para dirimir questões oriundas deste contrato, renunciando </w:t>
      </w:r>
      <w:proofErr w:type="gramStart"/>
      <w:r w:rsidRPr="00DE7692">
        <w:rPr>
          <w:sz w:val="20"/>
        </w:rPr>
        <w:t>as partes a qualquer foro que lhes possa ser mais favorável</w:t>
      </w:r>
      <w:proofErr w:type="gramEnd"/>
      <w:r w:rsidRPr="00DE7692">
        <w:rPr>
          <w:sz w:val="20"/>
        </w:rPr>
        <w:t>.</w:t>
      </w:r>
    </w:p>
    <w:p w:rsidR="006D75DD" w:rsidRPr="00DE7692" w:rsidRDefault="006D75DD" w:rsidP="006D75DD">
      <w:pPr>
        <w:tabs>
          <w:tab w:val="left" w:pos="1134"/>
        </w:tabs>
        <w:jc w:val="both"/>
        <w:rPr>
          <w:rFonts w:ascii="Arial" w:hAnsi="Arial" w:cs="Arial"/>
          <w:sz w:val="20"/>
        </w:rPr>
      </w:pPr>
    </w:p>
    <w:p w:rsidR="006D75DD" w:rsidRPr="00DE7692" w:rsidRDefault="006D75DD" w:rsidP="006D75DD">
      <w:pPr>
        <w:tabs>
          <w:tab w:val="left" w:pos="1134"/>
        </w:tabs>
        <w:jc w:val="both"/>
        <w:rPr>
          <w:rFonts w:ascii="Arial" w:hAnsi="Arial" w:cs="Arial"/>
          <w:sz w:val="20"/>
        </w:rPr>
      </w:pPr>
    </w:p>
    <w:p w:rsidR="006D75DD" w:rsidRPr="00DE7692" w:rsidRDefault="006D75DD" w:rsidP="006D75DD">
      <w:pPr>
        <w:pStyle w:val="Corpodetexto22"/>
        <w:tabs>
          <w:tab w:val="left" w:pos="0"/>
        </w:tabs>
        <w:spacing w:after="0" w:line="240" w:lineRule="auto"/>
        <w:jc w:val="both"/>
        <w:rPr>
          <w:sz w:val="20"/>
        </w:rPr>
      </w:pPr>
      <w:r w:rsidRPr="00DE7692">
        <w:rPr>
          <w:sz w:val="20"/>
        </w:rPr>
        <w:t>E, por estarem acordes, firmam o presente instrumento, juntamente com as testemunhas, em 04 (quatro) vias de igual teor, para todos os efeitos de direito.</w:t>
      </w:r>
    </w:p>
    <w:p w:rsidR="006D75DD" w:rsidRPr="00DE7692" w:rsidRDefault="006D75DD" w:rsidP="006D75DD">
      <w:pPr>
        <w:tabs>
          <w:tab w:val="left" w:pos="0"/>
        </w:tabs>
        <w:rPr>
          <w:rFonts w:ascii="Arial" w:hAnsi="Arial" w:cs="Arial"/>
          <w:sz w:val="20"/>
        </w:rPr>
      </w:pPr>
    </w:p>
    <w:p w:rsidR="006D75DD" w:rsidRPr="00DE7692" w:rsidRDefault="006D75DD" w:rsidP="006D75DD">
      <w:pPr>
        <w:tabs>
          <w:tab w:val="left" w:pos="0"/>
        </w:tabs>
        <w:rPr>
          <w:rFonts w:ascii="Arial" w:hAnsi="Arial" w:cs="Arial"/>
          <w:sz w:val="20"/>
        </w:rPr>
      </w:pPr>
    </w:p>
    <w:p w:rsidR="006D75DD" w:rsidRPr="00DE7692" w:rsidRDefault="006D75DD" w:rsidP="006D75DD">
      <w:pPr>
        <w:tabs>
          <w:tab w:val="left" w:pos="0"/>
        </w:tabs>
        <w:rPr>
          <w:rFonts w:ascii="Arial" w:hAnsi="Arial" w:cs="Arial"/>
          <w:sz w:val="20"/>
        </w:rPr>
      </w:pPr>
      <w:r w:rsidRPr="00DE7692">
        <w:rPr>
          <w:rFonts w:ascii="Arial" w:hAnsi="Arial" w:cs="Arial"/>
          <w:sz w:val="20"/>
        </w:rPr>
        <w:t>JOAÇABA (SC</w:t>
      </w:r>
      <w:r w:rsidR="00966A9E">
        <w:rPr>
          <w:rFonts w:ascii="Arial" w:hAnsi="Arial" w:cs="Arial"/>
          <w:sz w:val="20"/>
        </w:rPr>
        <w:t>, 12 de abril</w:t>
      </w:r>
      <w:r w:rsidRPr="00DE7692">
        <w:rPr>
          <w:rFonts w:ascii="Arial" w:hAnsi="Arial" w:cs="Arial"/>
          <w:sz w:val="20"/>
        </w:rPr>
        <w:t xml:space="preserve"> de 2017.</w:t>
      </w:r>
    </w:p>
    <w:p w:rsidR="006D75DD" w:rsidRPr="00DE7692" w:rsidRDefault="006D75DD" w:rsidP="006D75DD">
      <w:pPr>
        <w:tabs>
          <w:tab w:val="left" w:pos="0"/>
        </w:tabs>
        <w:jc w:val="both"/>
        <w:rPr>
          <w:rFonts w:ascii="Arial" w:hAnsi="Arial" w:cs="Arial"/>
          <w:sz w:val="20"/>
        </w:rPr>
      </w:pPr>
    </w:p>
    <w:p w:rsidR="006D75DD" w:rsidRPr="00DE7692" w:rsidRDefault="006D75DD" w:rsidP="006D75DD">
      <w:pPr>
        <w:tabs>
          <w:tab w:val="left" w:pos="1134"/>
        </w:tabs>
        <w:jc w:val="both"/>
        <w:rPr>
          <w:rFonts w:ascii="Arial" w:hAnsi="Arial" w:cs="Arial"/>
          <w:sz w:val="20"/>
        </w:rPr>
      </w:pPr>
    </w:p>
    <w:p w:rsidR="006D75DD" w:rsidRPr="00DE7692" w:rsidRDefault="006D75DD" w:rsidP="006D75DD">
      <w:pPr>
        <w:tabs>
          <w:tab w:val="left" w:pos="1134"/>
        </w:tabs>
        <w:jc w:val="center"/>
        <w:rPr>
          <w:rFonts w:ascii="Arial" w:hAnsi="Arial" w:cs="Arial"/>
          <w:sz w:val="20"/>
        </w:rPr>
      </w:pPr>
      <w:r w:rsidRPr="00DE7692">
        <w:rPr>
          <w:rFonts w:ascii="Arial" w:hAnsi="Arial" w:cs="Arial"/>
          <w:sz w:val="20"/>
        </w:rPr>
        <w:t>MUNICÍPIO DE JOAÇABA</w:t>
      </w:r>
    </w:p>
    <w:p w:rsidR="006D75DD" w:rsidRPr="00DE7692" w:rsidRDefault="006D75DD" w:rsidP="006D75DD">
      <w:pPr>
        <w:tabs>
          <w:tab w:val="left" w:pos="1134"/>
        </w:tabs>
        <w:jc w:val="center"/>
        <w:rPr>
          <w:rFonts w:ascii="Arial" w:hAnsi="Arial" w:cs="Arial"/>
          <w:sz w:val="20"/>
        </w:rPr>
      </w:pPr>
      <w:r w:rsidRPr="00DE7692">
        <w:rPr>
          <w:rFonts w:ascii="Arial" w:hAnsi="Arial" w:cs="Arial"/>
          <w:sz w:val="20"/>
        </w:rPr>
        <w:t>CONTRATANTE</w:t>
      </w:r>
    </w:p>
    <w:p w:rsidR="006D75DD" w:rsidRPr="00DE7692" w:rsidRDefault="006D75DD" w:rsidP="006D75DD">
      <w:pPr>
        <w:tabs>
          <w:tab w:val="left" w:pos="1134"/>
        </w:tabs>
        <w:jc w:val="center"/>
        <w:rPr>
          <w:rFonts w:ascii="Arial" w:hAnsi="Arial" w:cs="Arial"/>
          <w:sz w:val="20"/>
        </w:rPr>
      </w:pPr>
      <w:r w:rsidRPr="00DE7692">
        <w:rPr>
          <w:rFonts w:ascii="Arial" w:hAnsi="Arial" w:cs="Arial"/>
          <w:sz w:val="20"/>
        </w:rPr>
        <w:t>DIOCLÉSIO RAGNINI – Prefeito</w:t>
      </w:r>
    </w:p>
    <w:p w:rsidR="006D75DD" w:rsidRPr="00DE7692" w:rsidRDefault="006D75DD" w:rsidP="006D75DD">
      <w:pPr>
        <w:tabs>
          <w:tab w:val="left" w:pos="1134"/>
        </w:tabs>
        <w:jc w:val="center"/>
        <w:rPr>
          <w:rFonts w:ascii="Arial" w:hAnsi="Arial" w:cs="Arial"/>
          <w:sz w:val="20"/>
        </w:rPr>
      </w:pPr>
    </w:p>
    <w:p w:rsidR="006D75DD" w:rsidRPr="00DE7692" w:rsidRDefault="006D75DD" w:rsidP="006D75DD">
      <w:pPr>
        <w:tabs>
          <w:tab w:val="left" w:pos="1134"/>
        </w:tabs>
        <w:jc w:val="center"/>
        <w:rPr>
          <w:rFonts w:ascii="Arial" w:hAnsi="Arial" w:cs="Arial"/>
          <w:sz w:val="20"/>
        </w:rPr>
      </w:pPr>
    </w:p>
    <w:p w:rsidR="006D75DD" w:rsidRPr="00DE7692" w:rsidRDefault="006D75DD" w:rsidP="006D75DD">
      <w:pPr>
        <w:tabs>
          <w:tab w:val="left" w:pos="1134"/>
        </w:tabs>
        <w:jc w:val="center"/>
        <w:rPr>
          <w:rFonts w:ascii="Arial" w:hAnsi="Arial" w:cs="Arial"/>
          <w:sz w:val="20"/>
        </w:rPr>
      </w:pPr>
    </w:p>
    <w:p w:rsidR="006D75DD" w:rsidRDefault="00966A9E" w:rsidP="006D75DD">
      <w:pPr>
        <w:tabs>
          <w:tab w:val="left" w:pos="1134"/>
        </w:tabs>
        <w:jc w:val="center"/>
        <w:rPr>
          <w:rFonts w:ascii="Arial" w:hAnsi="Arial" w:cs="Arial"/>
          <w:sz w:val="20"/>
        </w:rPr>
      </w:pPr>
      <w:r>
        <w:rPr>
          <w:rFonts w:ascii="Arial" w:hAnsi="Arial" w:cs="Arial"/>
          <w:sz w:val="20"/>
        </w:rPr>
        <w:t>DALLTOR ASSESSORIA E CONSULTORIA LTDA-ME</w:t>
      </w:r>
    </w:p>
    <w:p w:rsidR="00966A9E" w:rsidRPr="00DE7692" w:rsidRDefault="00583ED5" w:rsidP="006D75DD">
      <w:pPr>
        <w:tabs>
          <w:tab w:val="left" w:pos="1134"/>
        </w:tabs>
        <w:jc w:val="center"/>
        <w:rPr>
          <w:rFonts w:ascii="Arial" w:hAnsi="Arial" w:cs="Arial"/>
          <w:sz w:val="20"/>
        </w:rPr>
      </w:pPr>
      <w:r>
        <w:rPr>
          <w:rFonts w:ascii="Arial" w:hAnsi="Arial" w:cs="Arial"/>
          <w:sz w:val="20"/>
        </w:rPr>
        <w:t>MARCIELE DALLASTRA TORRES</w:t>
      </w:r>
    </w:p>
    <w:p w:rsidR="006D75DD" w:rsidRPr="00DE7692" w:rsidRDefault="006D75DD" w:rsidP="006D75DD">
      <w:pPr>
        <w:tabs>
          <w:tab w:val="left" w:pos="1134"/>
        </w:tabs>
        <w:jc w:val="center"/>
        <w:rPr>
          <w:rFonts w:ascii="Arial" w:hAnsi="Arial" w:cs="Arial"/>
          <w:sz w:val="20"/>
        </w:rPr>
      </w:pPr>
    </w:p>
    <w:p w:rsidR="006D75DD" w:rsidRPr="00DE7692" w:rsidRDefault="006D75DD" w:rsidP="006D75DD">
      <w:pPr>
        <w:tabs>
          <w:tab w:val="left" w:pos="1134"/>
        </w:tabs>
        <w:jc w:val="center"/>
        <w:rPr>
          <w:rFonts w:ascii="Arial" w:hAnsi="Arial" w:cs="Arial"/>
          <w:sz w:val="20"/>
        </w:rPr>
      </w:pPr>
    </w:p>
    <w:p w:rsidR="006D75DD" w:rsidRPr="00DE7692" w:rsidRDefault="006D75DD" w:rsidP="006D75DD">
      <w:pPr>
        <w:tabs>
          <w:tab w:val="left" w:pos="1134"/>
        </w:tabs>
        <w:jc w:val="center"/>
        <w:rPr>
          <w:rFonts w:ascii="Arial" w:hAnsi="Arial" w:cs="Arial"/>
          <w:sz w:val="20"/>
        </w:rPr>
      </w:pPr>
    </w:p>
    <w:p w:rsidR="006D75DD" w:rsidRPr="00DE7692" w:rsidRDefault="006D75DD" w:rsidP="006D75DD">
      <w:pPr>
        <w:tabs>
          <w:tab w:val="left" w:pos="1134"/>
        </w:tabs>
        <w:jc w:val="center"/>
        <w:rPr>
          <w:rFonts w:ascii="Arial" w:hAnsi="Arial" w:cs="Arial"/>
          <w:sz w:val="20"/>
        </w:rPr>
      </w:pPr>
    </w:p>
    <w:p w:rsidR="006D75DD" w:rsidRPr="00DE7692" w:rsidRDefault="006D75DD" w:rsidP="006D75DD">
      <w:pPr>
        <w:tabs>
          <w:tab w:val="left" w:pos="1134"/>
        </w:tabs>
        <w:jc w:val="center"/>
        <w:rPr>
          <w:rFonts w:ascii="Arial" w:hAnsi="Arial" w:cs="Arial"/>
          <w:sz w:val="20"/>
        </w:rPr>
      </w:pPr>
      <w:r w:rsidRPr="00DE7692">
        <w:rPr>
          <w:rFonts w:ascii="Arial" w:hAnsi="Arial" w:cs="Arial"/>
          <w:sz w:val="20"/>
        </w:rPr>
        <w:t>Testemunhas:</w:t>
      </w:r>
    </w:p>
    <w:p w:rsidR="006D75DD" w:rsidRPr="00DE7692" w:rsidRDefault="006D75DD" w:rsidP="006D75DD">
      <w:pPr>
        <w:tabs>
          <w:tab w:val="left" w:pos="1134"/>
        </w:tabs>
        <w:jc w:val="center"/>
        <w:rPr>
          <w:rFonts w:ascii="Arial" w:hAnsi="Arial" w:cs="Arial"/>
          <w:sz w:val="20"/>
        </w:rPr>
      </w:pPr>
    </w:p>
    <w:p w:rsidR="006D75DD" w:rsidRPr="00DE7692" w:rsidRDefault="006D75DD" w:rsidP="006D75DD">
      <w:pPr>
        <w:tabs>
          <w:tab w:val="left" w:pos="1134"/>
        </w:tabs>
        <w:jc w:val="center"/>
        <w:rPr>
          <w:rFonts w:ascii="Arial" w:hAnsi="Arial" w:cs="Arial"/>
          <w:sz w:val="20"/>
        </w:rPr>
      </w:pPr>
    </w:p>
    <w:p w:rsidR="006D75DD" w:rsidRPr="00DE7692" w:rsidRDefault="006D75DD" w:rsidP="006D75DD">
      <w:pPr>
        <w:tabs>
          <w:tab w:val="left" w:pos="1134"/>
        </w:tabs>
        <w:rPr>
          <w:rFonts w:ascii="Arial" w:hAnsi="Arial" w:cs="Arial"/>
          <w:sz w:val="20"/>
        </w:rPr>
      </w:pPr>
    </w:p>
    <w:p w:rsidR="006D75DD" w:rsidRPr="00DE7692" w:rsidRDefault="006D75DD" w:rsidP="006D75DD">
      <w:pPr>
        <w:jc w:val="center"/>
        <w:rPr>
          <w:rFonts w:ascii="Arial" w:hAnsi="Arial" w:cs="Arial"/>
          <w:sz w:val="20"/>
        </w:rPr>
      </w:pPr>
      <w:r w:rsidRPr="00DE7692">
        <w:rPr>
          <w:rFonts w:ascii="Arial" w:hAnsi="Arial" w:cs="Arial"/>
          <w:sz w:val="20"/>
        </w:rPr>
        <w:t xml:space="preserve">1._________________________________ </w:t>
      </w:r>
      <w:r w:rsidRPr="00DE7692">
        <w:rPr>
          <w:rFonts w:ascii="Arial" w:hAnsi="Arial" w:cs="Arial"/>
          <w:sz w:val="20"/>
        </w:rPr>
        <w:tab/>
      </w:r>
      <w:r w:rsidRPr="00DE7692">
        <w:rPr>
          <w:rFonts w:ascii="Arial" w:hAnsi="Arial" w:cs="Arial"/>
          <w:sz w:val="20"/>
        </w:rPr>
        <w:tab/>
        <w:t>2.___________________________</w:t>
      </w:r>
    </w:p>
    <w:p w:rsidR="006D75DD" w:rsidRPr="00DE7692" w:rsidRDefault="006D75DD" w:rsidP="006D75DD">
      <w:pPr>
        <w:jc w:val="center"/>
        <w:rPr>
          <w:rFonts w:ascii="Arial" w:hAnsi="Arial" w:cs="Arial"/>
          <w:sz w:val="20"/>
        </w:rPr>
      </w:pPr>
    </w:p>
    <w:p w:rsidR="006D75DD" w:rsidRPr="00DE7692" w:rsidRDefault="006D75DD" w:rsidP="006D75DD">
      <w:pPr>
        <w:jc w:val="center"/>
        <w:rPr>
          <w:rFonts w:ascii="Arial" w:hAnsi="Arial" w:cs="Arial"/>
          <w:sz w:val="20"/>
        </w:rPr>
      </w:pPr>
    </w:p>
    <w:p w:rsidR="006D75DD" w:rsidRPr="00DE7692" w:rsidRDefault="006D75DD" w:rsidP="006D75DD">
      <w:pPr>
        <w:jc w:val="center"/>
        <w:rPr>
          <w:rFonts w:ascii="Arial" w:hAnsi="Arial" w:cs="Arial"/>
          <w:sz w:val="20"/>
        </w:rPr>
      </w:pPr>
    </w:p>
    <w:p w:rsidR="006D75DD" w:rsidRPr="00DE7692" w:rsidRDefault="006D75DD" w:rsidP="006D75DD">
      <w:pPr>
        <w:jc w:val="center"/>
        <w:rPr>
          <w:rFonts w:ascii="Arial" w:hAnsi="Arial" w:cs="Arial"/>
          <w:sz w:val="20"/>
        </w:rPr>
      </w:pPr>
    </w:p>
    <w:p w:rsidR="006D75DD" w:rsidRPr="00DE7692" w:rsidRDefault="006D75DD" w:rsidP="006D75DD">
      <w:pPr>
        <w:jc w:val="center"/>
        <w:rPr>
          <w:rFonts w:ascii="Arial" w:hAnsi="Arial" w:cs="Arial"/>
          <w:sz w:val="20"/>
        </w:rPr>
      </w:pPr>
    </w:p>
    <w:p w:rsidR="006D75DD" w:rsidRPr="00DE7692" w:rsidRDefault="006D75DD" w:rsidP="006D75DD">
      <w:pPr>
        <w:jc w:val="center"/>
        <w:rPr>
          <w:rFonts w:ascii="Arial" w:hAnsi="Arial" w:cs="Arial"/>
          <w:sz w:val="20"/>
        </w:rPr>
      </w:pPr>
    </w:p>
    <w:p w:rsidR="006D75DD" w:rsidRPr="00DE7692" w:rsidRDefault="006D75DD" w:rsidP="006D75DD">
      <w:pPr>
        <w:jc w:val="center"/>
        <w:rPr>
          <w:rFonts w:ascii="Arial" w:hAnsi="Arial" w:cs="Arial"/>
          <w:sz w:val="20"/>
        </w:rPr>
      </w:pPr>
    </w:p>
    <w:p w:rsidR="006D75DD" w:rsidRPr="00DE7692" w:rsidRDefault="006D75DD" w:rsidP="006D75DD">
      <w:pPr>
        <w:jc w:val="center"/>
        <w:rPr>
          <w:rFonts w:ascii="Arial" w:hAnsi="Arial" w:cs="Arial"/>
          <w:sz w:val="20"/>
        </w:rPr>
      </w:pPr>
    </w:p>
    <w:p w:rsidR="006D75DD" w:rsidRPr="00DE7692" w:rsidRDefault="006D75DD" w:rsidP="006D75DD">
      <w:pPr>
        <w:jc w:val="center"/>
        <w:rPr>
          <w:rFonts w:ascii="Arial" w:hAnsi="Arial" w:cs="Arial"/>
          <w:sz w:val="20"/>
        </w:rPr>
      </w:pPr>
    </w:p>
    <w:p w:rsidR="006D75DD" w:rsidRPr="00DE7692" w:rsidRDefault="006D75DD" w:rsidP="006D75DD">
      <w:pPr>
        <w:jc w:val="center"/>
        <w:rPr>
          <w:rFonts w:ascii="Arial" w:hAnsi="Arial" w:cs="Arial"/>
          <w:sz w:val="20"/>
        </w:rPr>
      </w:pPr>
    </w:p>
    <w:p w:rsidR="006D75DD" w:rsidRPr="00DE7692" w:rsidRDefault="006D75DD" w:rsidP="006D75DD">
      <w:pPr>
        <w:jc w:val="center"/>
        <w:rPr>
          <w:rFonts w:ascii="Arial" w:hAnsi="Arial" w:cs="Arial"/>
          <w:sz w:val="20"/>
        </w:rPr>
      </w:pPr>
    </w:p>
    <w:p w:rsidR="006D75DD" w:rsidRPr="00DE7692" w:rsidRDefault="006D75DD" w:rsidP="006D75DD">
      <w:pPr>
        <w:jc w:val="center"/>
        <w:rPr>
          <w:rFonts w:ascii="Arial" w:hAnsi="Arial" w:cs="Arial"/>
          <w:sz w:val="20"/>
        </w:rPr>
      </w:pPr>
      <w:r w:rsidRPr="00DE7692">
        <w:rPr>
          <w:rFonts w:ascii="Arial" w:hAnsi="Arial" w:cs="Arial"/>
          <w:sz w:val="20"/>
        </w:rPr>
        <w:br w:type="page"/>
      </w:r>
    </w:p>
    <w:p w:rsidR="006D75DD" w:rsidRPr="00DE7692" w:rsidRDefault="006D75DD" w:rsidP="006D75DD">
      <w:pPr>
        <w:jc w:val="center"/>
        <w:rPr>
          <w:rFonts w:ascii="Arial" w:hAnsi="Arial" w:cs="Arial"/>
          <w:sz w:val="20"/>
        </w:rPr>
      </w:pPr>
    </w:p>
    <w:p w:rsidR="006D75DD" w:rsidRPr="00DE7692" w:rsidRDefault="00F269C4" w:rsidP="006D75DD">
      <w:pPr>
        <w:jc w:val="center"/>
        <w:rPr>
          <w:rFonts w:ascii="Arial" w:hAnsi="Arial" w:cs="Arial"/>
          <w:b/>
          <w:sz w:val="20"/>
        </w:rPr>
      </w:pPr>
      <w:r>
        <w:rPr>
          <w:rFonts w:ascii="Arial" w:hAnsi="Arial" w:cs="Arial"/>
          <w:b/>
          <w:sz w:val="20"/>
        </w:rPr>
        <w:t>CONTRATO Nº 08</w:t>
      </w:r>
      <w:r w:rsidR="006D75DD" w:rsidRPr="00DE7692">
        <w:rPr>
          <w:rFonts w:ascii="Arial" w:hAnsi="Arial" w:cs="Arial"/>
          <w:b/>
          <w:sz w:val="20"/>
        </w:rPr>
        <w:t>/2017/PMJ</w:t>
      </w:r>
    </w:p>
    <w:p w:rsidR="006D75DD" w:rsidRPr="00DE7692" w:rsidRDefault="006D75DD" w:rsidP="006D75DD">
      <w:pPr>
        <w:jc w:val="center"/>
        <w:rPr>
          <w:rFonts w:ascii="Arial" w:hAnsi="Arial" w:cs="Arial"/>
          <w:sz w:val="20"/>
        </w:rPr>
      </w:pPr>
    </w:p>
    <w:p w:rsidR="006D75DD" w:rsidRPr="00DE7692" w:rsidRDefault="006D75DD" w:rsidP="006D75DD">
      <w:pPr>
        <w:jc w:val="center"/>
        <w:rPr>
          <w:rFonts w:ascii="Arial" w:hAnsi="Arial" w:cs="Arial"/>
          <w:sz w:val="20"/>
        </w:rPr>
      </w:pPr>
      <w:r w:rsidRPr="00DE7692">
        <w:rPr>
          <w:rFonts w:ascii="Arial" w:hAnsi="Arial" w:cs="Arial"/>
          <w:sz w:val="20"/>
        </w:rPr>
        <w:t>ANEXO I</w:t>
      </w:r>
    </w:p>
    <w:p w:rsidR="006D75DD" w:rsidRPr="00DE7692" w:rsidRDefault="006D75DD" w:rsidP="006D75DD">
      <w:pPr>
        <w:jc w:val="center"/>
        <w:rPr>
          <w:rFonts w:ascii="Arial" w:hAnsi="Arial" w:cs="Arial"/>
          <w:sz w:val="20"/>
        </w:rPr>
      </w:pPr>
    </w:p>
    <w:p w:rsidR="006D75DD" w:rsidRPr="00DE7692" w:rsidRDefault="006D75DD" w:rsidP="006D75DD">
      <w:pPr>
        <w:pStyle w:val="Ttulo4"/>
        <w:keepLines w:val="0"/>
        <w:numPr>
          <w:ilvl w:val="0"/>
          <w:numId w:val="1"/>
        </w:numPr>
        <w:tabs>
          <w:tab w:val="clear" w:pos="0"/>
          <w:tab w:val="left" w:pos="360"/>
          <w:tab w:val="num" w:pos="720"/>
        </w:tabs>
        <w:suppressAutoHyphens/>
        <w:spacing w:before="0"/>
        <w:ind w:left="360" w:hanging="360"/>
        <w:jc w:val="center"/>
        <w:rPr>
          <w:rFonts w:ascii="Arial" w:hAnsi="Arial" w:cs="Arial"/>
          <w:sz w:val="20"/>
        </w:rPr>
      </w:pPr>
      <w:r w:rsidRPr="00DE7692">
        <w:rPr>
          <w:rFonts w:ascii="Arial" w:hAnsi="Arial" w:cs="Arial"/>
          <w:sz w:val="20"/>
        </w:rPr>
        <w:t>TERMO DE REFERÊNCIA</w:t>
      </w:r>
    </w:p>
    <w:p w:rsidR="006D75DD" w:rsidRPr="00DE7692" w:rsidRDefault="006D75DD" w:rsidP="006D75DD">
      <w:pPr>
        <w:pStyle w:val="Ttulo4"/>
        <w:keepLines w:val="0"/>
        <w:numPr>
          <w:ilvl w:val="0"/>
          <w:numId w:val="1"/>
        </w:numPr>
        <w:tabs>
          <w:tab w:val="clear" w:pos="0"/>
          <w:tab w:val="left" w:pos="360"/>
          <w:tab w:val="num" w:pos="720"/>
        </w:tabs>
        <w:suppressAutoHyphens/>
        <w:spacing w:before="0"/>
        <w:ind w:left="360" w:hanging="360"/>
        <w:jc w:val="center"/>
        <w:rPr>
          <w:rFonts w:ascii="Arial" w:hAnsi="Arial" w:cs="Arial"/>
          <w:sz w:val="20"/>
        </w:rPr>
      </w:pPr>
    </w:p>
    <w:p w:rsidR="006D75DD" w:rsidRPr="00DE7692" w:rsidRDefault="006D75DD" w:rsidP="006D75DD">
      <w:pPr>
        <w:pStyle w:val="Ttulo4"/>
        <w:keepLines w:val="0"/>
        <w:numPr>
          <w:ilvl w:val="0"/>
          <w:numId w:val="1"/>
        </w:numPr>
        <w:tabs>
          <w:tab w:val="clear" w:pos="0"/>
          <w:tab w:val="left" w:pos="360"/>
          <w:tab w:val="num" w:pos="720"/>
        </w:tabs>
        <w:suppressAutoHyphens/>
        <w:spacing w:before="0"/>
        <w:ind w:left="360" w:hanging="360"/>
        <w:jc w:val="center"/>
        <w:rPr>
          <w:rFonts w:ascii="Arial" w:hAnsi="Arial" w:cs="Arial"/>
          <w:sz w:val="20"/>
        </w:rPr>
      </w:pPr>
    </w:p>
    <w:p w:rsidR="006D75DD" w:rsidRPr="00DE7692" w:rsidRDefault="006D75DD" w:rsidP="006D75DD">
      <w:pPr>
        <w:pStyle w:val="PargrafodaLista"/>
        <w:ind w:left="0"/>
        <w:jc w:val="both"/>
        <w:rPr>
          <w:rFonts w:ascii="Arial" w:hAnsi="Arial" w:cs="Arial"/>
          <w:b/>
          <w:sz w:val="20"/>
        </w:rPr>
      </w:pPr>
      <w:proofErr w:type="gramStart"/>
      <w:r w:rsidRPr="00DE7692">
        <w:rPr>
          <w:rFonts w:ascii="Arial" w:hAnsi="Arial" w:cs="Arial"/>
          <w:b/>
          <w:sz w:val="20"/>
        </w:rPr>
        <w:t>1.</w:t>
      </w:r>
      <w:proofErr w:type="gramEnd"/>
      <w:r w:rsidRPr="00DE7692">
        <w:rPr>
          <w:rFonts w:ascii="Arial" w:hAnsi="Arial" w:cs="Arial"/>
          <w:b/>
          <w:sz w:val="20"/>
        </w:rPr>
        <w:t>DO OBJETO</w:t>
      </w:r>
    </w:p>
    <w:p w:rsidR="006D75DD" w:rsidRPr="00DE7692" w:rsidRDefault="006D75DD" w:rsidP="006D75DD">
      <w:pPr>
        <w:numPr>
          <w:ilvl w:val="1"/>
          <w:numId w:val="25"/>
        </w:numPr>
        <w:suppressAutoHyphens/>
        <w:jc w:val="both"/>
        <w:rPr>
          <w:rFonts w:ascii="Arial" w:hAnsi="Arial" w:cs="Arial"/>
          <w:sz w:val="20"/>
        </w:rPr>
      </w:pPr>
      <w:r w:rsidRPr="00DE7692">
        <w:rPr>
          <w:rFonts w:ascii="Arial" w:hAnsi="Arial" w:cs="Arial"/>
          <w:sz w:val="20"/>
        </w:rPr>
        <w:t xml:space="preserve">O presente Termo de Referência visa à </w:t>
      </w:r>
      <w:r w:rsidRPr="00DE7692">
        <w:rPr>
          <w:rFonts w:ascii="Arial" w:eastAsia="Arial Unicode MS" w:hAnsi="Arial" w:cs="Arial"/>
          <w:sz w:val="20"/>
        </w:rPr>
        <w:t xml:space="preserve">contratação de empresa para a prestação de serviços de </w:t>
      </w:r>
      <w:r w:rsidRPr="00DE7692">
        <w:rPr>
          <w:rFonts w:ascii="Arial" w:hAnsi="Arial" w:cs="Arial"/>
          <w:sz w:val="20"/>
          <w:shd w:val="clear" w:color="auto" w:fill="FFFFFF"/>
        </w:rPr>
        <w:t xml:space="preserve">consultoria e assessoria para captação de recursos, elaboração de projetos e a gestão de convênios firmados junto ao Governo Federal, Governo Estadual, </w:t>
      </w:r>
      <w:proofErr w:type="gramStart"/>
      <w:r w:rsidRPr="00DE7692">
        <w:rPr>
          <w:rFonts w:ascii="Arial" w:hAnsi="Arial" w:cs="Arial"/>
          <w:sz w:val="20"/>
          <w:shd w:val="clear" w:color="auto" w:fill="FFFFFF"/>
        </w:rPr>
        <w:t>instituições financeiras publicas</w:t>
      </w:r>
      <w:proofErr w:type="gramEnd"/>
      <w:r w:rsidRPr="00DE7692">
        <w:rPr>
          <w:rFonts w:ascii="Arial" w:hAnsi="Arial" w:cs="Arial"/>
          <w:sz w:val="20"/>
          <w:shd w:val="clear" w:color="auto" w:fill="FFFFFF"/>
        </w:rPr>
        <w:t xml:space="preserve"> e privadas, bem como capacitação e treinamento de pessoal nos diversos sistemas governamentais do</w:t>
      </w:r>
      <w:r w:rsidRPr="00DE7692">
        <w:rPr>
          <w:rFonts w:ascii="Arial" w:eastAsia="Arial Unicode MS" w:hAnsi="Arial" w:cs="Arial"/>
          <w:sz w:val="20"/>
        </w:rPr>
        <w:t xml:space="preserve"> Governo Federal e Governo do Estado de Santa Catarina</w:t>
      </w:r>
      <w:r w:rsidRPr="00DE7692">
        <w:rPr>
          <w:rFonts w:ascii="Arial" w:hAnsi="Arial" w:cs="Arial"/>
          <w:sz w:val="20"/>
        </w:rPr>
        <w:t xml:space="preserve"> com o objetivo de promover a realização de obras e serviços para a população do Município de </w:t>
      </w:r>
      <w:proofErr w:type="spellStart"/>
      <w:r w:rsidRPr="00DE7692">
        <w:rPr>
          <w:rFonts w:ascii="Arial" w:hAnsi="Arial" w:cs="Arial"/>
          <w:sz w:val="20"/>
        </w:rPr>
        <w:t>Joaçaba</w:t>
      </w:r>
      <w:proofErr w:type="spellEnd"/>
      <w:r w:rsidRPr="00DE7692">
        <w:rPr>
          <w:rFonts w:ascii="Arial" w:hAnsi="Arial" w:cs="Arial"/>
          <w:sz w:val="20"/>
        </w:rPr>
        <w:t>, sempre em conformidade com as sistemáticas estabelecidas pelos diversos órgãos dos entes convenentes.</w:t>
      </w:r>
    </w:p>
    <w:p w:rsidR="006D75DD" w:rsidRPr="00DE7692" w:rsidRDefault="006D75DD" w:rsidP="006D75DD">
      <w:pPr>
        <w:jc w:val="both"/>
        <w:rPr>
          <w:rFonts w:ascii="Arial" w:hAnsi="Arial" w:cs="Arial"/>
          <w:b/>
          <w:sz w:val="20"/>
        </w:rPr>
      </w:pPr>
    </w:p>
    <w:p w:rsidR="006D75DD" w:rsidRPr="00DE7692" w:rsidRDefault="006D75DD" w:rsidP="006D75DD">
      <w:pPr>
        <w:widowControl w:val="0"/>
        <w:numPr>
          <w:ilvl w:val="0"/>
          <w:numId w:val="25"/>
        </w:numPr>
        <w:suppressAutoHyphens/>
        <w:jc w:val="both"/>
        <w:rPr>
          <w:rFonts w:ascii="Arial" w:hAnsi="Arial" w:cs="Arial"/>
          <w:b/>
          <w:sz w:val="20"/>
        </w:rPr>
      </w:pPr>
      <w:r w:rsidRPr="00DE7692">
        <w:rPr>
          <w:rFonts w:ascii="Arial" w:hAnsi="Arial" w:cs="Arial"/>
          <w:b/>
          <w:sz w:val="20"/>
        </w:rPr>
        <w:t>ESCOPO DOS TRABALHOS – ORGANIZAÇÃO E RESPONSABILIDADES</w:t>
      </w:r>
    </w:p>
    <w:p w:rsidR="006D75DD" w:rsidRPr="00DE7692" w:rsidRDefault="006D75DD" w:rsidP="006D75DD">
      <w:pPr>
        <w:widowControl w:val="0"/>
        <w:numPr>
          <w:ilvl w:val="1"/>
          <w:numId w:val="26"/>
        </w:numPr>
        <w:suppressAutoHyphens/>
        <w:jc w:val="both"/>
        <w:rPr>
          <w:rFonts w:ascii="Arial" w:hAnsi="Arial" w:cs="Arial"/>
          <w:b/>
          <w:sz w:val="20"/>
        </w:rPr>
      </w:pPr>
      <w:r w:rsidRPr="00DE7692">
        <w:rPr>
          <w:rFonts w:ascii="Arial" w:hAnsi="Arial" w:cs="Arial"/>
          <w:sz w:val="20"/>
        </w:rPr>
        <w:t>Os trabalhos serão realizados pela equipe técnica da empresa contratada e desenvolvidos sob a coordenação do Gestor Municipal de Convênios e pela Coordenadoria de Planejamento, em consonância com um representante de cada secretaria.</w:t>
      </w:r>
    </w:p>
    <w:p w:rsidR="006D75DD" w:rsidRPr="00DE7692" w:rsidRDefault="006D75DD" w:rsidP="006D75DD">
      <w:pPr>
        <w:widowControl w:val="0"/>
        <w:numPr>
          <w:ilvl w:val="1"/>
          <w:numId w:val="26"/>
        </w:numPr>
        <w:suppressAutoHyphens/>
        <w:jc w:val="both"/>
        <w:rPr>
          <w:rFonts w:ascii="Arial" w:hAnsi="Arial" w:cs="Arial"/>
          <w:b/>
          <w:sz w:val="20"/>
        </w:rPr>
      </w:pPr>
      <w:r w:rsidRPr="00DE7692">
        <w:rPr>
          <w:rFonts w:ascii="Arial" w:hAnsi="Arial" w:cs="Arial"/>
          <w:sz w:val="20"/>
        </w:rPr>
        <w:t>As atribuições do Gestor Municipal de Convênios, da Coordenadoria de Planejamento, dos técnicos dos órgãos municipais e da equipe de assessoria contratada serão desenvolvidas conforme itens abaixo:</w:t>
      </w:r>
    </w:p>
    <w:p w:rsidR="006D75DD" w:rsidRPr="00DE7692" w:rsidRDefault="006D75DD" w:rsidP="006D75DD">
      <w:pPr>
        <w:pStyle w:val="PargrafodaLista"/>
        <w:numPr>
          <w:ilvl w:val="2"/>
          <w:numId w:val="26"/>
        </w:numPr>
        <w:ind w:left="567" w:hanging="567"/>
        <w:contextualSpacing/>
        <w:jc w:val="both"/>
        <w:rPr>
          <w:rFonts w:ascii="Arial" w:hAnsi="Arial" w:cs="Arial"/>
          <w:sz w:val="20"/>
        </w:rPr>
      </w:pPr>
      <w:r w:rsidRPr="00DE7692">
        <w:rPr>
          <w:rFonts w:ascii="Arial" w:hAnsi="Arial" w:cs="Arial"/>
          <w:b/>
          <w:sz w:val="20"/>
        </w:rPr>
        <w:t>Gestor Municipal de Convênios – GMC e Coordenadoria de Planejamento</w:t>
      </w:r>
    </w:p>
    <w:p w:rsidR="006D75DD" w:rsidRPr="00DE7692" w:rsidRDefault="006D75DD" w:rsidP="006D75DD">
      <w:pPr>
        <w:numPr>
          <w:ilvl w:val="0"/>
          <w:numId w:val="3"/>
        </w:numPr>
        <w:tabs>
          <w:tab w:val="clear" w:pos="1080"/>
          <w:tab w:val="num" w:pos="851"/>
        </w:tabs>
        <w:ind w:left="851" w:hanging="284"/>
        <w:jc w:val="both"/>
        <w:rPr>
          <w:rFonts w:ascii="Arial" w:hAnsi="Arial" w:cs="Arial"/>
          <w:sz w:val="20"/>
        </w:rPr>
      </w:pPr>
      <w:r w:rsidRPr="00DE7692">
        <w:rPr>
          <w:rFonts w:ascii="Arial" w:hAnsi="Arial" w:cs="Arial"/>
          <w:sz w:val="20"/>
        </w:rPr>
        <w:t>Coordenar os trabalhos destinados a firmar convênios para repasse de recursos federais;</w:t>
      </w:r>
    </w:p>
    <w:p w:rsidR="006D75DD" w:rsidRPr="00DE7692" w:rsidRDefault="006D75DD" w:rsidP="006D75DD">
      <w:pPr>
        <w:numPr>
          <w:ilvl w:val="0"/>
          <w:numId w:val="3"/>
        </w:numPr>
        <w:tabs>
          <w:tab w:val="clear" w:pos="1080"/>
          <w:tab w:val="num" w:pos="851"/>
        </w:tabs>
        <w:ind w:left="851" w:hanging="284"/>
        <w:jc w:val="both"/>
        <w:rPr>
          <w:rFonts w:ascii="Arial" w:hAnsi="Arial" w:cs="Arial"/>
          <w:sz w:val="20"/>
        </w:rPr>
      </w:pPr>
      <w:r w:rsidRPr="00DE7692">
        <w:rPr>
          <w:rFonts w:ascii="Arial" w:hAnsi="Arial" w:cs="Arial"/>
          <w:sz w:val="20"/>
        </w:rPr>
        <w:t>Fazer a interlocução entre os dirigentes, técnicos municipais e a contratada;</w:t>
      </w:r>
    </w:p>
    <w:p w:rsidR="006D75DD" w:rsidRPr="00DE7692" w:rsidRDefault="006D75DD" w:rsidP="006D75DD">
      <w:pPr>
        <w:numPr>
          <w:ilvl w:val="0"/>
          <w:numId w:val="3"/>
        </w:numPr>
        <w:tabs>
          <w:tab w:val="clear" w:pos="1080"/>
          <w:tab w:val="num" w:pos="851"/>
        </w:tabs>
        <w:ind w:left="851" w:hanging="284"/>
        <w:jc w:val="both"/>
        <w:rPr>
          <w:rFonts w:ascii="Arial" w:hAnsi="Arial" w:cs="Arial"/>
          <w:sz w:val="20"/>
        </w:rPr>
      </w:pPr>
      <w:r w:rsidRPr="00DE7692">
        <w:rPr>
          <w:rFonts w:ascii="Arial" w:hAnsi="Arial" w:cs="Arial"/>
          <w:sz w:val="20"/>
        </w:rPr>
        <w:t>Viabilizar a disponibilização de informações e dados para a elaboração de propostas e projetos;</w:t>
      </w:r>
    </w:p>
    <w:p w:rsidR="006D75DD" w:rsidRPr="00DE7692" w:rsidRDefault="006D75DD" w:rsidP="006D75DD">
      <w:pPr>
        <w:numPr>
          <w:ilvl w:val="0"/>
          <w:numId w:val="3"/>
        </w:numPr>
        <w:tabs>
          <w:tab w:val="clear" w:pos="1080"/>
          <w:tab w:val="num" w:pos="851"/>
        </w:tabs>
        <w:ind w:left="851" w:hanging="284"/>
        <w:jc w:val="both"/>
        <w:rPr>
          <w:rFonts w:ascii="Arial" w:hAnsi="Arial" w:cs="Arial"/>
          <w:sz w:val="20"/>
        </w:rPr>
      </w:pPr>
      <w:r w:rsidRPr="00DE7692">
        <w:rPr>
          <w:rFonts w:ascii="Arial" w:hAnsi="Arial" w:cs="Arial"/>
          <w:sz w:val="20"/>
        </w:rPr>
        <w:t>Coordenar as reuniões entre as equipes do contratante e da contratada;</w:t>
      </w:r>
    </w:p>
    <w:p w:rsidR="006D75DD" w:rsidRPr="00DE7692" w:rsidRDefault="006D75DD" w:rsidP="006D75DD">
      <w:pPr>
        <w:numPr>
          <w:ilvl w:val="0"/>
          <w:numId w:val="3"/>
        </w:numPr>
        <w:tabs>
          <w:tab w:val="clear" w:pos="1080"/>
          <w:tab w:val="num" w:pos="851"/>
        </w:tabs>
        <w:ind w:left="851" w:hanging="284"/>
        <w:jc w:val="both"/>
        <w:rPr>
          <w:rFonts w:ascii="Arial" w:hAnsi="Arial" w:cs="Arial"/>
          <w:sz w:val="20"/>
        </w:rPr>
      </w:pPr>
      <w:r w:rsidRPr="00DE7692">
        <w:rPr>
          <w:rFonts w:ascii="Arial" w:hAnsi="Arial" w:cs="Arial"/>
          <w:sz w:val="20"/>
        </w:rPr>
        <w:t>Manter o Prefeito informado quanto ao andamento dos projetos;</w:t>
      </w:r>
    </w:p>
    <w:p w:rsidR="006D75DD" w:rsidRPr="00DE7692" w:rsidRDefault="006D75DD" w:rsidP="006D75DD">
      <w:pPr>
        <w:numPr>
          <w:ilvl w:val="2"/>
          <w:numId w:val="26"/>
        </w:numPr>
        <w:suppressAutoHyphens/>
        <w:ind w:left="567" w:hanging="567"/>
        <w:jc w:val="both"/>
        <w:rPr>
          <w:rFonts w:ascii="Arial" w:hAnsi="Arial" w:cs="Arial"/>
          <w:sz w:val="20"/>
        </w:rPr>
      </w:pPr>
      <w:r w:rsidRPr="00DE7692">
        <w:rPr>
          <w:rFonts w:ascii="Arial" w:hAnsi="Arial" w:cs="Arial"/>
          <w:b/>
          <w:sz w:val="20"/>
        </w:rPr>
        <w:t>Representantes das secretarias</w:t>
      </w:r>
    </w:p>
    <w:p w:rsidR="006D75DD" w:rsidRPr="00DE7692" w:rsidRDefault="006D75DD" w:rsidP="006D75DD">
      <w:pPr>
        <w:numPr>
          <w:ilvl w:val="0"/>
          <w:numId w:val="4"/>
        </w:numPr>
        <w:tabs>
          <w:tab w:val="clear" w:pos="360"/>
          <w:tab w:val="num" w:pos="851"/>
        </w:tabs>
        <w:ind w:left="851" w:hanging="284"/>
        <w:jc w:val="both"/>
        <w:rPr>
          <w:rFonts w:ascii="Arial" w:hAnsi="Arial" w:cs="Arial"/>
          <w:sz w:val="20"/>
        </w:rPr>
      </w:pPr>
      <w:r w:rsidRPr="00DE7692">
        <w:rPr>
          <w:rFonts w:ascii="Arial" w:hAnsi="Arial" w:cs="Arial"/>
          <w:sz w:val="20"/>
        </w:rPr>
        <w:t>Participar das reuniões com a Coordenadoria de Planejamento, Gestor Municipal de Convênios e os técnicos da contratada;</w:t>
      </w:r>
    </w:p>
    <w:p w:rsidR="006D75DD" w:rsidRPr="00DE7692" w:rsidRDefault="006D75DD" w:rsidP="006D75DD">
      <w:pPr>
        <w:numPr>
          <w:ilvl w:val="0"/>
          <w:numId w:val="4"/>
        </w:numPr>
        <w:tabs>
          <w:tab w:val="clear" w:pos="360"/>
          <w:tab w:val="num" w:pos="851"/>
        </w:tabs>
        <w:ind w:left="851" w:hanging="284"/>
        <w:jc w:val="both"/>
        <w:rPr>
          <w:rFonts w:ascii="Arial" w:hAnsi="Arial" w:cs="Arial"/>
          <w:sz w:val="20"/>
        </w:rPr>
      </w:pPr>
      <w:r w:rsidRPr="00DE7692">
        <w:rPr>
          <w:rFonts w:ascii="Arial" w:hAnsi="Arial" w:cs="Arial"/>
          <w:sz w:val="20"/>
        </w:rPr>
        <w:t xml:space="preserve">Promover a comunicação entre a Coordenadoria de Planejamento, Gestor Municipal de Convênios, assessoria contatada e o Secretário da sua pasta. </w:t>
      </w:r>
    </w:p>
    <w:p w:rsidR="006D75DD" w:rsidRPr="00DE7692" w:rsidRDefault="006D75DD" w:rsidP="006D75DD">
      <w:pPr>
        <w:numPr>
          <w:ilvl w:val="0"/>
          <w:numId w:val="4"/>
        </w:numPr>
        <w:tabs>
          <w:tab w:val="clear" w:pos="360"/>
          <w:tab w:val="num" w:pos="851"/>
        </w:tabs>
        <w:ind w:left="851" w:hanging="284"/>
        <w:jc w:val="both"/>
        <w:rPr>
          <w:rFonts w:ascii="Arial" w:hAnsi="Arial" w:cs="Arial"/>
          <w:sz w:val="20"/>
        </w:rPr>
      </w:pPr>
      <w:r w:rsidRPr="00DE7692">
        <w:rPr>
          <w:rFonts w:ascii="Arial" w:hAnsi="Arial" w:cs="Arial"/>
          <w:sz w:val="20"/>
        </w:rPr>
        <w:t>Apresentar informações que julgar pertinentes que possam ser objeto de projeto para formalização de convênio.</w:t>
      </w:r>
    </w:p>
    <w:p w:rsidR="006D75DD" w:rsidRPr="00DE7692" w:rsidRDefault="006D75DD" w:rsidP="006D75DD">
      <w:pPr>
        <w:numPr>
          <w:ilvl w:val="2"/>
          <w:numId w:val="26"/>
        </w:numPr>
        <w:suppressAutoHyphens/>
        <w:ind w:left="567" w:hanging="567"/>
        <w:jc w:val="both"/>
        <w:rPr>
          <w:rFonts w:ascii="Arial" w:hAnsi="Arial" w:cs="Arial"/>
          <w:b/>
          <w:sz w:val="20"/>
        </w:rPr>
      </w:pPr>
      <w:r w:rsidRPr="00DE7692">
        <w:rPr>
          <w:rFonts w:ascii="Arial" w:hAnsi="Arial" w:cs="Arial"/>
          <w:b/>
          <w:sz w:val="20"/>
        </w:rPr>
        <w:t>Assessoria e Consultoria Externa</w:t>
      </w:r>
    </w:p>
    <w:p w:rsidR="006D75DD" w:rsidRPr="00DE7692" w:rsidRDefault="006D75DD" w:rsidP="006D75DD">
      <w:pPr>
        <w:numPr>
          <w:ilvl w:val="0"/>
          <w:numId w:val="5"/>
        </w:numPr>
        <w:tabs>
          <w:tab w:val="clear" w:pos="360"/>
          <w:tab w:val="num" w:pos="851"/>
        </w:tabs>
        <w:ind w:left="851" w:hanging="284"/>
        <w:jc w:val="both"/>
        <w:rPr>
          <w:rFonts w:ascii="Arial" w:hAnsi="Arial" w:cs="Arial"/>
          <w:sz w:val="20"/>
        </w:rPr>
      </w:pPr>
      <w:r w:rsidRPr="00DE7692">
        <w:rPr>
          <w:rFonts w:ascii="Arial" w:hAnsi="Arial" w:cs="Arial"/>
          <w:sz w:val="20"/>
        </w:rPr>
        <w:t>Levantar as demandas e elaborar planejamento, verificando todas as metas previstas nos instrumentos fiscais PPA, LDO e LOA, bem como aquelas previstas no Plano Municipal de Saneamento Básico- PMSB e analisar quais são passíveis de enquadramento nos editais, resoluções, chamamentos ou qualquer ato emitido pelo ente federal para apresentação de projetos.</w:t>
      </w:r>
    </w:p>
    <w:p w:rsidR="006D75DD" w:rsidRPr="00DE7692" w:rsidRDefault="006D75DD" w:rsidP="006D75DD">
      <w:pPr>
        <w:numPr>
          <w:ilvl w:val="0"/>
          <w:numId w:val="5"/>
        </w:numPr>
        <w:tabs>
          <w:tab w:val="clear" w:pos="360"/>
          <w:tab w:val="num" w:pos="851"/>
        </w:tabs>
        <w:ind w:left="851" w:hanging="284"/>
        <w:jc w:val="both"/>
        <w:rPr>
          <w:rFonts w:ascii="Arial" w:hAnsi="Arial" w:cs="Arial"/>
          <w:sz w:val="20"/>
        </w:rPr>
      </w:pPr>
      <w:r w:rsidRPr="00DE7692">
        <w:rPr>
          <w:rFonts w:ascii="Arial" w:hAnsi="Arial" w:cs="Arial"/>
          <w:sz w:val="20"/>
        </w:rPr>
        <w:t>Apresentar ao Prefeito, Coordenadoria de Planejamento e Gestor de Convênios relatórios mensais sobre o andamento dos trabalhos e tramitação dos projetos;</w:t>
      </w:r>
    </w:p>
    <w:p w:rsidR="006D75DD" w:rsidRPr="00DE7692" w:rsidRDefault="006D75DD" w:rsidP="006D75DD">
      <w:pPr>
        <w:numPr>
          <w:ilvl w:val="1"/>
          <w:numId w:val="5"/>
        </w:numPr>
        <w:jc w:val="both"/>
        <w:rPr>
          <w:rFonts w:ascii="Arial" w:hAnsi="Arial" w:cs="Arial"/>
          <w:sz w:val="20"/>
        </w:rPr>
      </w:pPr>
      <w:r w:rsidRPr="00DE7692">
        <w:rPr>
          <w:rFonts w:ascii="Arial" w:hAnsi="Arial" w:cs="Arial"/>
          <w:sz w:val="20"/>
        </w:rPr>
        <w:t>Aplicar treinamentos com o intuito de repassar o conhecimento ao Gestor Municipal de Convênios (GMC), Coordenadoria de Planejamento e representantes das secretarias sobre os convênios e contratos de repasse que objetivam o repasse de recursos Federais e Estaduais, sendo:</w:t>
      </w:r>
    </w:p>
    <w:p w:rsidR="006D75DD" w:rsidRPr="00DE7692" w:rsidRDefault="006D75DD" w:rsidP="006D75DD">
      <w:pPr>
        <w:numPr>
          <w:ilvl w:val="1"/>
          <w:numId w:val="5"/>
        </w:numPr>
        <w:jc w:val="both"/>
        <w:rPr>
          <w:rFonts w:ascii="Arial" w:hAnsi="Arial" w:cs="Arial"/>
          <w:sz w:val="20"/>
        </w:rPr>
      </w:pPr>
      <w:r w:rsidRPr="00DE7692">
        <w:rPr>
          <w:rFonts w:ascii="Arial" w:hAnsi="Arial" w:cs="Arial"/>
          <w:sz w:val="20"/>
        </w:rPr>
        <w:t>Funcionalidades, Legislação e usabilidade do Portal de Convênios do Governo Federal (SICONV);</w:t>
      </w:r>
    </w:p>
    <w:p w:rsidR="006D75DD" w:rsidRPr="00DE7692" w:rsidRDefault="006D75DD" w:rsidP="006D75DD">
      <w:pPr>
        <w:numPr>
          <w:ilvl w:val="1"/>
          <w:numId w:val="5"/>
        </w:numPr>
        <w:jc w:val="both"/>
        <w:rPr>
          <w:rFonts w:ascii="Arial" w:hAnsi="Arial" w:cs="Arial"/>
          <w:sz w:val="20"/>
        </w:rPr>
      </w:pPr>
      <w:r w:rsidRPr="00DE7692">
        <w:rPr>
          <w:rFonts w:ascii="Arial" w:hAnsi="Arial" w:cs="Arial"/>
          <w:sz w:val="20"/>
        </w:rPr>
        <w:t xml:space="preserve">Área educação: funcionalidades, Legislação e usabilidade do Sistema Integrado de Monitoramento Execução e Controle (SIMEC PAR e Obras), Sistema de Gerenciamento de Atas de Registro de Preços (SIGARP), Sistema de Gestão de Prestação de Contas (SIGPC);  </w:t>
      </w:r>
    </w:p>
    <w:p w:rsidR="006D75DD" w:rsidRPr="00DE7692" w:rsidRDefault="006D75DD" w:rsidP="006D75DD">
      <w:pPr>
        <w:numPr>
          <w:ilvl w:val="1"/>
          <w:numId w:val="5"/>
        </w:numPr>
        <w:jc w:val="both"/>
        <w:rPr>
          <w:rFonts w:ascii="Arial" w:hAnsi="Arial" w:cs="Arial"/>
          <w:sz w:val="20"/>
        </w:rPr>
      </w:pPr>
      <w:proofErr w:type="gramStart"/>
      <w:r w:rsidRPr="00DE7692">
        <w:rPr>
          <w:rFonts w:ascii="Arial" w:hAnsi="Arial" w:cs="Arial"/>
          <w:sz w:val="20"/>
        </w:rPr>
        <w:t>Área saúde: funcionalidades, Legislação e usabilidade do Portal do Fundo Nacional de Saúde (FNS), SISMOB)</w:t>
      </w:r>
      <w:proofErr w:type="gramEnd"/>
      <w:r w:rsidRPr="00DE7692">
        <w:rPr>
          <w:rFonts w:ascii="Arial" w:hAnsi="Arial" w:cs="Arial"/>
          <w:sz w:val="20"/>
        </w:rPr>
        <w:t>;</w:t>
      </w:r>
    </w:p>
    <w:p w:rsidR="006D75DD" w:rsidRPr="00DE7692" w:rsidRDefault="006D75DD" w:rsidP="006D75DD">
      <w:pPr>
        <w:numPr>
          <w:ilvl w:val="1"/>
          <w:numId w:val="5"/>
        </w:numPr>
        <w:jc w:val="both"/>
        <w:rPr>
          <w:rFonts w:ascii="Arial" w:hAnsi="Arial" w:cs="Arial"/>
          <w:sz w:val="20"/>
        </w:rPr>
      </w:pPr>
      <w:r w:rsidRPr="00DE7692">
        <w:rPr>
          <w:rFonts w:ascii="Arial" w:hAnsi="Arial" w:cs="Arial"/>
          <w:sz w:val="20"/>
        </w:rPr>
        <w:t xml:space="preserve">Funcionalidades, Legislação e usabilidade do Sistema Integrado de Planejamento e Gestão Fiscal do Estado de Santa Catarina (SIGEF). </w:t>
      </w:r>
    </w:p>
    <w:p w:rsidR="006D75DD" w:rsidRPr="00DE7692" w:rsidRDefault="006D75DD" w:rsidP="006D75DD">
      <w:pPr>
        <w:numPr>
          <w:ilvl w:val="1"/>
          <w:numId w:val="5"/>
        </w:numPr>
        <w:jc w:val="both"/>
        <w:rPr>
          <w:rFonts w:ascii="Arial" w:hAnsi="Arial" w:cs="Arial"/>
          <w:sz w:val="20"/>
        </w:rPr>
      </w:pPr>
      <w:r w:rsidRPr="00DE7692">
        <w:rPr>
          <w:rFonts w:ascii="Arial" w:hAnsi="Arial" w:cs="Arial"/>
          <w:sz w:val="20"/>
        </w:rPr>
        <w:lastRenderedPageBreak/>
        <w:t xml:space="preserve">Os treinamentos deverão ser de no mínimo 10 horas/aula, serão realizados dentro do período de vigência do Contrato e mediante acordo entre as partes quanto as possíveis datas que não deverão </w:t>
      </w:r>
      <w:proofErr w:type="gramStart"/>
      <w:r w:rsidRPr="00DE7692">
        <w:rPr>
          <w:rFonts w:ascii="Arial" w:hAnsi="Arial" w:cs="Arial"/>
          <w:sz w:val="20"/>
        </w:rPr>
        <w:t>ser nos</w:t>
      </w:r>
      <w:proofErr w:type="gramEnd"/>
      <w:r w:rsidRPr="00DE7692">
        <w:rPr>
          <w:rFonts w:ascii="Arial" w:hAnsi="Arial" w:cs="Arial"/>
          <w:sz w:val="20"/>
        </w:rPr>
        <w:t xml:space="preserve"> mesmos dias de realização das visitas técnicas; </w:t>
      </w:r>
    </w:p>
    <w:p w:rsidR="006D75DD" w:rsidRPr="00DE7692" w:rsidRDefault="006D75DD" w:rsidP="006D75DD">
      <w:pPr>
        <w:numPr>
          <w:ilvl w:val="1"/>
          <w:numId w:val="5"/>
        </w:numPr>
        <w:jc w:val="both"/>
        <w:rPr>
          <w:rFonts w:ascii="Arial" w:hAnsi="Arial" w:cs="Arial"/>
          <w:sz w:val="20"/>
        </w:rPr>
      </w:pPr>
      <w:r w:rsidRPr="00DE7692">
        <w:rPr>
          <w:rFonts w:ascii="Arial" w:hAnsi="Arial" w:cs="Arial"/>
          <w:sz w:val="20"/>
        </w:rPr>
        <w:t xml:space="preserve">Realizar as atividades na etapa de desenvolvimento dos trabalhos, conforme previstas no item </w:t>
      </w:r>
      <w:proofErr w:type="gramStart"/>
      <w:r w:rsidRPr="00DE7692">
        <w:rPr>
          <w:rFonts w:ascii="Arial" w:hAnsi="Arial" w:cs="Arial"/>
          <w:sz w:val="20"/>
        </w:rPr>
        <w:t>3</w:t>
      </w:r>
      <w:proofErr w:type="gramEnd"/>
      <w:r w:rsidRPr="00DE7692">
        <w:rPr>
          <w:rFonts w:ascii="Arial" w:hAnsi="Arial" w:cs="Arial"/>
          <w:sz w:val="20"/>
        </w:rPr>
        <w:t>.</w:t>
      </w:r>
    </w:p>
    <w:p w:rsidR="006D75DD" w:rsidRPr="00DE7692" w:rsidRDefault="006D75DD" w:rsidP="006D75DD">
      <w:pPr>
        <w:ind w:left="851"/>
        <w:jc w:val="both"/>
        <w:rPr>
          <w:rFonts w:ascii="Arial" w:hAnsi="Arial" w:cs="Arial"/>
          <w:sz w:val="20"/>
        </w:rPr>
      </w:pPr>
    </w:p>
    <w:p w:rsidR="006D75DD" w:rsidRPr="00DE7692" w:rsidRDefault="006D75DD" w:rsidP="006D75DD">
      <w:pPr>
        <w:tabs>
          <w:tab w:val="num" w:pos="1134"/>
        </w:tabs>
        <w:ind w:left="1080"/>
        <w:jc w:val="both"/>
        <w:rPr>
          <w:rFonts w:ascii="Arial" w:hAnsi="Arial" w:cs="Arial"/>
          <w:sz w:val="20"/>
        </w:rPr>
      </w:pPr>
    </w:p>
    <w:p w:rsidR="006D75DD" w:rsidRPr="00DE7692" w:rsidRDefault="006D75DD" w:rsidP="006D75DD">
      <w:pPr>
        <w:pStyle w:val="PargrafodaLista"/>
        <w:widowControl w:val="0"/>
        <w:numPr>
          <w:ilvl w:val="0"/>
          <w:numId w:val="26"/>
        </w:numPr>
        <w:ind w:left="284" w:hanging="284"/>
        <w:contextualSpacing/>
        <w:jc w:val="both"/>
        <w:rPr>
          <w:rFonts w:ascii="Arial" w:hAnsi="Arial" w:cs="Arial"/>
          <w:bCs/>
          <w:sz w:val="20"/>
        </w:rPr>
      </w:pPr>
      <w:r w:rsidRPr="00DE7692">
        <w:rPr>
          <w:rFonts w:ascii="Arial" w:hAnsi="Arial" w:cs="Arial"/>
          <w:b/>
          <w:sz w:val="20"/>
        </w:rPr>
        <w:t>DESENVOLVIMENTO DOS TRABALHOS</w:t>
      </w:r>
    </w:p>
    <w:p w:rsidR="006D75DD" w:rsidRPr="00DE7692" w:rsidRDefault="006D75DD" w:rsidP="006D75DD">
      <w:pPr>
        <w:widowControl w:val="0"/>
        <w:numPr>
          <w:ilvl w:val="1"/>
          <w:numId w:val="26"/>
        </w:numPr>
        <w:suppressAutoHyphens/>
        <w:ind w:left="426" w:hanging="426"/>
        <w:jc w:val="both"/>
        <w:rPr>
          <w:rFonts w:ascii="Arial" w:hAnsi="Arial" w:cs="Arial"/>
          <w:bCs/>
          <w:sz w:val="20"/>
        </w:rPr>
      </w:pPr>
      <w:r w:rsidRPr="00DE7692">
        <w:rPr>
          <w:rFonts w:ascii="Arial" w:hAnsi="Arial" w:cs="Arial"/>
          <w:bCs/>
          <w:sz w:val="20"/>
        </w:rPr>
        <w:t xml:space="preserve">Inicialmente serão identificadas as demandas existentes e as oportunidades para encaminhamento de projetos, sendo que na seqüência serão estabelecidas as atividades e ações, definidas as estratégias para a sua efetivação e estabelecidas </w:t>
      </w:r>
      <w:proofErr w:type="gramStart"/>
      <w:r w:rsidRPr="00DE7692">
        <w:rPr>
          <w:rFonts w:ascii="Arial" w:hAnsi="Arial" w:cs="Arial"/>
          <w:bCs/>
          <w:sz w:val="20"/>
        </w:rPr>
        <w:t>as</w:t>
      </w:r>
      <w:proofErr w:type="gramEnd"/>
      <w:r w:rsidRPr="00DE7692">
        <w:rPr>
          <w:rFonts w:ascii="Arial" w:hAnsi="Arial" w:cs="Arial"/>
          <w:bCs/>
          <w:sz w:val="20"/>
        </w:rPr>
        <w:t xml:space="preserve"> formas de organização, além de realizar, de forma paralela, o acompanhamento e o esclarecimento das dúvidas dos Convênios e Contratos de Repasse com status de “Em Execução” e “Em Prestação de Contas”.</w:t>
      </w:r>
    </w:p>
    <w:p w:rsidR="006D75DD" w:rsidRPr="00DE7692" w:rsidRDefault="006D75DD" w:rsidP="006D75DD">
      <w:pPr>
        <w:widowControl w:val="0"/>
        <w:numPr>
          <w:ilvl w:val="1"/>
          <w:numId w:val="26"/>
        </w:numPr>
        <w:suppressAutoHyphens/>
        <w:ind w:left="426" w:hanging="426"/>
        <w:jc w:val="both"/>
        <w:rPr>
          <w:rFonts w:ascii="Arial" w:hAnsi="Arial" w:cs="Arial"/>
          <w:bCs/>
          <w:sz w:val="20"/>
        </w:rPr>
      </w:pPr>
      <w:r w:rsidRPr="00DE7692">
        <w:rPr>
          <w:rFonts w:ascii="Arial" w:hAnsi="Arial" w:cs="Arial"/>
          <w:bCs/>
          <w:sz w:val="20"/>
        </w:rPr>
        <w:t>Os trabalhos deverão ser concebidos e desenvolvidos em quatro etapas, conforme identificado na tabela abaixo:</w:t>
      </w:r>
    </w:p>
    <w:p w:rsidR="006D75DD" w:rsidRPr="00DE7692" w:rsidRDefault="006D75DD" w:rsidP="006D75DD">
      <w:pPr>
        <w:widowControl w:val="0"/>
        <w:jc w:val="both"/>
        <w:rPr>
          <w:rFonts w:ascii="Arial" w:hAnsi="Arial" w:cs="Arial"/>
          <w:bCs/>
          <w:sz w:val="20"/>
        </w:rPr>
      </w:pPr>
    </w:p>
    <w:p w:rsidR="006D75DD" w:rsidRPr="00DE7692" w:rsidRDefault="006D75DD" w:rsidP="006D75DD">
      <w:pPr>
        <w:widowControl w:val="0"/>
        <w:ind w:left="360"/>
        <w:jc w:val="both"/>
        <w:rPr>
          <w:rFonts w:ascii="Arial" w:hAnsi="Arial" w:cs="Arial"/>
          <w:bCs/>
          <w:sz w:val="20"/>
        </w:rPr>
      </w:pPr>
      <w:r w:rsidRPr="00DE7692">
        <w:rPr>
          <w:rFonts w:ascii="Arial" w:hAnsi="Arial" w:cs="Arial"/>
          <w:b/>
          <w:sz w:val="20"/>
        </w:rPr>
        <w:t>ETAPA 01 – Identificação das Demandas</w:t>
      </w:r>
    </w:p>
    <w:p w:rsidR="006D75DD" w:rsidRPr="00DE7692" w:rsidRDefault="006D75DD" w:rsidP="006D75DD">
      <w:pPr>
        <w:widowControl w:val="0"/>
        <w:ind w:left="360"/>
        <w:jc w:val="both"/>
        <w:rPr>
          <w:rFonts w:ascii="Arial" w:hAnsi="Arial" w:cs="Arial"/>
          <w:sz w:val="20"/>
        </w:rPr>
      </w:pPr>
      <w:r w:rsidRPr="00DE7692">
        <w:rPr>
          <w:rFonts w:ascii="Arial" w:hAnsi="Arial" w:cs="Arial"/>
          <w:sz w:val="20"/>
        </w:rPr>
        <w:t xml:space="preserve">A identificação das demandas será realizada a partir da análise do PPA, LDO, LOA e PMSB e de reuniões a serem realizadas com a participação do Prefeito Municipal, Secretários, representantes das secretarias e Coordenadoria de Planejamento, quando deverão ser apresentados todos os programas do governo federal e a sistemática aplicada pelos mais diversos </w:t>
      </w:r>
      <w:proofErr w:type="gramStart"/>
      <w:r w:rsidRPr="00DE7692">
        <w:rPr>
          <w:rFonts w:ascii="Arial" w:hAnsi="Arial" w:cs="Arial"/>
          <w:sz w:val="20"/>
        </w:rPr>
        <w:t>órgãos.</w:t>
      </w:r>
      <w:proofErr w:type="gramEnd"/>
      <w:r w:rsidRPr="00DE7692">
        <w:rPr>
          <w:rFonts w:ascii="Arial" w:hAnsi="Arial" w:cs="Arial"/>
          <w:sz w:val="20"/>
        </w:rPr>
        <w:t xml:space="preserve">Todas as demandas deverão ser sistematizadas por área </w:t>
      </w:r>
      <w:proofErr w:type="spellStart"/>
      <w:r w:rsidRPr="00DE7692">
        <w:rPr>
          <w:rFonts w:ascii="Arial" w:hAnsi="Arial" w:cs="Arial"/>
          <w:sz w:val="20"/>
        </w:rPr>
        <w:t>finalística</w:t>
      </w:r>
      <w:proofErr w:type="spellEnd"/>
      <w:r w:rsidRPr="00DE7692">
        <w:rPr>
          <w:rFonts w:ascii="Arial" w:hAnsi="Arial" w:cs="Arial"/>
          <w:sz w:val="20"/>
        </w:rPr>
        <w:t xml:space="preserve"> cujos gestores deverão declarar as respectivas justificativas e valores aproximados necessários para a execução dos projetos.</w:t>
      </w:r>
    </w:p>
    <w:p w:rsidR="006D75DD" w:rsidRPr="00DE7692" w:rsidRDefault="006D75DD" w:rsidP="006D75DD">
      <w:pPr>
        <w:widowControl w:val="0"/>
        <w:ind w:left="360"/>
        <w:jc w:val="both"/>
        <w:rPr>
          <w:rFonts w:ascii="Arial" w:hAnsi="Arial" w:cs="Arial"/>
          <w:sz w:val="20"/>
        </w:rPr>
      </w:pPr>
    </w:p>
    <w:p w:rsidR="006D75DD" w:rsidRPr="00DE7692" w:rsidRDefault="006D75DD" w:rsidP="006D75DD">
      <w:pPr>
        <w:widowControl w:val="0"/>
        <w:ind w:left="1843" w:hanging="1483"/>
        <w:jc w:val="both"/>
        <w:rPr>
          <w:rFonts w:ascii="Arial" w:hAnsi="Arial" w:cs="Arial"/>
          <w:bCs/>
          <w:sz w:val="20"/>
        </w:rPr>
      </w:pPr>
      <w:r w:rsidRPr="00DE7692">
        <w:rPr>
          <w:rFonts w:ascii="Arial" w:hAnsi="Arial" w:cs="Arial"/>
          <w:b/>
          <w:sz w:val="20"/>
        </w:rPr>
        <w:t xml:space="preserve">ETAPA 02 – </w:t>
      </w:r>
      <w:r w:rsidRPr="00DE7692">
        <w:rPr>
          <w:rFonts w:ascii="Arial" w:hAnsi="Arial" w:cs="Arial"/>
          <w:b/>
          <w:bCs/>
          <w:sz w:val="20"/>
        </w:rPr>
        <w:t>Planejamento, definição das fontes para elaboração dos projetos</w:t>
      </w:r>
      <w:r w:rsidRPr="00DE7692">
        <w:rPr>
          <w:rFonts w:ascii="Arial" w:hAnsi="Arial" w:cs="Arial"/>
          <w:b/>
          <w:sz w:val="20"/>
        </w:rPr>
        <w:t xml:space="preserve"> e definição de prioridades</w:t>
      </w:r>
    </w:p>
    <w:p w:rsidR="006D75DD" w:rsidRPr="00DE7692" w:rsidRDefault="006D75DD" w:rsidP="006D75DD">
      <w:pPr>
        <w:ind w:left="360"/>
        <w:jc w:val="both"/>
        <w:rPr>
          <w:rFonts w:ascii="Arial" w:hAnsi="Arial" w:cs="Arial"/>
          <w:sz w:val="20"/>
        </w:rPr>
      </w:pPr>
      <w:r w:rsidRPr="00DE7692">
        <w:rPr>
          <w:rFonts w:ascii="Arial" w:hAnsi="Arial" w:cs="Arial"/>
          <w:sz w:val="20"/>
        </w:rPr>
        <w:t xml:space="preserve">Uma vez declaradas </w:t>
      </w:r>
      <w:proofErr w:type="gramStart"/>
      <w:r w:rsidRPr="00DE7692">
        <w:rPr>
          <w:rFonts w:ascii="Arial" w:hAnsi="Arial" w:cs="Arial"/>
          <w:sz w:val="20"/>
        </w:rPr>
        <w:t>as</w:t>
      </w:r>
      <w:proofErr w:type="gramEnd"/>
      <w:r w:rsidRPr="00DE7692">
        <w:rPr>
          <w:rFonts w:ascii="Arial" w:hAnsi="Arial" w:cs="Arial"/>
          <w:sz w:val="20"/>
        </w:rPr>
        <w:t xml:space="preserve"> demandas, a Contratada deverá elaborar o Planejamento para encaminhamento dos projetos, identificando claramente os programas, sistemáticas e fontes dos recursos.</w:t>
      </w:r>
    </w:p>
    <w:p w:rsidR="006D75DD" w:rsidRPr="00DE7692" w:rsidRDefault="006D75DD" w:rsidP="006D75DD">
      <w:pPr>
        <w:ind w:left="360"/>
        <w:jc w:val="both"/>
        <w:rPr>
          <w:rFonts w:ascii="Arial" w:hAnsi="Arial" w:cs="Arial"/>
          <w:sz w:val="20"/>
        </w:rPr>
      </w:pPr>
      <w:r w:rsidRPr="00DE7692">
        <w:rPr>
          <w:rFonts w:ascii="Arial" w:hAnsi="Arial" w:cs="Arial"/>
          <w:sz w:val="20"/>
        </w:rPr>
        <w:t>Ao final desta fase, o planejamento deverá ser submetido ao Prefeito e Coordenadoria de Planejamento que definirão as prioridades a serem trabalhadas.</w:t>
      </w:r>
    </w:p>
    <w:p w:rsidR="006D75DD" w:rsidRPr="00DE7692" w:rsidRDefault="006D75DD" w:rsidP="006D75DD">
      <w:pPr>
        <w:jc w:val="both"/>
        <w:rPr>
          <w:rFonts w:ascii="Arial" w:hAnsi="Arial" w:cs="Arial"/>
          <w:sz w:val="20"/>
        </w:rPr>
      </w:pPr>
    </w:p>
    <w:p w:rsidR="006D75DD" w:rsidRPr="00DE7692" w:rsidRDefault="006D75DD" w:rsidP="006D75DD">
      <w:pPr>
        <w:ind w:left="360"/>
        <w:jc w:val="both"/>
        <w:rPr>
          <w:rFonts w:ascii="Arial" w:hAnsi="Arial" w:cs="Arial"/>
          <w:sz w:val="20"/>
        </w:rPr>
      </w:pPr>
      <w:r w:rsidRPr="00DE7692">
        <w:rPr>
          <w:rFonts w:ascii="Arial" w:hAnsi="Arial" w:cs="Arial"/>
          <w:b/>
          <w:sz w:val="20"/>
        </w:rPr>
        <w:t xml:space="preserve">ETAPA 03 – </w:t>
      </w:r>
      <w:r w:rsidRPr="00DE7692">
        <w:rPr>
          <w:rFonts w:ascii="Arial" w:hAnsi="Arial" w:cs="Arial"/>
          <w:b/>
          <w:bCs/>
          <w:sz w:val="20"/>
        </w:rPr>
        <w:t>Elaboração e protocolo das propostas e projetos</w:t>
      </w:r>
    </w:p>
    <w:p w:rsidR="006D75DD" w:rsidRPr="00DE7692" w:rsidRDefault="006D75DD" w:rsidP="006D75DD">
      <w:pPr>
        <w:ind w:left="360"/>
        <w:jc w:val="both"/>
        <w:rPr>
          <w:rFonts w:ascii="Arial" w:hAnsi="Arial" w:cs="Arial"/>
          <w:sz w:val="20"/>
        </w:rPr>
      </w:pPr>
      <w:r w:rsidRPr="00DE7692">
        <w:rPr>
          <w:rFonts w:ascii="Arial" w:hAnsi="Arial" w:cs="Arial"/>
          <w:sz w:val="20"/>
        </w:rPr>
        <w:t>Nesta etapa deverão ser desenvolvidos e protocolados os projetos sempre em conformidade com a sistemática dos diversos programas do governo federal, estadual ou Instituições financeiras públicos e privadas. As atividades de elaboração e protocolo serão de responsabilidade da Contratada que atuará sob a coordenação do Gestor Municipal de Convênios, Coordenadoria de Planejamento e apoio das equipes técnicas das diversas secretarias municipais.</w:t>
      </w:r>
    </w:p>
    <w:p w:rsidR="006D75DD" w:rsidRPr="00DE7692" w:rsidRDefault="006D75DD" w:rsidP="006D75DD">
      <w:pPr>
        <w:ind w:left="360"/>
        <w:jc w:val="both"/>
        <w:rPr>
          <w:rFonts w:ascii="Arial" w:hAnsi="Arial" w:cs="Arial"/>
          <w:sz w:val="20"/>
        </w:rPr>
      </w:pPr>
    </w:p>
    <w:p w:rsidR="006D75DD" w:rsidRPr="00DE7692" w:rsidRDefault="006D75DD" w:rsidP="006D75DD">
      <w:pPr>
        <w:ind w:left="360"/>
        <w:jc w:val="both"/>
        <w:rPr>
          <w:rFonts w:ascii="Arial" w:hAnsi="Arial" w:cs="Arial"/>
          <w:sz w:val="20"/>
        </w:rPr>
      </w:pPr>
      <w:r w:rsidRPr="00DE7692">
        <w:rPr>
          <w:rFonts w:ascii="Arial" w:hAnsi="Arial" w:cs="Arial"/>
          <w:b/>
          <w:sz w:val="20"/>
        </w:rPr>
        <w:t xml:space="preserve">ETAPA 04 – </w:t>
      </w:r>
      <w:r w:rsidRPr="00DE7692">
        <w:rPr>
          <w:rFonts w:ascii="Arial" w:hAnsi="Arial" w:cs="Arial"/>
          <w:b/>
          <w:bCs/>
          <w:sz w:val="20"/>
        </w:rPr>
        <w:t>Acompanhamento da tramitação das propostas e projetos</w:t>
      </w:r>
    </w:p>
    <w:p w:rsidR="006D75DD" w:rsidRPr="00DE7692" w:rsidRDefault="006D75DD" w:rsidP="006D75DD">
      <w:pPr>
        <w:ind w:left="360"/>
        <w:jc w:val="both"/>
        <w:rPr>
          <w:rFonts w:ascii="Arial" w:hAnsi="Arial" w:cs="Arial"/>
          <w:sz w:val="20"/>
        </w:rPr>
      </w:pPr>
      <w:r w:rsidRPr="00DE7692">
        <w:rPr>
          <w:rFonts w:ascii="Arial" w:hAnsi="Arial" w:cs="Arial"/>
          <w:sz w:val="20"/>
        </w:rPr>
        <w:t xml:space="preserve">Nesta etapa serão realizadas ações necessárias para garantir o sucesso na execução do plano </w:t>
      </w:r>
      <w:proofErr w:type="gramStart"/>
      <w:r w:rsidRPr="00DE7692">
        <w:rPr>
          <w:rFonts w:ascii="Arial" w:hAnsi="Arial" w:cs="Arial"/>
          <w:sz w:val="20"/>
        </w:rPr>
        <w:t>afim de</w:t>
      </w:r>
      <w:proofErr w:type="gramEnd"/>
      <w:r w:rsidRPr="00DE7692">
        <w:rPr>
          <w:rFonts w:ascii="Arial" w:hAnsi="Arial" w:cs="Arial"/>
          <w:sz w:val="20"/>
        </w:rPr>
        <w:t xml:space="preserve"> atingir os objetivos e metas propostos, conforme segue:</w:t>
      </w:r>
    </w:p>
    <w:p w:rsidR="006D75DD" w:rsidRPr="00DE7692" w:rsidRDefault="006D75DD" w:rsidP="006D75DD">
      <w:pPr>
        <w:numPr>
          <w:ilvl w:val="0"/>
          <w:numId w:val="6"/>
        </w:numPr>
        <w:ind w:left="709" w:hanging="283"/>
        <w:jc w:val="both"/>
        <w:rPr>
          <w:rFonts w:ascii="Arial" w:hAnsi="Arial" w:cs="Arial"/>
          <w:sz w:val="20"/>
        </w:rPr>
      </w:pPr>
      <w:r w:rsidRPr="00DE7692">
        <w:rPr>
          <w:rFonts w:ascii="Arial" w:hAnsi="Arial" w:cs="Arial"/>
          <w:sz w:val="20"/>
        </w:rPr>
        <w:t xml:space="preserve">Acompanhamento permanente da tramitação dos projetos nos diversos órgãos do Governo Federal e do Estado de Santa Catarina; </w:t>
      </w:r>
    </w:p>
    <w:p w:rsidR="006D75DD" w:rsidRPr="00DE7692" w:rsidRDefault="006D75DD" w:rsidP="006D75DD">
      <w:pPr>
        <w:numPr>
          <w:ilvl w:val="0"/>
          <w:numId w:val="6"/>
        </w:numPr>
        <w:ind w:left="709" w:hanging="283"/>
        <w:jc w:val="both"/>
        <w:rPr>
          <w:rFonts w:ascii="Arial" w:hAnsi="Arial" w:cs="Arial"/>
          <w:sz w:val="20"/>
        </w:rPr>
      </w:pPr>
      <w:r w:rsidRPr="00DE7692">
        <w:rPr>
          <w:rFonts w:ascii="Arial" w:hAnsi="Arial" w:cs="Arial"/>
          <w:sz w:val="20"/>
        </w:rPr>
        <w:t xml:space="preserve">Monitoramento contínuo do desenvolvimento das ações do Planejamento, prazos e responsáveis; </w:t>
      </w:r>
    </w:p>
    <w:p w:rsidR="006D75DD" w:rsidRPr="00DE7692" w:rsidRDefault="006D75DD" w:rsidP="006D75DD">
      <w:pPr>
        <w:numPr>
          <w:ilvl w:val="0"/>
          <w:numId w:val="6"/>
        </w:numPr>
        <w:ind w:left="709" w:hanging="283"/>
        <w:jc w:val="both"/>
        <w:rPr>
          <w:rFonts w:ascii="Arial" w:hAnsi="Arial" w:cs="Arial"/>
          <w:sz w:val="20"/>
        </w:rPr>
      </w:pPr>
      <w:r w:rsidRPr="00DE7692">
        <w:rPr>
          <w:rFonts w:ascii="Arial" w:hAnsi="Arial" w:cs="Arial"/>
          <w:sz w:val="20"/>
        </w:rPr>
        <w:t xml:space="preserve">Organização e solicitação das Agendas dos representantes do Município junto aos Órgãos do Governo Federal e Governo do Estado de Santa Catarina; </w:t>
      </w:r>
    </w:p>
    <w:p w:rsidR="006D75DD" w:rsidRPr="00DE7692" w:rsidRDefault="006D75DD" w:rsidP="006D75DD">
      <w:pPr>
        <w:numPr>
          <w:ilvl w:val="0"/>
          <w:numId w:val="6"/>
        </w:numPr>
        <w:ind w:left="709" w:hanging="283"/>
        <w:jc w:val="both"/>
        <w:rPr>
          <w:rFonts w:ascii="Arial" w:hAnsi="Arial" w:cs="Arial"/>
          <w:sz w:val="20"/>
        </w:rPr>
      </w:pPr>
      <w:r w:rsidRPr="00DE7692">
        <w:rPr>
          <w:rFonts w:ascii="Arial" w:hAnsi="Arial" w:cs="Arial"/>
          <w:sz w:val="20"/>
        </w:rPr>
        <w:t xml:space="preserve">Acompanhamento da Regularidade no CAUC e DART/SC; </w:t>
      </w:r>
    </w:p>
    <w:p w:rsidR="006D75DD" w:rsidRPr="00DE7692" w:rsidRDefault="006D75DD" w:rsidP="006D75DD">
      <w:pPr>
        <w:numPr>
          <w:ilvl w:val="0"/>
          <w:numId w:val="6"/>
        </w:numPr>
        <w:ind w:left="709" w:hanging="283"/>
        <w:jc w:val="both"/>
        <w:rPr>
          <w:rFonts w:ascii="Arial" w:hAnsi="Arial" w:cs="Arial"/>
          <w:sz w:val="20"/>
        </w:rPr>
      </w:pPr>
      <w:r w:rsidRPr="00DE7692">
        <w:rPr>
          <w:rFonts w:ascii="Arial" w:hAnsi="Arial" w:cs="Arial"/>
          <w:sz w:val="20"/>
        </w:rPr>
        <w:t xml:space="preserve">Acompanhar e notificar quanto </w:t>
      </w:r>
      <w:proofErr w:type="gramStart"/>
      <w:r w:rsidRPr="00DE7692">
        <w:rPr>
          <w:rFonts w:ascii="Arial" w:hAnsi="Arial" w:cs="Arial"/>
          <w:sz w:val="20"/>
        </w:rPr>
        <w:t>a</w:t>
      </w:r>
      <w:proofErr w:type="gramEnd"/>
      <w:r w:rsidRPr="00DE7692">
        <w:rPr>
          <w:rFonts w:ascii="Arial" w:hAnsi="Arial" w:cs="Arial"/>
          <w:sz w:val="20"/>
        </w:rPr>
        <w:t xml:space="preserve"> emissão de Ordem de Empenho e Celebração dos Instrumentos Jurídicos;</w:t>
      </w:r>
    </w:p>
    <w:p w:rsidR="006D75DD" w:rsidRPr="00DE7692" w:rsidRDefault="006D75DD" w:rsidP="006D75DD">
      <w:pPr>
        <w:numPr>
          <w:ilvl w:val="0"/>
          <w:numId w:val="6"/>
        </w:numPr>
        <w:ind w:left="709" w:hanging="283"/>
        <w:jc w:val="both"/>
        <w:rPr>
          <w:rFonts w:ascii="Arial" w:hAnsi="Arial" w:cs="Arial"/>
          <w:sz w:val="20"/>
        </w:rPr>
      </w:pPr>
      <w:r w:rsidRPr="00DE7692">
        <w:rPr>
          <w:rFonts w:ascii="Arial" w:hAnsi="Arial" w:cs="Arial"/>
          <w:sz w:val="20"/>
        </w:rPr>
        <w:t xml:space="preserve">Informar o </w:t>
      </w:r>
      <w:proofErr w:type="spellStart"/>
      <w:r w:rsidRPr="00DE7692">
        <w:rPr>
          <w:rFonts w:ascii="Arial" w:hAnsi="Arial" w:cs="Arial"/>
          <w:sz w:val="20"/>
        </w:rPr>
        <w:t>check-list</w:t>
      </w:r>
      <w:proofErr w:type="spellEnd"/>
      <w:r w:rsidRPr="00DE7692">
        <w:rPr>
          <w:rFonts w:ascii="Arial" w:hAnsi="Arial" w:cs="Arial"/>
          <w:sz w:val="20"/>
        </w:rPr>
        <w:t xml:space="preserve"> necessário de documentos que deverão ser apresentados para atender as exigências dos Órgãos Governamentais para a fase de aprovação das propostas e </w:t>
      </w:r>
      <w:proofErr w:type="spellStart"/>
      <w:r w:rsidRPr="00DE7692">
        <w:rPr>
          <w:rFonts w:ascii="Arial" w:hAnsi="Arial" w:cs="Arial"/>
          <w:sz w:val="20"/>
        </w:rPr>
        <w:t>conveniamento</w:t>
      </w:r>
      <w:proofErr w:type="spellEnd"/>
      <w:r w:rsidRPr="00DE7692">
        <w:rPr>
          <w:rFonts w:ascii="Arial" w:hAnsi="Arial" w:cs="Arial"/>
          <w:sz w:val="20"/>
        </w:rPr>
        <w:t xml:space="preserve">. </w:t>
      </w:r>
    </w:p>
    <w:p w:rsidR="006D75DD" w:rsidRPr="00DE7692" w:rsidRDefault="006D75DD" w:rsidP="006D75DD">
      <w:pPr>
        <w:ind w:left="426"/>
        <w:jc w:val="both"/>
        <w:rPr>
          <w:rFonts w:ascii="Arial" w:hAnsi="Arial" w:cs="Arial"/>
          <w:sz w:val="20"/>
        </w:rPr>
      </w:pPr>
    </w:p>
    <w:p w:rsidR="006D75DD" w:rsidRPr="00DE7692" w:rsidRDefault="006D75DD" w:rsidP="006D75DD">
      <w:pPr>
        <w:ind w:left="426"/>
        <w:jc w:val="both"/>
        <w:rPr>
          <w:rFonts w:ascii="Arial" w:hAnsi="Arial" w:cs="Arial"/>
          <w:sz w:val="20"/>
        </w:rPr>
      </w:pPr>
      <w:r w:rsidRPr="00DE7692">
        <w:rPr>
          <w:rFonts w:ascii="Arial" w:hAnsi="Arial" w:cs="Arial"/>
          <w:b/>
          <w:sz w:val="20"/>
        </w:rPr>
        <w:t xml:space="preserve">ETAPA 05 – Acompanhamento e esclarecimento das dúvidas dos Convênios e Contratos de Repasse com status de “Em Execução” e “Em Prestação de Contas” </w:t>
      </w:r>
    </w:p>
    <w:p w:rsidR="006D75DD" w:rsidRPr="00DE7692" w:rsidRDefault="006D75DD" w:rsidP="006D75DD">
      <w:pPr>
        <w:ind w:left="426"/>
        <w:jc w:val="both"/>
        <w:rPr>
          <w:rFonts w:ascii="Arial" w:hAnsi="Arial" w:cs="Arial"/>
          <w:sz w:val="20"/>
        </w:rPr>
      </w:pPr>
    </w:p>
    <w:p w:rsidR="006D75DD" w:rsidRPr="00DE7692" w:rsidRDefault="006D75DD" w:rsidP="006D75DD">
      <w:pPr>
        <w:ind w:left="426"/>
        <w:jc w:val="both"/>
        <w:rPr>
          <w:rFonts w:ascii="Arial" w:hAnsi="Arial" w:cs="Arial"/>
          <w:sz w:val="20"/>
        </w:rPr>
      </w:pPr>
      <w:r w:rsidRPr="00DE7692">
        <w:rPr>
          <w:rFonts w:ascii="Arial" w:hAnsi="Arial" w:cs="Arial"/>
          <w:sz w:val="20"/>
        </w:rPr>
        <w:lastRenderedPageBreak/>
        <w:t xml:space="preserve">Nesta etapa serão realizadas as atividades de acompanhamento, monitoramento e suporte para esclarecimento das dúvidas e execução das atividades dos Convênios e Contratos de Repasse com status de “Em Execução” e “Em Prestação de Contas”, conforme segue: </w:t>
      </w:r>
    </w:p>
    <w:p w:rsidR="006D75DD" w:rsidRPr="00DE7692" w:rsidRDefault="006D75DD" w:rsidP="006D75DD">
      <w:pPr>
        <w:numPr>
          <w:ilvl w:val="0"/>
          <w:numId w:val="24"/>
        </w:numPr>
        <w:jc w:val="both"/>
        <w:rPr>
          <w:rFonts w:ascii="Arial" w:hAnsi="Arial" w:cs="Arial"/>
          <w:sz w:val="20"/>
        </w:rPr>
      </w:pPr>
      <w:r w:rsidRPr="00DE7692">
        <w:rPr>
          <w:rFonts w:ascii="Arial" w:hAnsi="Arial" w:cs="Arial"/>
          <w:sz w:val="20"/>
        </w:rPr>
        <w:t>Gerenciamento dos Prazos de Execução dos Convênios e Contratos de Repasse;</w:t>
      </w:r>
    </w:p>
    <w:p w:rsidR="006D75DD" w:rsidRPr="00DE7692" w:rsidRDefault="006D75DD" w:rsidP="006D75DD">
      <w:pPr>
        <w:numPr>
          <w:ilvl w:val="0"/>
          <w:numId w:val="24"/>
        </w:numPr>
        <w:jc w:val="both"/>
        <w:rPr>
          <w:rFonts w:ascii="Arial" w:hAnsi="Arial" w:cs="Arial"/>
          <w:sz w:val="20"/>
        </w:rPr>
      </w:pPr>
      <w:r w:rsidRPr="00DE7692">
        <w:rPr>
          <w:rFonts w:ascii="Arial" w:hAnsi="Arial" w:cs="Arial"/>
          <w:sz w:val="20"/>
        </w:rPr>
        <w:t>Suporte para realização do Processo Licitatório, Contratação,</w:t>
      </w:r>
      <w:proofErr w:type="gramStart"/>
      <w:r w:rsidRPr="00DE7692">
        <w:rPr>
          <w:rFonts w:ascii="Arial" w:hAnsi="Arial" w:cs="Arial"/>
          <w:sz w:val="20"/>
        </w:rPr>
        <w:t xml:space="preserve">  </w:t>
      </w:r>
      <w:proofErr w:type="gramEnd"/>
      <w:r w:rsidRPr="00DE7692">
        <w:rPr>
          <w:rFonts w:ascii="Arial" w:hAnsi="Arial" w:cs="Arial"/>
          <w:sz w:val="20"/>
        </w:rPr>
        <w:t xml:space="preserve">Emissão de Documentos de Liquidação e realização dos Pagamentos;  </w:t>
      </w:r>
    </w:p>
    <w:p w:rsidR="006D75DD" w:rsidRPr="00DE7692" w:rsidRDefault="006D75DD" w:rsidP="006D75DD">
      <w:pPr>
        <w:numPr>
          <w:ilvl w:val="0"/>
          <w:numId w:val="24"/>
        </w:numPr>
        <w:jc w:val="both"/>
        <w:rPr>
          <w:rFonts w:ascii="Arial" w:hAnsi="Arial" w:cs="Arial"/>
          <w:sz w:val="20"/>
        </w:rPr>
      </w:pPr>
      <w:r w:rsidRPr="00DE7692">
        <w:rPr>
          <w:rFonts w:ascii="Arial" w:hAnsi="Arial" w:cs="Arial"/>
          <w:sz w:val="20"/>
        </w:rPr>
        <w:t xml:space="preserve">Gerenciamento dos Prazos dos Contratos dos Fornecedores dos Convênios e Contratos de Repasse; </w:t>
      </w:r>
    </w:p>
    <w:p w:rsidR="006D75DD" w:rsidRPr="00DE7692" w:rsidRDefault="006D75DD" w:rsidP="006D75DD">
      <w:pPr>
        <w:numPr>
          <w:ilvl w:val="0"/>
          <w:numId w:val="24"/>
        </w:numPr>
        <w:jc w:val="both"/>
        <w:rPr>
          <w:rFonts w:ascii="Arial" w:hAnsi="Arial" w:cs="Arial"/>
          <w:sz w:val="20"/>
        </w:rPr>
      </w:pPr>
      <w:r w:rsidRPr="00DE7692">
        <w:rPr>
          <w:rFonts w:ascii="Arial" w:hAnsi="Arial" w:cs="Arial"/>
          <w:sz w:val="20"/>
        </w:rPr>
        <w:t xml:space="preserve">Informar o </w:t>
      </w:r>
      <w:proofErr w:type="spellStart"/>
      <w:r w:rsidRPr="00DE7692">
        <w:rPr>
          <w:rFonts w:ascii="Arial" w:hAnsi="Arial" w:cs="Arial"/>
          <w:sz w:val="20"/>
        </w:rPr>
        <w:t>check-list</w:t>
      </w:r>
      <w:proofErr w:type="spellEnd"/>
      <w:r w:rsidRPr="00DE7692">
        <w:rPr>
          <w:rFonts w:ascii="Arial" w:hAnsi="Arial" w:cs="Arial"/>
          <w:sz w:val="20"/>
        </w:rPr>
        <w:t xml:space="preserve"> necessário de documentos que deverão ser apresentados para atender as exigências dos Órgãos Governamentais; </w:t>
      </w:r>
    </w:p>
    <w:p w:rsidR="006D75DD" w:rsidRPr="00DE7692" w:rsidRDefault="006D75DD" w:rsidP="006D75DD">
      <w:pPr>
        <w:numPr>
          <w:ilvl w:val="0"/>
          <w:numId w:val="24"/>
        </w:numPr>
        <w:jc w:val="both"/>
        <w:rPr>
          <w:rFonts w:ascii="Arial" w:hAnsi="Arial" w:cs="Arial"/>
          <w:sz w:val="20"/>
        </w:rPr>
      </w:pPr>
      <w:r w:rsidRPr="00DE7692">
        <w:rPr>
          <w:rFonts w:ascii="Arial" w:hAnsi="Arial" w:cs="Arial"/>
          <w:sz w:val="20"/>
        </w:rPr>
        <w:t xml:space="preserve">Suporte para esclarecer as dúvidas e auxiliar no desenvolvimento das atividades no status de Execução e Prestação de Contas; </w:t>
      </w:r>
    </w:p>
    <w:p w:rsidR="006D75DD" w:rsidRPr="00DE7692" w:rsidRDefault="006D75DD" w:rsidP="006D75DD">
      <w:pPr>
        <w:numPr>
          <w:ilvl w:val="0"/>
          <w:numId w:val="24"/>
        </w:numPr>
        <w:jc w:val="both"/>
        <w:rPr>
          <w:rFonts w:ascii="Arial" w:hAnsi="Arial" w:cs="Arial"/>
          <w:sz w:val="20"/>
        </w:rPr>
      </w:pPr>
      <w:r w:rsidRPr="00DE7692">
        <w:rPr>
          <w:rFonts w:ascii="Arial" w:hAnsi="Arial" w:cs="Arial"/>
          <w:sz w:val="20"/>
        </w:rPr>
        <w:t>Assessoria em todas as fases da Prestação de Contas.</w:t>
      </w:r>
    </w:p>
    <w:p w:rsidR="006D75DD" w:rsidRPr="00DE7692" w:rsidRDefault="006D75DD" w:rsidP="006D75DD">
      <w:pPr>
        <w:ind w:left="993"/>
        <w:jc w:val="both"/>
        <w:rPr>
          <w:rFonts w:ascii="Arial" w:hAnsi="Arial" w:cs="Arial"/>
          <w:sz w:val="20"/>
        </w:rPr>
      </w:pPr>
    </w:p>
    <w:p w:rsidR="006D75DD" w:rsidRPr="00DE7692" w:rsidRDefault="006D75DD" w:rsidP="006D75DD">
      <w:pPr>
        <w:pStyle w:val="PargrafodaLista"/>
        <w:numPr>
          <w:ilvl w:val="0"/>
          <w:numId w:val="26"/>
        </w:numPr>
        <w:ind w:left="284" w:hanging="284"/>
        <w:contextualSpacing/>
        <w:jc w:val="both"/>
        <w:rPr>
          <w:rFonts w:ascii="Arial" w:hAnsi="Arial" w:cs="Arial"/>
          <w:b/>
          <w:sz w:val="20"/>
        </w:rPr>
      </w:pPr>
      <w:r w:rsidRPr="00DE7692">
        <w:rPr>
          <w:rFonts w:ascii="Arial" w:hAnsi="Arial" w:cs="Arial"/>
          <w:b/>
          <w:sz w:val="20"/>
        </w:rPr>
        <w:t>CAPACITAÇÃO DA EQUIPE DA PREFEITURA PARA A ELABORAÇÃO DE PROJETOS PARA ENCAMINHAMENTO AO GOVERNO FEDERAL E GOVERNO DO ESTADO DE SANTA CATARINA</w:t>
      </w:r>
    </w:p>
    <w:p w:rsidR="006D75DD" w:rsidRPr="00DE7692" w:rsidRDefault="006D75DD" w:rsidP="006D75DD">
      <w:pPr>
        <w:pStyle w:val="PargrafodaLista"/>
        <w:ind w:left="435"/>
        <w:jc w:val="both"/>
        <w:rPr>
          <w:rFonts w:ascii="Arial" w:hAnsi="Arial" w:cs="Arial"/>
          <w:b/>
          <w:sz w:val="20"/>
        </w:rPr>
      </w:pPr>
    </w:p>
    <w:p w:rsidR="006D75DD" w:rsidRPr="00DE7692" w:rsidRDefault="006D75DD" w:rsidP="006D75DD">
      <w:pPr>
        <w:numPr>
          <w:ilvl w:val="1"/>
          <w:numId w:val="26"/>
        </w:numPr>
        <w:suppressAutoHyphens/>
        <w:ind w:left="426" w:hanging="426"/>
        <w:jc w:val="both"/>
        <w:rPr>
          <w:rFonts w:ascii="Arial" w:hAnsi="Arial" w:cs="Arial"/>
          <w:b/>
          <w:sz w:val="20"/>
        </w:rPr>
      </w:pPr>
      <w:r w:rsidRPr="00DE7692">
        <w:rPr>
          <w:rFonts w:ascii="Arial" w:hAnsi="Arial" w:cs="Arial"/>
          <w:sz w:val="20"/>
        </w:rPr>
        <w:t xml:space="preserve">A empresa contratada deverá realizar atividade de Capacitação dos servidores da Prefeitura integrantes do Grupo Técnico do Projeto de Convênio, de </w:t>
      </w:r>
      <w:r w:rsidRPr="00DE7692">
        <w:rPr>
          <w:rFonts w:ascii="Arial" w:hAnsi="Arial" w:cs="Arial"/>
          <w:b/>
          <w:sz w:val="20"/>
          <w:u w:val="single"/>
        </w:rPr>
        <w:t>NO MINIMO</w:t>
      </w:r>
      <w:r w:rsidRPr="00DE7692">
        <w:rPr>
          <w:rFonts w:ascii="Arial" w:hAnsi="Arial" w:cs="Arial"/>
          <w:sz w:val="20"/>
        </w:rPr>
        <w:t>, 10 (dez) horas/aula, abordando os seguintes temas:</w:t>
      </w:r>
    </w:p>
    <w:p w:rsidR="006D75DD" w:rsidRPr="00DE7692" w:rsidRDefault="006D75DD" w:rsidP="006D75DD">
      <w:pPr>
        <w:ind w:left="426"/>
        <w:jc w:val="both"/>
        <w:rPr>
          <w:rFonts w:ascii="Arial" w:hAnsi="Arial" w:cs="Arial"/>
          <w:b/>
          <w:sz w:val="20"/>
        </w:rPr>
      </w:pPr>
    </w:p>
    <w:p w:rsidR="006D75DD" w:rsidRPr="00DE7692" w:rsidRDefault="006D75DD" w:rsidP="006D75DD">
      <w:pPr>
        <w:pStyle w:val="PargrafodaLista"/>
        <w:numPr>
          <w:ilvl w:val="2"/>
          <w:numId w:val="26"/>
        </w:numPr>
        <w:suppressAutoHyphens/>
        <w:ind w:left="567" w:hanging="567"/>
        <w:contextualSpacing/>
        <w:jc w:val="both"/>
        <w:rPr>
          <w:rFonts w:ascii="Arial" w:hAnsi="Arial" w:cs="Arial"/>
          <w:b/>
          <w:sz w:val="20"/>
        </w:rPr>
      </w:pPr>
      <w:r w:rsidRPr="00DE7692">
        <w:rPr>
          <w:rFonts w:ascii="Arial" w:hAnsi="Arial" w:cs="Arial"/>
          <w:b/>
          <w:sz w:val="20"/>
        </w:rPr>
        <w:t>Capacitação 01: Operacionalização do Portal de Convênios do Governo Federal (SICONV)</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Diretrizes e pressupostos do Portal de Convênios – SICONV;</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Características funcionais do SICONV e suas integrações;</w:t>
      </w:r>
    </w:p>
    <w:p w:rsidR="006D75DD" w:rsidRPr="00DE7692" w:rsidRDefault="006D75DD" w:rsidP="006D75DD">
      <w:pPr>
        <w:numPr>
          <w:ilvl w:val="0"/>
          <w:numId w:val="12"/>
        </w:numPr>
        <w:ind w:left="709" w:hanging="142"/>
        <w:jc w:val="both"/>
        <w:rPr>
          <w:rFonts w:ascii="Arial" w:hAnsi="Arial" w:cs="Arial"/>
          <w:sz w:val="20"/>
        </w:rPr>
      </w:pPr>
      <w:r w:rsidRPr="00DE7692">
        <w:rPr>
          <w:rFonts w:ascii="Arial" w:hAnsi="Arial" w:cs="Arial"/>
          <w:sz w:val="20"/>
        </w:rPr>
        <w:t xml:space="preserve">Noções Básicas da legislação sobre convênios demonstrando as mudanças com a aplicação da nova Portaria para Convênios e Contratos de Repasse sob n° 424/2016 e Decreto 8.943/2016; </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Formas de transferências legais de recursos federais;</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Instrumentos de transferências;</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Condicionantes legais para formalização de convênios;</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Exigências legais para celebração de convênios.</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Como elaborar Propostas de projetos respeitando seqüência padrão;</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Como justificar e definir objeto do convênio;</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Preenchimento da proposta e elaboração do plano de trabalho;</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Programas federais disponíveis para cadastros;</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Verificação e retorno de Diligências e pareceres técnicos;</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 xml:space="preserve">Inclusão de Termo Aditivo e Ajuste do Plano de Trabalho; </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Licitações e peculiaridades aplicáveis aos convênios e contratos de repasse;</w:t>
      </w:r>
    </w:p>
    <w:p w:rsidR="006D75DD" w:rsidRPr="00DE7692" w:rsidRDefault="006D75DD" w:rsidP="006D75DD">
      <w:pPr>
        <w:numPr>
          <w:ilvl w:val="0"/>
          <w:numId w:val="12"/>
        </w:numPr>
        <w:ind w:left="709" w:hanging="142"/>
        <w:jc w:val="both"/>
        <w:rPr>
          <w:rFonts w:ascii="Arial" w:hAnsi="Arial" w:cs="Arial"/>
          <w:sz w:val="20"/>
        </w:rPr>
      </w:pPr>
      <w:r w:rsidRPr="00DE7692">
        <w:rPr>
          <w:rFonts w:ascii="Arial" w:hAnsi="Arial" w:cs="Arial"/>
          <w:sz w:val="20"/>
        </w:rPr>
        <w:t>Registro e inclusão dos processos de compra, contratos, documento de liquidação e pagamentos; SICONV;</w:t>
      </w:r>
    </w:p>
    <w:p w:rsidR="006D75DD" w:rsidRPr="00DE7692" w:rsidRDefault="006D75DD" w:rsidP="006D75DD">
      <w:pPr>
        <w:numPr>
          <w:ilvl w:val="0"/>
          <w:numId w:val="12"/>
        </w:numPr>
        <w:ind w:left="993" w:hanging="426"/>
        <w:jc w:val="both"/>
        <w:rPr>
          <w:rFonts w:ascii="Arial" w:hAnsi="Arial" w:cs="Arial"/>
          <w:sz w:val="20"/>
        </w:rPr>
      </w:pPr>
      <w:r w:rsidRPr="00DE7692">
        <w:rPr>
          <w:rFonts w:ascii="Arial" w:hAnsi="Arial" w:cs="Arial"/>
          <w:sz w:val="20"/>
        </w:rPr>
        <w:t>Desenvolvimento e preenchimento da Prestação de contas.</w:t>
      </w:r>
    </w:p>
    <w:p w:rsidR="006D75DD" w:rsidRPr="00DE7692" w:rsidRDefault="006D75DD" w:rsidP="006D75DD">
      <w:pPr>
        <w:pStyle w:val="PargrafodaLista"/>
        <w:suppressAutoHyphens/>
        <w:ind w:left="1080"/>
        <w:jc w:val="both"/>
        <w:rPr>
          <w:rFonts w:ascii="Arial" w:hAnsi="Arial" w:cs="Arial"/>
          <w:b/>
          <w:sz w:val="20"/>
        </w:rPr>
      </w:pPr>
    </w:p>
    <w:p w:rsidR="006D75DD" w:rsidRPr="00DE7692" w:rsidRDefault="006D75DD" w:rsidP="006D75DD">
      <w:pPr>
        <w:pStyle w:val="PargrafodaLista"/>
        <w:numPr>
          <w:ilvl w:val="2"/>
          <w:numId w:val="26"/>
        </w:numPr>
        <w:suppressAutoHyphens/>
        <w:ind w:left="567" w:hanging="567"/>
        <w:contextualSpacing/>
        <w:jc w:val="both"/>
        <w:rPr>
          <w:rFonts w:ascii="Arial" w:hAnsi="Arial" w:cs="Arial"/>
          <w:b/>
          <w:sz w:val="20"/>
        </w:rPr>
      </w:pPr>
      <w:r w:rsidRPr="00DE7692">
        <w:rPr>
          <w:rFonts w:ascii="Arial" w:hAnsi="Arial" w:cs="Arial"/>
          <w:b/>
          <w:sz w:val="20"/>
        </w:rPr>
        <w:t>Capacitação 02: Eixo Educação</w:t>
      </w:r>
    </w:p>
    <w:p w:rsidR="006D75DD" w:rsidRPr="00DE7692" w:rsidRDefault="006D75DD" w:rsidP="006D75DD">
      <w:pPr>
        <w:pStyle w:val="PargrafodaLista"/>
        <w:numPr>
          <w:ilvl w:val="0"/>
          <w:numId w:val="9"/>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Apresentação do Sistema Integrado de Monitoramento Execução e Controle (SIMEC PAR e Obras);</w:t>
      </w:r>
    </w:p>
    <w:p w:rsidR="006D75DD" w:rsidRPr="00DE7692" w:rsidRDefault="006D75DD" w:rsidP="006D75DD">
      <w:pPr>
        <w:pStyle w:val="PargrafodaLista"/>
        <w:numPr>
          <w:ilvl w:val="0"/>
          <w:numId w:val="9"/>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Principais programas do Ministério da Educação;</w:t>
      </w:r>
    </w:p>
    <w:p w:rsidR="006D75DD" w:rsidRPr="00DE7692" w:rsidRDefault="006D75DD" w:rsidP="006D75DD">
      <w:pPr>
        <w:pStyle w:val="PargrafodaLista"/>
        <w:numPr>
          <w:ilvl w:val="0"/>
          <w:numId w:val="9"/>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Legislações;</w:t>
      </w:r>
    </w:p>
    <w:p w:rsidR="006D75DD" w:rsidRPr="00DE7692" w:rsidRDefault="006D75DD" w:rsidP="006D75DD">
      <w:pPr>
        <w:pStyle w:val="PargrafodaLista"/>
        <w:numPr>
          <w:ilvl w:val="0"/>
          <w:numId w:val="9"/>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Elaboração e acompanhamento do Plano de Ações Articuladas – PAR;</w:t>
      </w:r>
    </w:p>
    <w:p w:rsidR="006D75DD" w:rsidRPr="00DE7692" w:rsidRDefault="006D75DD" w:rsidP="006D75DD">
      <w:pPr>
        <w:pStyle w:val="PargrafodaLista"/>
        <w:numPr>
          <w:ilvl w:val="0"/>
          <w:numId w:val="9"/>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Indicação de Objeto de Emenda Parlamentar;</w:t>
      </w:r>
    </w:p>
    <w:p w:rsidR="006D75DD" w:rsidRPr="00DE7692" w:rsidRDefault="006D75DD" w:rsidP="006D75DD">
      <w:pPr>
        <w:pStyle w:val="PargrafodaLista"/>
        <w:numPr>
          <w:ilvl w:val="0"/>
          <w:numId w:val="9"/>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Apresentação do fluxograma recebimento de recursos;</w:t>
      </w:r>
    </w:p>
    <w:p w:rsidR="006D75DD" w:rsidRPr="00DE7692" w:rsidRDefault="006D75DD" w:rsidP="006D75DD">
      <w:pPr>
        <w:pStyle w:val="PargrafodaLista"/>
        <w:numPr>
          <w:ilvl w:val="0"/>
          <w:numId w:val="9"/>
        </w:numPr>
        <w:ind w:hanging="153"/>
        <w:contextualSpacing/>
        <w:rPr>
          <w:rFonts w:ascii="Arial" w:hAnsi="Arial" w:cs="Arial"/>
          <w:sz w:val="20"/>
          <w:bdr w:val="none" w:sz="0" w:space="0" w:color="auto" w:frame="1"/>
        </w:rPr>
      </w:pPr>
      <w:proofErr w:type="spellStart"/>
      <w:r w:rsidRPr="00DE7692">
        <w:rPr>
          <w:rFonts w:ascii="Arial" w:hAnsi="Arial" w:cs="Arial"/>
          <w:sz w:val="20"/>
          <w:bdr w:val="none" w:sz="0" w:space="0" w:color="auto" w:frame="1"/>
        </w:rPr>
        <w:t>Check-list</w:t>
      </w:r>
      <w:proofErr w:type="spellEnd"/>
      <w:r w:rsidRPr="00DE7692">
        <w:rPr>
          <w:rFonts w:ascii="Arial" w:hAnsi="Arial" w:cs="Arial"/>
          <w:sz w:val="20"/>
          <w:bdr w:val="none" w:sz="0" w:space="0" w:color="auto" w:frame="1"/>
        </w:rPr>
        <w:t xml:space="preserve"> dos documentos imprescindíveis para atos de celebração de propostas, execução e prestação de contas;</w:t>
      </w:r>
    </w:p>
    <w:p w:rsidR="006D75DD" w:rsidRPr="00DE7692" w:rsidRDefault="006D75DD" w:rsidP="006D75DD">
      <w:pPr>
        <w:pStyle w:val="PargrafodaLista"/>
        <w:numPr>
          <w:ilvl w:val="0"/>
          <w:numId w:val="9"/>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Regras para projetos técnicos e identidade visual;</w:t>
      </w:r>
    </w:p>
    <w:p w:rsidR="006D75DD" w:rsidRPr="00DE7692" w:rsidRDefault="006D75DD" w:rsidP="006D75DD">
      <w:pPr>
        <w:pStyle w:val="PargrafodaLista"/>
        <w:numPr>
          <w:ilvl w:val="0"/>
          <w:numId w:val="9"/>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 xml:space="preserve">Adesão ao pregão nacional e demonstração das funcionalidades do Sistema de Gerenciamento de Adesão e Registro de Preço (SIGARP); </w:t>
      </w:r>
    </w:p>
    <w:p w:rsidR="006D75DD" w:rsidRPr="00DE7692" w:rsidRDefault="006D75DD" w:rsidP="006D75DD">
      <w:pPr>
        <w:pStyle w:val="PargrafodaLista"/>
        <w:numPr>
          <w:ilvl w:val="0"/>
          <w:numId w:val="9"/>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Realização da Prestação de contas junto ao Sistema de Gestão e Prestação de Contas (SIGPC).</w:t>
      </w:r>
    </w:p>
    <w:p w:rsidR="006D75DD" w:rsidRPr="00DE7692" w:rsidRDefault="006D75DD" w:rsidP="006D75DD">
      <w:pPr>
        <w:pStyle w:val="PargrafodaLista"/>
        <w:rPr>
          <w:rFonts w:ascii="Arial" w:hAnsi="Arial" w:cs="Arial"/>
          <w:b/>
          <w:sz w:val="20"/>
        </w:rPr>
      </w:pPr>
    </w:p>
    <w:p w:rsidR="006D75DD" w:rsidRPr="00DE7692" w:rsidRDefault="006D75DD" w:rsidP="006D75DD">
      <w:pPr>
        <w:pStyle w:val="PargrafodaLista"/>
        <w:numPr>
          <w:ilvl w:val="2"/>
          <w:numId w:val="26"/>
        </w:numPr>
        <w:suppressAutoHyphens/>
        <w:ind w:left="567" w:hanging="567"/>
        <w:contextualSpacing/>
        <w:jc w:val="both"/>
        <w:rPr>
          <w:rFonts w:ascii="Arial" w:hAnsi="Arial" w:cs="Arial"/>
          <w:b/>
          <w:sz w:val="20"/>
        </w:rPr>
      </w:pPr>
      <w:r w:rsidRPr="00DE7692">
        <w:rPr>
          <w:rFonts w:ascii="Arial" w:hAnsi="Arial" w:cs="Arial"/>
          <w:b/>
          <w:sz w:val="20"/>
        </w:rPr>
        <w:t>Capacitação 03: Eixo saúde</w:t>
      </w:r>
    </w:p>
    <w:p w:rsidR="006D75DD" w:rsidRPr="00DE7692" w:rsidRDefault="006D75DD" w:rsidP="006D75DD">
      <w:pPr>
        <w:pStyle w:val="PargrafodaLista"/>
        <w:numPr>
          <w:ilvl w:val="0"/>
          <w:numId w:val="10"/>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Apresentação do cadastrado e monitoramento de propostas junto ao Fundo Nacional da Saúde (FNS);</w:t>
      </w:r>
    </w:p>
    <w:p w:rsidR="006D75DD" w:rsidRPr="00DE7692" w:rsidRDefault="006D75DD" w:rsidP="006D75DD">
      <w:pPr>
        <w:pStyle w:val="PargrafodaLista"/>
        <w:numPr>
          <w:ilvl w:val="0"/>
          <w:numId w:val="10"/>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lastRenderedPageBreak/>
        <w:t xml:space="preserve">Apresentação do Sistema de Monitoramento de Obras (SISMOB); </w:t>
      </w:r>
    </w:p>
    <w:p w:rsidR="006D75DD" w:rsidRPr="00DE7692" w:rsidRDefault="006D75DD" w:rsidP="006D75DD">
      <w:pPr>
        <w:pStyle w:val="PargrafodaLista"/>
        <w:numPr>
          <w:ilvl w:val="0"/>
          <w:numId w:val="10"/>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Legislações;</w:t>
      </w:r>
    </w:p>
    <w:p w:rsidR="006D75DD" w:rsidRPr="00DE7692" w:rsidRDefault="006D75DD" w:rsidP="006D75DD">
      <w:pPr>
        <w:pStyle w:val="PargrafodaLista"/>
        <w:numPr>
          <w:ilvl w:val="0"/>
          <w:numId w:val="10"/>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Indicação de objeto de Emenda Parlamentar;</w:t>
      </w:r>
    </w:p>
    <w:p w:rsidR="006D75DD" w:rsidRPr="00DE7692" w:rsidRDefault="006D75DD" w:rsidP="006D75DD">
      <w:pPr>
        <w:pStyle w:val="PargrafodaLista"/>
        <w:numPr>
          <w:ilvl w:val="0"/>
          <w:numId w:val="10"/>
        </w:numPr>
        <w:ind w:hanging="153"/>
        <w:contextualSpacing/>
        <w:rPr>
          <w:rFonts w:ascii="Arial" w:hAnsi="Arial" w:cs="Arial"/>
          <w:sz w:val="20"/>
          <w:bdr w:val="none" w:sz="0" w:space="0" w:color="auto" w:frame="1"/>
        </w:rPr>
      </w:pPr>
      <w:proofErr w:type="spellStart"/>
      <w:r w:rsidRPr="00DE7692">
        <w:rPr>
          <w:rFonts w:ascii="Arial" w:hAnsi="Arial" w:cs="Arial"/>
          <w:sz w:val="20"/>
          <w:bdr w:val="none" w:sz="0" w:space="0" w:color="auto" w:frame="1"/>
        </w:rPr>
        <w:t>Check-list</w:t>
      </w:r>
      <w:proofErr w:type="spellEnd"/>
      <w:r w:rsidRPr="00DE7692">
        <w:rPr>
          <w:rFonts w:ascii="Arial" w:hAnsi="Arial" w:cs="Arial"/>
          <w:sz w:val="20"/>
          <w:bdr w:val="none" w:sz="0" w:space="0" w:color="auto" w:frame="1"/>
        </w:rPr>
        <w:t xml:space="preserve"> dos documentos imprescindíveis para atos de celebração de propostas, execução e prestação de contas;</w:t>
      </w:r>
    </w:p>
    <w:p w:rsidR="006D75DD" w:rsidRPr="00DE7692" w:rsidRDefault="006D75DD" w:rsidP="006D75DD">
      <w:pPr>
        <w:pStyle w:val="PargrafodaLista"/>
        <w:numPr>
          <w:ilvl w:val="0"/>
          <w:numId w:val="10"/>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Regras para projetos técnicos e identidade visual;</w:t>
      </w:r>
    </w:p>
    <w:p w:rsidR="006D75DD" w:rsidRPr="00DE7692" w:rsidRDefault="006D75DD" w:rsidP="006D75DD">
      <w:pPr>
        <w:pStyle w:val="PargrafodaLista"/>
        <w:numPr>
          <w:ilvl w:val="0"/>
          <w:numId w:val="10"/>
        </w:numPr>
        <w:ind w:hanging="153"/>
        <w:contextualSpacing/>
        <w:rPr>
          <w:rFonts w:ascii="Arial" w:hAnsi="Arial" w:cs="Arial"/>
          <w:sz w:val="20"/>
          <w:bdr w:val="none" w:sz="0" w:space="0" w:color="auto" w:frame="1"/>
        </w:rPr>
      </w:pPr>
      <w:r w:rsidRPr="00DE7692">
        <w:rPr>
          <w:rFonts w:ascii="Arial" w:hAnsi="Arial" w:cs="Arial"/>
          <w:sz w:val="20"/>
          <w:bdr w:val="none" w:sz="0" w:space="0" w:color="auto" w:frame="1"/>
        </w:rPr>
        <w:t>Prestação de contas.</w:t>
      </w:r>
    </w:p>
    <w:p w:rsidR="006D75DD" w:rsidRPr="00DE7692" w:rsidRDefault="006D75DD" w:rsidP="006D75DD">
      <w:pPr>
        <w:pStyle w:val="PargrafodaLista"/>
        <w:rPr>
          <w:rFonts w:ascii="Arial" w:hAnsi="Arial" w:cs="Arial"/>
          <w:b/>
          <w:sz w:val="20"/>
        </w:rPr>
      </w:pPr>
    </w:p>
    <w:p w:rsidR="006D75DD" w:rsidRPr="00DE7692" w:rsidRDefault="006D75DD" w:rsidP="006D75DD">
      <w:pPr>
        <w:pStyle w:val="PargrafodaLista"/>
        <w:numPr>
          <w:ilvl w:val="2"/>
          <w:numId w:val="26"/>
        </w:numPr>
        <w:suppressAutoHyphens/>
        <w:ind w:left="567" w:hanging="567"/>
        <w:contextualSpacing/>
        <w:jc w:val="both"/>
        <w:rPr>
          <w:rFonts w:ascii="Arial" w:hAnsi="Arial" w:cs="Arial"/>
          <w:b/>
          <w:sz w:val="20"/>
        </w:rPr>
      </w:pPr>
      <w:r w:rsidRPr="00DE7692">
        <w:rPr>
          <w:rFonts w:ascii="Arial" w:hAnsi="Arial" w:cs="Arial"/>
          <w:b/>
          <w:sz w:val="20"/>
        </w:rPr>
        <w:t>Capacitação 04: Operacionalização do Sistema Integrado de Planejamento e Gestão Fiscal (SIGEF)</w:t>
      </w:r>
    </w:p>
    <w:p w:rsidR="006D75DD" w:rsidRPr="00DE7692" w:rsidRDefault="006D75DD" w:rsidP="006D75DD">
      <w:pPr>
        <w:pStyle w:val="PargrafodaLista"/>
        <w:numPr>
          <w:ilvl w:val="0"/>
          <w:numId w:val="11"/>
        </w:numPr>
        <w:suppressAutoHyphens/>
        <w:ind w:left="851" w:hanging="284"/>
        <w:contextualSpacing/>
        <w:jc w:val="both"/>
        <w:rPr>
          <w:rFonts w:ascii="Arial" w:hAnsi="Arial" w:cs="Arial"/>
          <w:sz w:val="20"/>
        </w:rPr>
      </w:pPr>
      <w:r w:rsidRPr="00DE7692">
        <w:rPr>
          <w:rFonts w:ascii="Arial" w:hAnsi="Arial" w:cs="Arial"/>
          <w:sz w:val="20"/>
        </w:rPr>
        <w:t>Apresentação do fluxograma de tramitação das etapas de cadastramento das informações;</w:t>
      </w:r>
    </w:p>
    <w:p w:rsidR="006D75DD" w:rsidRPr="00DE7692" w:rsidRDefault="006D75DD" w:rsidP="006D75DD">
      <w:pPr>
        <w:pStyle w:val="PargrafodaLista"/>
        <w:numPr>
          <w:ilvl w:val="0"/>
          <w:numId w:val="11"/>
        </w:numPr>
        <w:suppressAutoHyphens/>
        <w:ind w:left="851" w:hanging="284"/>
        <w:contextualSpacing/>
        <w:jc w:val="both"/>
        <w:rPr>
          <w:rFonts w:ascii="Arial" w:hAnsi="Arial" w:cs="Arial"/>
          <w:sz w:val="20"/>
        </w:rPr>
      </w:pPr>
      <w:r w:rsidRPr="00DE7692">
        <w:rPr>
          <w:rFonts w:ascii="Arial" w:hAnsi="Arial" w:cs="Arial"/>
          <w:sz w:val="20"/>
        </w:rPr>
        <w:t xml:space="preserve">Cadastro e atualização do Proponente; </w:t>
      </w:r>
    </w:p>
    <w:p w:rsidR="006D75DD" w:rsidRPr="00DE7692" w:rsidRDefault="006D75DD" w:rsidP="006D75DD">
      <w:pPr>
        <w:pStyle w:val="PargrafodaLista"/>
        <w:numPr>
          <w:ilvl w:val="0"/>
          <w:numId w:val="11"/>
        </w:numPr>
        <w:suppressAutoHyphens/>
        <w:ind w:left="851" w:hanging="284"/>
        <w:contextualSpacing/>
        <w:jc w:val="both"/>
        <w:rPr>
          <w:rFonts w:ascii="Arial" w:hAnsi="Arial" w:cs="Arial"/>
          <w:sz w:val="20"/>
        </w:rPr>
      </w:pPr>
      <w:r w:rsidRPr="00DE7692">
        <w:rPr>
          <w:rFonts w:ascii="Arial" w:hAnsi="Arial" w:cs="Arial"/>
          <w:sz w:val="20"/>
        </w:rPr>
        <w:t xml:space="preserve">Consultar programas de transferências de recursos; </w:t>
      </w:r>
    </w:p>
    <w:p w:rsidR="006D75DD" w:rsidRPr="00DE7692" w:rsidRDefault="006D75DD" w:rsidP="006D75DD">
      <w:pPr>
        <w:pStyle w:val="PargrafodaLista"/>
        <w:numPr>
          <w:ilvl w:val="0"/>
          <w:numId w:val="11"/>
        </w:numPr>
        <w:suppressAutoHyphens/>
        <w:ind w:left="851" w:hanging="284"/>
        <w:contextualSpacing/>
        <w:jc w:val="both"/>
        <w:rPr>
          <w:rFonts w:ascii="Arial" w:hAnsi="Arial" w:cs="Arial"/>
          <w:sz w:val="20"/>
        </w:rPr>
      </w:pPr>
      <w:r w:rsidRPr="00DE7692">
        <w:rPr>
          <w:rFonts w:ascii="Arial" w:hAnsi="Arial" w:cs="Arial"/>
          <w:sz w:val="20"/>
        </w:rPr>
        <w:t>Cadastramento e monitoramento de propostas;</w:t>
      </w:r>
    </w:p>
    <w:p w:rsidR="006D75DD" w:rsidRPr="00DE7692" w:rsidRDefault="006D75DD" w:rsidP="006D75DD">
      <w:pPr>
        <w:pStyle w:val="PargrafodaLista"/>
        <w:numPr>
          <w:ilvl w:val="0"/>
          <w:numId w:val="11"/>
        </w:numPr>
        <w:suppressAutoHyphens/>
        <w:ind w:left="851" w:hanging="284"/>
        <w:contextualSpacing/>
        <w:jc w:val="both"/>
        <w:rPr>
          <w:rFonts w:ascii="Arial" w:hAnsi="Arial" w:cs="Arial"/>
          <w:sz w:val="20"/>
        </w:rPr>
      </w:pPr>
      <w:r w:rsidRPr="00DE7692">
        <w:rPr>
          <w:rFonts w:ascii="Arial" w:hAnsi="Arial" w:cs="Arial"/>
          <w:sz w:val="20"/>
        </w:rPr>
        <w:t xml:space="preserve">Apresentação da funcionalidade de inclusão de solicitação de alteração (aditivo e </w:t>
      </w:r>
      <w:proofErr w:type="spellStart"/>
      <w:r w:rsidRPr="00DE7692">
        <w:rPr>
          <w:rFonts w:ascii="Arial" w:hAnsi="Arial" w:cs="Arial"/>
          <w:sz w:val="20"/>
        </w:rPr>
        <w:t>apostilamento</w:t>
      </w:r>
      <w:proofErr w:type="spellEnd"/>
      <w:r w:rsidRPr="00DE7692">
        <w:rPr>
          <w:rFonts w:ascii="Arial" w:hAnsi="Arial" w:cs="Arial"/>
          <w:sz w:val="20"/>
        </w:rPr>
        <w:t xml:space="preserve">); </w:t>
      </w:r>
    </w:p>
    <w:p w:rsidR="006D75DD" w:rsidRPr="00DE7692" w:rsidRDefault="006D75DD" w:rsidP="006D75DD">
      <w:pPr>
        <w:pStyle w:val="PargrafodaLista"/>
        <w:numPr>
          <w:ilvl w:val="0"/>
          <w:numId w:val="11"/>
        </w:numPr>
        <w:suppressAutoHyphens/>
        <w:ind w:left="851" w:hanging="284"/>
        <w:contextualSpacing/>
        <w:jc w:val="both"/>
        <w:rPr>
          <w:rFonts w:ascii="Arial" w:hAnsi="Arial" w:cs="Arial"/>
          <w:sz w:val="20"/>
        </w:rPr>
      </w:pPr>
      <w:r w:rsidRPr="00DE7692">
        <w:rPr>
          <w:rFonts w:ascii="Arial" w:hAnsi="Arial" w:cs="Arial"/>
          <w:sz w:val="20"/>
        </w:rPr>
        <w:t xml:space="preserve">Condições para celebração de uma Transferência com o Governo do Estado; </w:t>
      </w:r>
    </w:p>
    <w:p w:rsidR="006D75DD" w:rsidRPr="00DE7692" w:rsidRDefault="006D75DD" w:rsidP="006D75DD">
      <w:pPr>
        <w:pStyle w:val="PargrafodaLista"/>
        <w:numPr>
          <w:ilvl w:val="0"/>
          <w:numId w:val="11"/>
        </w:numPr>
        <w:suppressAutoHyphens/>
        <w:ind w:left="851" w:hanging="284"/>
        <w:contextualSpacing/>
        <w:jc w:val="both"/>
        <w:rPr>
          <w:rFonts w:ascii="Arial" w:hAnsi="Arial" w:cs="Arial"/>
          <w:sz w:val="20"/>
        </w:rPr>
      </w:pPr>
      <w:r w:rsidRPr="00DE7692">
        <w:rPr>
          <w:rFonts w:ascii="Arial" w:hAnsi="Arial" w:cs="Arial"/>
          <w:sz w:val="20"/>
        </w:rPr>
        <w:t xml:space="preserve">Funcionalidade de consultar as Transferências; </w:t>
      </w:r>
    </w:p>
    <w:p w:rsidR="006D75DD" w:rsidRPr="00DE7692" w:rsidRDefault="006D75DD" w:rsidP="006D75DD">
      <w:pPr>
        <w:pStyle w:val="PargrafodaLista"/>
        <w:numPr>
          <w:ilvl w:val="0"/>
          <w:numId w:val="11"/>
        </w:numPr>
        <w:suppressAutoHyphens/>
        <w:ind w:left="851" w:hanging="284"/>
        <w:contextualSpacing/>
        <w:jc w:val="both"/>
        <w:rPr>
          <w:rFonts w:ascii="Arial" w:hAnsi="Arial" w:cs="Arial"/>
          <w:sz w:val="20"/>
        </w:rPr>
      </w:pPr>
      <w:r w:rsidRPr="00DE7692">
        <w:rPr>
          <w:rFonts w:ascii="Arial" w:hAnsi="Arial" w:cs="Arial"/>
          <w:sz w:val="20"/>
        </w:rPr>
        <w:t xml:space="preserve">Passo a passo contento o preenchimento das abas obrigatórias da Prestação de Contas Parcial; </w:t>
      </w:r>
    </w:p>
    <w:p w:rsidR="006D75DD" w:rsidRPr="00DE7692" w:rsidRDefault="006D75DD" w:rsidP="006D75DD">
      <w:pPr>
        <w:pStyle w:val="PargrafodaLista"/>
        <w:numPr>
          <w:ilvl w:val="0"/>
          <w:numId w:val="11"/>
        </w:numPr>
        <w:suppressAutoHyphens/>
        <w:ind w:left="851" w:hanging="284"/>
        <w:contextualSpacing/>
        <w:jc w:val="both"/>
        <w:rPr>
          <w:rFonts w:ascii="Arial" w:hAnsi="Arial" w:cs="Arial"/>
          <w:sz w:val="20"/>
        </w:rPr>
      </w:pPr>
      <w:r w:rsidRPr="00DE7692">
        <w:rPr>
          <w:rFonts w:ascii="Arial" w:hAnsi="Arial" w:cs="Arial"/>
          <w:sz w:val="20"/>
        </w:rPr>
        <w:t xml:space="preserve">Passo a passo contento o preenchimento das abas obrigatórias da Prestação de Contas Final; </w:t>
      </w:r>
    </w:p>
    <w:p w:rsidR="006D75DD" w:rsidRPr="00DE7692" w:rsidRDefault="006D75DD" w:rsidP="006D75DD">
      <w:pPr>
        <w:pStyle w:val="PargrafodaLista"/>
        <w:numPr>
          <w:ilvl w:val="0"/>
          <w:numId w:val="11"/>
        </w:numPr>
        <w:suppressAutoHyphens/>
        <w:ind w:left="851" w:hanging="284"/>
        <w:contextualSpacing/>
        <w:jc w:val="both"/>
        <w:rPr>
          <w:rFonts w:ascii="Arial" w:hAnsi="Arial" w:cs="Arial"/>
          <w:sz w:val="20"/>
        </w:rPr>
      </w:pPr>
      <w:proofErr w:type="spellStart"/>
      <w:r w:rsidRPr="00DE7692">
        <w:rPr>
          <w:rFonts w:ascii="Arial" w:hAnsi="Arial" w:cs="Arial"/>
          <w:sz w:val="20"/>
        </w:rPr>
        <w:t>Check-list</w:t>
      </w:r>
      <w:proofErr w:type="spellEnd"/>
      <w:r w:rsidRPr="00DE7692">
        <w:rPr>
          <w:rFonts w:ascii="Arial" w:hAnsi="Arial" w:cs="Arial"/>
          <w:sz w:val="20"/>
        </w:rPr>
        <w:t xml:space="preserve"> dos documentos a serem apresentados em todas as etapas do SIGEF; </w:t>
      </w:r>
    </w:p>
    <w:p w:rsidR="006D75DD" w:rsidRPr="00DE7692" w:rsidRDefault="006D75DD" w:rsidP="006D75DD">
      <w:pPr>
        <w:pStyle w:val="PargrafodaLista"/>
        <w:suppressAutoHyphens/>
        <w:ind w:left="360"/>
        <w:jc w:val="both"/>
        <w:rPr>
          <w:rFonts w:ascii="Arial" w:hAnsi="Arial" w:cs="Arial"/>
          <w:sz w:val="20"/>
        </w:rPr>
      </w:pPr>
    </w:p>
    <w:p w:rsidR="006D75DD" w:rsidRPr="00DE7692" w:rsidRDefault="006D75DD" w:rsidP="006D75DD">
      <w:pPr>
        <w:pStyle w:val="PargrafodaLista"/>
        <w:numPr>
          <w:ilvl w:val="0"/>
          <w:numId w:val="26"/>
        </w:numPr>
        <w:suppressAutoHyphens/>
        <w:ind w:left="284" w:hanging="284"/>
        <w:contextualSpacing/>
        <w:jc w:val="both"/>
        <w:rPr>
          <w:rFonts w:ascii="Arial" w:hAnsi="Arial" w:cs="Arial"/>
          <w:b/>
          <w:sz w:val="20"/>
        </w:rPr>
      </w:pPr>
      <w:r w:rsidRPr="00DE7692">
        <w:rPr>
          <w:rFonts w:ascii="Arial" w:hAnsi="Arial" w:cs="Arial"/>
          <w:b/>
          <w:sz w:val="20"/>
        </w:rPr>
        <w:t xml:space="preserve">ASSESSORIA NO CUMPRIMENTO DOS PRAZOS E EXIGÊNCIAS LEGAIS </w:t>
      </w:r>
    </w:p>
    <w:p w:rsidR="006D75DD" w:rsidRPr="00DE7692" w:rsidRDefault="006D75DD" w:rsidP="006D75DD">
      <w:pPr>
        <w:numPr>
          <w:ilvl w:val="1"/>
          <w:numId w:val="26"/>
        </w:numPr>
        <w:suppressAutoHyphens/>
        <w:ind w:left="426" w:hanging="426"/>
        <w:jc w:val="both"/>
        <w:rPr>
          <w:rFonts w:ascii="Arial" w:hAnsi="Arial" w:cs="Arial"/>
          <w:b/>
          <w:sz w:val="20"/>
        </w:rPr>
      </w:pPr>
      <w:r w:rsidRPr="00DE7692">
        <w:rPr>
          <w:rFonts w:ascii="Arial" w:hAnsi="Arial" w:cs="Arial"/>
          <w:sz w:val="20"/>
        </w:rPr>
        <w:t>A empresa contratada deverá efetuar uma eficaz e ágil assessoria para o cumprimento dos prazos e exigências legais, devendo atuar nos seguintes indicadores:</w:t>
      </w:r>
    </w:p>
    <w:p w:rsidR="006D75DD" w:rsidRPr="00DE7692" w:rsidRDefault="006D75DD" w:rsidP="006D75DD">
      <w:pPr>
        <w:numPr>
          <w:ilvl w:val="0"/>
          <w:numId w:val="7"/>
        </w:numPr>
        <w:ind w:left="709" w:hanging="283"/>
        <w:jc w:val="both"/>
        <w:rPr>
          <w:rFonts w:ascii="Arial" w:hAnsi="Arial" w:cs="Arial"/>
          <w:sz w:val="20"/>
        </w:rPr>
      </w:pPr>
      <w:r w:rsidRPr="00DE7692">
        <w:rPr>
          <w:rFonts w:ascii="Arial" w:hAnsi="Arial" w:cs="Arial"/>
          <w:sz w:val="20"/>
        </w:rPr>
        <w:t>Acompanhamento da regularidade no Cadastro Único de Convênios (CAUC) e Demonstrativo dos requisitos para Transferências Voluntárias (DART/SC);</w:t>
      </w:r>
    </w:p>
    <w:p w:rsidR="006D75DD" w:rsidRPr="00DE7692" w:rsidRDefault="006D75DD" w:rsidP="006D75DD">
      <w:pPr>
        <w:numPr>
          <w:ilvl w:val="0"/>
          <w:numId w:val="7"/>
        </w:numPr>
        <w:ind w:left="709" w:hanging="283"/>
        <w:jc w:val="both"/>
        <w:rPr>
          <w:rFonts w:ascii="Arial" w:hAnsi="Arial" w:cs="Arial"/>
          <w:sz w:val="20"/>
        </w:rPr>
      </w:pPr>
      <w:r w:rsidRPr="00DE7692">
        <w:rPr>
          <w:rFonts w:ascii="Arial" w:hAnsi="Arial" w:cs="Arial"/>
          <w:sz w:val="20"/>
        </w:rPr>
        <w:t xml:space="preserve">Gerenciamento dos prazos de execução dos Convênios e Contratos de Repasse em </w:t>
      </w:r>
      <w:proofErr w:type="gramStart"/>
      <w:r w:rsidRPr="00DE7692">
        <w:rPr>
          <w:rFonts w:ascii="Arial" w:hAnsi="Arial" w:cs="Arial"/>
          <w:sz w:val="20"/>
        </w:rPr>
        <w:t>todos as</w:t>
      </w:r>
      <w:proofErr w:type="gramEnd"/>
      <w:r w:rsidRPr="00DE7692">
        <w:rPr>
          <w:rFonts w:ascii="Arial" w:hAnsi="Arial" w:cs="Arial"/>
          <w:sz w:val="20"/>
        </w:rPr>
        <w:t xml:space="preserve"> esferas; </w:t>
      </w:r>
    </w:p>
    <w:p w:rsidR="006D75DD" w:rsidRPr="00DE7692" w:rsidRDefault="006D75DD" w:rsidP="006D75DD">
      <w:pPr>
        <w:numPr>
          <w:ilvl w:val="0"/>
          <w:numId w:val="7"/>
        </w:numPr>
        <w:ind w:left="709" w:hanging="283"/>
        <w:jc w:val="both"/>
        <w:rPr>
          <w:rFonts w:ascii="Arial" w:hAnsi="Arial" w:cs="Arial"/>
          <w:sz w:val="20"/>
        </w:rPr>
      </w:pPr>
      <w:r w:rsidRPr="00DE7692">
        <w:rPr>
          <w:rFonts w:ascii="Arial" w:hAnsi="Arial" w:cs="Arial"/>
          <w:sz w:val="20"/>
        </w:rPr>
        <w:t xml:space="preserve">Assessoria na prestação de contas, em todas as esferas; </w:t>
      </w:r>
    </w:p>
    <w:p w:rsidR="006D75DD" w:rsidRPr="00DE7692" w:rsidRDefault="006D75DD" w:rsidP="006D75DD">
      <w:pPr>
        <w:ind w:left="567"/>
        <w:jc w:val="both"/>
        <w:rPr>
          <w:rFonts w:ascii="Arial" w:hAnsi="Arial" w:cs="Arial"/>
          <w:sz w:val="20"/>
        </w:rPr>
      </w:pPr>
    </w:p>
    <w:p w:rsidR="006D75DD" w:rsidRPr="00DE7692" w:rsidRDefault="006D75DD" w:rsidP="006D75DD">
      <w:pPr>
        <w:pStyle w:val="PargrafodaLista"/>
        <w:numPr>
          <w:ilvl w:val="0"/>
          <w:numId w:val="26"/>
        </w:numPr>
        <w:suppressAutoHyphens/>
        <w:ind w:left="284" w:hanging="284"/>
        <w:contextualSpacing/>
        <w:jc w:val="both"/>
        <w:rPr>
          <w:rFonts w:ascii="Arial" w:hAnsi="Arial" w:cs="Arial"/>
          <w:b/>
          <w:sz w:val="20"/>
        </w:rPr>
      </w:pPr>
      <w:r w:rsidRPr="00DE7692">
        <w:rPr>
          <w:rFonts w:ascii="Arial" w:hAnsi="Arial" w:cs="Arial"/>
          <w:b/>
          <w:sz w:val="20"/>
        </w:rPr>
        <w:t>ATIVIDADES DE APOIO</w:t>
      </w:r>
    </w:p>
    <w:p w:rsidR="006D75DD" w:rsidRPr="00DE7692" w:rsidRDefault="006D75DD" w:rsidP="006D75DD">
      <w:pPr>
        <w:numPr>
          <w:ilvl w:val="1"/>
          <w:numId w:val="26"/>
        </w:numPr>
        <w:suppressAutoHyphens/>
        <w:ind w:left="426" w:hanging="426"/>
        <w:jc w:val="both"/>
        <w:rPr>
          <w:rFonts w:ascii="Arial" w:hAnsi="Arial" w:cs="Arial"/>
          <w:b/>
          <w:sz w:val="20"/>
        </w:rPr>
      </w:pPr>
      <w:r w:rsidRPr="00DE7692">
        <w:rPr>
          <w:rFonts w:ascii="Arial" w:hAnsi="Arial" w:cs="Arial"/>
          <w:sz w:val="20"/>
        </w:rPr>
        <w:t>A Empresa Contratada deverá atuar em diversas frentes de trabalho como serviço de Apoio ao Contratante, como segue:</w:t>
      </w:r>
    </w:p>
    <w:p w:rsidR="006D75DD" w:rsidRPr="00DE7692" w:rsidRDefault="006D75DD" w:rsidP="006D75DD">
      <w:pPr>
        <w:numPr>
          <w:ilvl w:val="0"/>
          <w:numId w:val="8"/>
        </w:numPr>
        <w:ind w:left="709" w:hanging="283"/>
        <w:jc w:val="both"/>
        <w:rPr>
          <w:rFonts w:ascii="Arial" w:hAnsi="Arial" w:cs="Arial"/>
          <w:sz w:val="20"/>
        </w:rPr>
      </w:pPr>
      <w:r w:rsidRPr="00DE7692">
        <w:rPr>
          <w:rFonts w:ascii="Arial" w:hAnsi="Arial" w:cs="Arial"/>
          <w:bCs/>
          <w:sz w:val="20"/>
        </w:rPr>
        <w:t>Elaboração das Planilhas Gerenciais;</w:t>
      </w:r>
    </w:p>
    <w:p w:rsidR="006D75DD" w:rsidRPr="00DE7692" w:rsidRDefault="006D75DD" w:rsidP="006D75DD">
      <w:pPr>
        <w:numPr>
          <w:ilvl w:val="0"/>
          <w:numId w:val="8"/>
        </w:numPr>
        <w:ind w:left="709" w:hanging="283"/>
        <w:jc w:val="both"/>
        <w:rPr>
          <w:rFonts w:ascii="Arial" w:hAnsi="Arial" w:cs="Arial"/>
          <w:sz w:val="20"/>
        </w:rPr>
      </w:pPr>
      <w:r w:rsidRPr="00DE7692">
        <w:rPr>
          <w:rFonts w:ascii="Arial" w:hAnsi="Arial" w:cs="Arial"/>
          <w:bCs/>
          <w:sz w:val="20"/>
        </w:rPr>
        <w:t xml:space="preserve">Levantamento Situacional; </w:t>
      </w:r>
    </w:p>
    <w:p w:rsidR="006D75DD" w:rsidRPr="00DE7692" w:rsidRDefault="006D75DD" w:rsidP="006D75DD">
      <w:pPr>
        <w:numPr>
          <w:ilvl w:val="0"/>
          <w:numId w:val="8"/>
        </w:numPr>
        <w:ind w:left="709" w:hanging="283"/>
        <w:jc w:val="both"/>
        <w:rPr>
          <w:rFonts w:ascii="Arial" w:hAnsi="Arial" w:cs="Arial"/>
          <w:sz w:val="20"/>
        </w:rPr>
      </w:pPr>
      <w:r w:rsidRPr="00DE7692">
        <w:rPr>
          <w:rFonts w:ascii="Arial" w:hAnsi="Arial" w:cs="Arial"/>
          <w:bCs/>
          <w:sz w:val="20"/>
        </w:rPr>
        <w:t>Elaboração do Relatório de Planejamento;</w:t>
      </w:r>
    </w:p>
    <w:p w:rsidR="006D75DD" w:rsidRPr="00DE7692" w:rsidRDefault="006D75DD" w:rsidP="006D75DD">
      <w:pPr>
        <w:numPr>
          <w:ilvl w:val="0"/>
          <w:numId w:val="8"/>
        </w:numPr>
        <w:ind w:left="709" w:hanging="283"/>
        <w:jc w:val="both"/>
        <w:rPr>
          <w:rFonts w:ascii="Arial" w:hAnsi="Arial" w:cs="Arial"/>
          <w:sz w:val="20"/>
        </w:rPr>
      </w:pPr>
      <w:r w:rsidRPr="00DE7692">
        <w:rPr>
          <w:rFonts w:ascii="Arial" w:hAnsi="Arial" w:cs="Arial"/>
          <w:bCs/>
          <w:sz w:val="20"/>
        </w:rPr>
        <w:t>Elaboração dos Planos de Trabalhos para a recepção de recursos decorrentes de Emendas Parlamentares sempre que necessário;</w:t>
      </w:r>
    </w:p>
    <w:p w:rsidR="006D75DD" w:rsidRPr="00DE7692" w:rsidRDefault="006D75DD" w:rsidP="006D75DD">
      <w:pPr>
        <w:numPr>
          <w:ilvl w:val="0"/>
          <w:numId w:val="8"/>
        </w:numPr>
        <w:ind w:left="709" w:hanging="283"/>
        <w:jc w:val="both"/>
        <w:rPr>
          <w:rFonts w:ascii="Arial" w:hAnsi="Arial" w:cs="Arial"/>
          <w:sz w:val="20"/>
        </w:rPr>
      </w:pPr>
      <w:r w:rsidRPr="00DE7692">
        <w:rPr>
          <w:rFonts w:ascii="Arial" w:hAnsi="Arial" w:cs="Arial"/>
          <w:sz w:val="20"/>
        </w:rPr>
        <w:t>Comunicação imediata ao Município sempre que um novo programa de apoio for lançado pelo governo federal, Estadual ou instituições financeiras publicas e privadas para possibilitar a apresentação de novos Projetos;</w:t>
      </w:r>
    </w:p>
    <w:p w:rsidR="006D75DD" w:rsidRPr="00DE7692" w:rsidRDefault="006D75DD" w:rsidP="006D75DD">
      <w:pPr>
        <w:numPr>
          <w:ilvl w:val="0"/>
          <w:numId w:val="8"/>
        </w:numPr>
        <w:ind w:left="709" w:hanging="283"/>
        <w:jc w:val="both"/>
        <w:rPr>
          <w:rFonts w:ascii="Arial" w:hAnsi="Arial" w:cs="Arial"/>
          <w:sz w:val="20"/>
        </w:rPr>
      </w:pPr>
      <w:r w:rsidRPr="00DE7692">
        <w:rPr>
          <w:rFonts w:ascii="Arial" w:hAnsi="Arial" w:cs="Arial"/>
          <w:sz w:val="20"/>
        </w:rPr>
        <w:t>Produção de relatórios mensais, com base no Planejamento, sobre o andamento de todos os projetos</w:t>
      </w:r>
    </w:p>
    <w:p w:rsidR="006D75DD" w:rsidRPr="00DE7692" w:rsidRDefault="006D75DD" w:rsidP="006D75DD">
      <w:pPr>
        <w:numPr>
          <w:ilvl w:val="0"/>
          <w:numId w:val="8"/>
        </w:numPr>
        <w:ind w:left="709" w:hanging="283"/>
        <w:jc w:val="both"/>
        <w:rPr>
          <w:rFonts w:ascii="Arial" w:hAnsi="Arial" w:cs="Arial"/>
          <w:sz w:val="20"/>
        </w:rPr>
      </w:pPr>
      <w:r w:rsidRPr="00DE7692">
        <w:rPr>
          <w:rFonts w:ascii="Arial" w:hAnsi="Arial" w:cs="Arial"/>
          <w:sz w:val="20"/>
        </w:rPr>
        <w:t>Coordenação de ações e estratégias continuadas para a aprovação dos projetos.</w:t>
      </w:r>
    </w:p>
    <w:p w:rsidR="006D75DD" w:rsidRPr="00DE7692" w:rsidRDefault="006D75DD" w:rsidP="006D75DD">
      <w:pPr>
        <w:ind w:left="360"/>
        <w:jc w:val="both"/>
        <w:rPr>
          <w:rFonts w:ascii="Arial" w:hAnsi="Arial" w:cs="Arial"/>
          <w:b/>
          <w:sz w:val="20"/>
        </w:rPr>
      </w:pPr>
    </w:p>
    <w:p w:rsidR="006D75DD" w:rsidRPr="00DE7692" w:rsidRDefault="006D75DD" w:rsidP="006D75DD">
      <w:pPr>
        <w:numPr>
          <w:ilvl w:val="0"/>
          <w:numId w:val="26"/>
        </w:numPr>
        <w:ind w:left="284" w:hanging="284"/>
        <w:rPr>
          <w:rFonts w:ascii="Arial" w:hAnsi="Arial" w:cs="Arial"/>
          <w:b/>
          <w:sz w:val="20"/>
        </w:rPr>
      </w:pPr>
      <w:r w:rsidRPr="00DE7692">
        <w:rPr>
          <w:rFonts w:ascii="Arial" w:hAnsi="Arial" w:cs="Arial"/>
          <w:b/>
          <w:sz w:val="20"/>
        </w:rPr>
        <w:t>DA ELABORAÇÃO DOS PROJETOS DE ENGENHARIA</w:t>
      </w:r>
    </w:p>
    <w:p w:rsidR="006D75DD" w:rsidRPr="00DE7692" w:rsidRDefault="006D75DD" w:rsidP="006D75DD">
      <w:pPr>
        <w:numPr>
          <w:ilvl w:val="1"/>
          <w:numId w:val="26"/>
        </w:numPr>
        <w:suppressAutoHyphens/>
        <w:ind w:left="426" w:hanging="426"/>
        <w:rPr>
          <w:rFonts w:ascii="Arial" w:hAnsi="Arial" w:cs="Arial"/>
          <w:b/>
          <w:sz w:val="20"/>
        </w:rPr>
      </w:pPr>
      <w:r w:rsidRPr="00DE7692">
        <w:rPr>
          <w:rFonts w:ascii="Arial" w:eastAsia="Arial Unicode MS" w:hAnsi="Arial" w:cs="Arial"/>
          <w:sz w:val="20"/>
        </w:rPr>
        <w:t>A elaboração dos Projetos de Engenharia será de responsabilidade da Equipe Técnica do Município.</w:t>
      </w:r>
    </w:p>
    <w:p w:rsidR="006D75DD" w:rsidRPr="00DE7692" w:rsidRDefault="006D75DD" w:rsidP="006D75DD">
      <w:pPr>
        <w:ind w:left="426"/>
        <w:rPr>
          <w:rFonts w:ascii="Arial" w:hAnsi="Arial" w:cs="Arial"/>
          <w:b/>
          <w:sz w:val="20"/>
        </w:rPr>
      </w:pPr>
    </w:p>
    <w:p w:rsidR="006D75DD" w:rsidRDefault="006D75DD" w:rsidP="006D75DD">
      <w:pPr>
        <w:pStyle w:val="Ttulo1"/>
        <w:keepNext w:val="0"/>
        <w:widowControl w:val="0"/>
        <w:numPr>
          <w:ilvl w:val="0"/>
          <w:numId w:val="26"/>
        </w:numPr>
        <w:tabs>
          <w:tab w:val="left" w:pos="284"/>
        </w:tabs>
        <w:ind w:left="284" w:hanging="284"/>
        <w:rPr>
          <w:rFonts w:cs="Arial"/>
          <w:sz w:val="20"/>
        </w:rPr>
      </w:pPr>
      <w:r w:rsidRPr="00DE7692">
        <w:rPr>
          <w:rFonts w:cs="Arial"/>
          <w:sz w:val="20"/>
        </w:rPr>
        <w:t>PRAZO PARA REALIZAÇÃO DOS TRABALHOS</w:t>
      </w:r>
    </w:p>
    <w:p w:rsidR="006943DB" w:rsidRPr="006943DB" w:rsidRDefault="006943DB" w:rsidP="006943DB"/>
    <w:p w:rsidR="006D75DD" w:rsidRDefault="006D75DD" w:rsidP="006D75DD">
      <w:pPr>
        <w:pStyle w:val="Ttulo1"/>
        <w:keepNext w:val="0"/>
        <w:widowControl w:val="0"/>
        <w:numPr>
          <w:ilvl w:val="1"/>
          <w:numId w:val="26"/>
        </w:numPr>
        <w:tabs>
          <w:tab w:val="left" w:pos="426"/>
        </w:tabs>
        <w:ind w:left="426" w:hanging="426"/>
        <w:rPr>
          <w:rFonts w:cs="Arial"/>
          <w:b/>
          <w:sz w:val="20"/>
        </w:rPr>
      </w:pPr>
      <w:r w:rsidRPr="00DE7692">
        <w:rPr>
          <w:rFonts w:cs="Arial"/>
          <w:b/>
          <w:sz w:val="20"/>
        </w:rPr>
        <w:t xml:space="preserve">Os serviços deverão ser iniciados a partir da data da assinatura do contrato, sendo realizados mensalmente, de forma contínua, por um período de 12 (doze) meses, podendo haver prorrogação na forma da lei. </w:t>
      </w:r>
    </w:p>
    <w:p w:rsidR="006943DB" w:rsidRPr="006943DB" w:rsidRDefault="006943DB" w:rsidP="006943DB"/>
    <w:p w:rsidR="006D75DD" w:rsidRPr="00DE7692" w:rsidRDefault="006D75DD" w:rsidP="006D75DD">
      <w:pPr>
        <w:pStyle w:val="Ttulo1"/>
        <w:keepNext w:val="0"/>
        <w:widowControl w:val="0"/>
        <w:numPr>
          <w:ilvl w:val="1"/>
          <w:numId w:val="26"/>
        </w:numPr>
        <w:tabs>
          <w:tab w:val="left" w:pos="426"/>
        </w:tabs>
        <w:ind w:left="426" w:hanging="426"/>
        <w:rPr>
          <w:rFonts w:cs="Arial"/>
          <w:b/>
          <w:sz w:val="20"/>
        </w:rPr>
      </w:pPr>
      <w:r w:rsidRPr="00DE7692">
        <w:rPr>
          <w:rFonts w:cs="Arial"/>
          <w:b/>
          <w:sz w:val="20"/>
        </w:rPr>
        <w:t>O Cronograma Físico será o que segue:</w:t>
      </w:r>
    </w:p>
    <w:p w:rsidR="006D75DD" w:rsidRPr="00DE7692" w:rsidRDefault="006D75DD" w:rsidP="006D75DD">
      <w:pPr>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7"/>
        <w:gridCol w:w="610"/>
        <w:gridCol w:w="592"/>
        <w:gridCol w:w="572"/>
        <w:gridCol w:w="673"/>
        <w:gridCol w:w="550"/>
        <w:gridCol w:w="662"/>
        <w:gridCol w:w="686"/>
        <w:gridCol w:w="673"/>
        <w:gridCol w:w="673"/>
        <w:gridCol w:w="673"/>
        <w:gridCol w:w="673"/>
        <w:gridCol w:w="673"/>
      </w:tblGrid>
      <w:tr w:rsidR="006D75DD" w:rsidRPr="00DE7692" w:rsidTr="00C57240">
        <w:trPr>
          <w:cantSplit/>
          <w:trHeight w:val="615"/>
        </w:trPr>
        <w:tc>
          <w:tcPr>
            <w:tcW w:w="2061" w:type="dxa"/>
            <w:vMerge w:val="restart"/>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lastRenderedPageBreak/>
              <w:t>DESCRIÇÃO</w:t>
            </w:r>
          </w:p>
        </w:tc>
        <w:tc>
          <w:tcPr>
            <w:tcW w:w="7812" w:type="dxa"/>
            <w:gridSpan w:val="12"/>
            <w:tcBorders>
              <w:bottom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MESES</w:t>
            </w:r>
          </w:p>
        </w:tc>
      </w:tr>
      <w:tr w:rsidR="006D75DD" w:rsidRPr="00DE7692" w:rsidTr="00C57240">
        <w:trPr>
          <w:cantSplit/>
          <w:trHeight w:val="566"/>
        </w:trPr>
        <w:tc>
          <w:tcPr>
            <w:tcW w:w="2061" w:type="dxa"/>
            <w:vMerge/>
          </w:tcPr>
          <w:p w:rsidR="006D75DD" w:rsidRPr="00DE7692" w:rsidRDefault="006D75DD" w:rsidP="00C57240">
            <w:pPr>
              <w:contextualSpacing/>
              <w:jc w:val="center"/>
              <w:rPr>
                <w:rFonts w:ascii="Arial" w:eastAsia="Arial Unicode MS" w:hAnsi="Arial" w:cs="Arial"/>
                <w:b/>
                <w:sz w:val="20"/>
              </w:rPr>
            </w:pPr>
          </w:p>
        </w:tc>
        <w:tc>
          <w:tcPr>
            <w:tcW w:w="617" w:type="dxa"/>
            <w:tcBorders>
              <w:top w:val="single" w:sz="4" w:space="0" w:color="auto"/>
              <w:right w:val="single" w:sz="4" w:space="0" w:color="auto"/>
            </w:tcBorders>
            <w:vAlign w:val="center"/>
          </w:tcPr>
          <w:p w:rsidR="006D75DD" w:rsidRPr="00DE7692" w:rsidRDefault="006D75DD" w:rsidP="00C57240">
            <w:pPr>
              <w:contextualSpacing/>
              <w:jc w:val="center"/>
              <w:rPr>
                <w:rFonts w:ascii="Arial" w:eastAsia="Arial Unicode MS" w:hAnsi="Arial" w:cs="Arial"/>
                <w:sz w:val="20"/>
              </w:rPr>
            </w:pPr>
            <w:r w:rsidRPr="00DE7692">
              <w:rPr>
                <w:rFonts w:ascii="Arial" w:eastAsia="Arial Unicode MS" w:hAnsi="Arial" w:cs="Arial"/>
                <w:sz w:val="20"/>
              </w:rPr>
              <w:t>01</w:t>
            </w:r>
          </w:p>
        </w:tc>
        <w:tc>
          <w:tcPr>
            <w:tcW w:w="598" w:type="dxa"/>
            <w:tcBorders>
              <w:top w:val="single" w:sz="4" w:space="0" w:color="auto"/>
              <w:left w:val="single" w:sz="4" w:space="0" w:color="auto"/>
              <w:right w:val="single" w:sz="4" w:space="0" w:color="auto"/>
            </w:tcBorders>
            <w:vAlign w:val="center"/>
          </w:tcPr>
          <w:p w:rsidR="006D75DD" w:rsidRPr="00DE7692" w:rsidRDefault="006D75DD" w:rsidP="00C57240">
            <w:pPr>
              <w:contextualSpacing/>
              <w:jc w:val="center"/>
              <w:rPr>
                <w:rFonts w:ascii="Arial" w:eastAsia="Arial Unicode MS" w:hAnsi="Arial" w:cs="Arial"/>
                <w:sz w:val="20"/>
              </w:rPr>
            </w:pPr>
            <w:r w:rsidRPr="00DE7692">
              <w:rPr>
                <w:rFonts w:ascii="Arial" w:eastAsia="Arial Unicode MS" w:hAnsi="Arial" w:cs="Arial"/>
                <w:sz w:val="20"/>
              </w:rPr>
              <w:t>02</w:t>
            </w:r>
          </w:p>
        </w:tc>
        <w:tc>
          <w:tcPr>
            <w:tcW w:w="577" w:type="dxa"/>
            <w:tcBorders>
              <w:top w:val="single" w:sz="4" w:space="0" w:color="auto"/>
              <w:left w:val="single" w:sz="4" w:space="0" w:color="auto"/>
              <w:right w:val="single" w:sz="4" w:space="0" w:color="auto"/>
            </w:tcBorders>
            <w:vAlign w:val="center"/>
          </w:tcPr>
          <w:p w:rsidR="006D75DD" w:rsidRPr="00DE7692" w:rsidRDefault="006D75DD" w:rsidP="00C57240">
            <w:pPr>
              <w:contextualSpacing/>
              <w:jc w:val="center"/>
              <w:rPr>
                <w:rFonts w:ascii="Arial" w:eastAsia="Arial Unicode MS" w:hAnsi="Arial" w:cs="Arial"/>
                <w:sz w:val="20"/>
              </w:rPr>
            </w:pPr>
            <w:r w:rsidRPr="00DE7692">
              <w:rPr>
                <w:rFonts w:ascii="Arial" w:eastAsia="Arial Unicode MS" w:hAnsi="Arial" w:cs="Arial"/>
                <w:sz w:val="20"/>
              </w:rPr>
              <w:t>03</w:t>
            </w:r>
          </w:p>
        </w:tc>
        <w:tc>
          <w:tcPr>
            <w:tcW w:w="683" w:type="dxa"/>
            <w:tcBorders>
              <w:top w:val="single" w:sz="4" w:space="0" w:color="auto"/>
              <w:left w:val="single" w:sz="4" w:space="0" w:color="auto"/>
              <w:right w:val="single" w:sz="4" w:space="0" w:color="auto"/>
            </w:tcBorders>
            <w:vAlign w:val="center"/>
          </w:tcPr>
          <w:p w:rsidR="006D75DD" w:rsidRPr="00DE7692" w:rsidRDefault="006D75DD" w:rsidP="00C57240">
            <w:pPr>
              <w:contextualSpacing/>
              <w:jc w:val="center"/>
              <w:rPr>
                <w:rFonts w:ascii="Arial" w:eastAsia="Arial Unicode MS" w:hAnsi="Arial" w:cs="Arial"/>
                <w:sz w:val="20"/>
              </w:rPr>
            </w:pPr>
            <w:r w:rsidRPr="00DE7692">
              <w:rPr>
                <w:rFonts w:ascii="Arial" w:eastAsia="Arial Unicode MS" w:hAnsi="Arial" w:cs="Arial"/>
                <w:sz w:val="20"/>
              </w:rPr>
              <w:t>04</w:t>
            </w:r>
          </w:p>
        </w:tc>
        <w:tc>
          <w:tcPr>
            <w:tcW w:w="555" w:type="dxa"/>
            <w:tcBorders>
              <w:top w:val="single" w:sz="4" w:space="0" w:color="auto"/>
              <w:left w:val="single" w:sz="4" w:space="0" w:color="auto"/>
              <w:right w:val="single" w:sz="4" w:space="0" w:color="auto"/>
            </w:tcBorders>
            <w:vAlign w:val="center"/>
          </w:tcPr>
          <w:p w:rsidR="006D75DD" w:rsidRPr="00DE7692" w:rsidRDefault="006D75DD" w:rsidP="00C57240">
            <w:pPr>
              <w:contextualSpacing/>
              <w:jc w:val="center"/>
              <w:rPr>
                <w:rFonts w:ascii="Arial" w:eastAsia="Arial Unicode MS" w:hAnsi="Arial" w:cs="Arial"/>
                <w:sz w:val="20"/>
              </w:rPr>
            </w:pPr>
            <w:r w:rsidRPr="00DE7692">
              <w:rPr>
                <w:rFonts w:ascii="Arial" w:eastAsia="Arial Unicode MS" w:hAnsi="Arial" w:cs="Arial"/>
                <w:sz w:val="20"/>
              </w:rPr>
              <w:t>05</w:t>
            </w:r>
          </w:p>
        </w:tc>
        <w:tc>
          <w:tcPr>
            <w:tcW w:w="671" w:type="dxa"/>
            <w:tcBorders>
              <w:top w:val="single" w:sz="4" w:space="0" w:color="auto"/>
              <w:left w:val="single" w:sz="4" w:space="0" w:color="auto"/>
            </w:tcBorders>
            <w:vAlign w:val="center"/>
          </w:tcPr>
          <w:p w:rsidR="006D75DD" w:rsidRPr="00DE7692" w:rsidRDefault="006D75DD" w:rsidP="00C57240">
            <w:pPr>
              <w:contextualSpacing/>
              <w:jc w:val="center"/>
              <w:rPr>
                <w:rFonts w:ascii="Arial" w:eastAsia="Arial Unicode MS" w:hAnsi="Arial" w:cs="Arial"/>
                <w:sz w:val="20"/>
              </w:rPr>
            </w:pPr>
            <w:r w:rsidRPr="00DE7692">
              <w:rPr>
                <w:rFonts w:ascii="Arial" w:eastAsia="Arial Unicode MS" w:hAnsi="Arial" w:cs="Arial"/>
                <w:sz w:val="20"/>
              </w:rPr>
              <w:t>06</w:t>
            </w:r>
          </w:p>
        </w:tc>
        <w:tc>
          <w:tcPr>
            <w:tcW w:w="696" w:type="dxa"/>
            <w:tcBorders>
              <w:top w:val="single" w:sz="4" w:space="0" w:color="auto"/>
            </w:tcBorders>
            <w:vAlign w:val="center"/>
          </w:tcPr>
          <w:p w:rsidR="006D75DD" w:rsidRPr="00DE7692" w:rsidRDefault="006D75DD" w:rsidP="00C57240">
            <w:pPr>
              <w:contextualSpacing/>
              <w:jc w:val="center"/>
              <w:rPr>
                <w:rFonts w:ascii="Arial" w:eastAsia="Arial Unicode MS" w:hAnsi="Arial" w:cs="Arial"/>
                <w:sz w:val="20"/>
              </w:rPr>
            </w:pPr>
            <w:r w:rsidRPr="00DE7692">
              <w:rPr>
                <w:rFonts w:ascii="Arial" w:eastAsia="Arial Unicode MS" w:hAnsi="Arial" w:cs="Arial"/>
                <w:sz w:val="20"/>
              </w:rPr>
              <w:t>07</w:t>
            </w:r>
          </w:p>
        </w:tc>
        <w:tc>
          <w:tcPr>
            <w:tcW w:w="683" w:type="dxa"/>
            <w:tcBorders>
              <w:top w:val="single" w:sz="4" w:space="0" w:color="auto"/>
            </w:tcBorders>
            <w:vAlign w:val="center"/>
          </w:tcPr>
          <w:p w:rsidR="006D75DD" w:rsidRPr="00DE7692" w:rsidRDefault="006D75DD" w:rsidP="00C57240">
            <w:pPr>
              <w:contextualSpacing/>
              <w:jc w:val="center"/>
              <w:rPr>
                <w:rFonts w:ascii="Arial" w:eastAsia="Arial Unicode MS" w:hAnsi="Arial" w:cs="Arial"/>
                <w:sz w:val="20"/>
              </w:rPr>
            </w:pPr>
            <w:r w:rsidRPr="00DE7692">
              <w:rPr>
                <w:rFonts w:ascii="Arial" w:eastAsia="Arial Unicode MS" w:hAnsi="Arial" w:cs="Arial"/>
                <w:sz w:val="20"/>
              </w:rPr>
              <w:t>08</w:t>
            </w:r>
          </w:p>
        </w:tc>
        <w:tc>
          <w:tcPr>
            <w:tcW w:w="683" w:type="dxa"/>
            <w:tcBorders>
              <w:top w:val="single" w:sz="4" w:space="0" w:color="auto"/>
            </w:tcBorders>
            <w:vAlign w:val="center"/>
          </w:tcPr>
          <w:p w:rsidR="006D75DD" w:rsidRPr="00DE7692" w:rsidRDefault="006D75DD" w:rsidP="00C57240">
            <w:pPr>
              <w:contextualSpacing/>
              <w:jc w:val="center"/>
              <w:rPr>
                <w:rFonts w:ascii="Arial" w:eastAsia="Arial Unicode MS" w:hAnsi="Arial" w:cs="Arial"/>
                <w:sz w:val="20"/>
              </w:rPr>
            </w:pPr>
            <w:r w:rsidRPr="00DE7692">
              <w:rPr>
                <w:rFonts w:ascii="Arial" w:eastAsia="Arial Unicode MS" w:hAnsi="Arial" w:cs="Arial"/>
                <w:sz w:val="20"/>
              </w:rPr>
              <w:t>09</w:t>
            </w:r>
          </w:p>
        </w:tc>
        <w:tc>
          <w:tcPr>
            <w:tcW w:w="683" w:type="dxa"/>
            <w:tcBorders>
              <w:top w:val="single" w:sz="4" w:space="0" w:color="auto"/>
            </w:tcBorders>
            <w:vAlign w:val="center"/>
          </w:tcPr>
          <w:p w:rsidR="006D75DD" w:rsidRPr="00DE7692" w:rsidRDefault="006D75DD" w:rsidP="00C57240">
            <w:pPr>
              <w:contextualSpacing/>
              <w:jc w:val="center"/>
              <w:rPr>
                <w:rFonts w:ascii="Arial" w:eastAsia="Arial Unicode MS" w:hAnsi="Arial" w:cs="Arial"/>
                <w:sz w:val="20"/>
              </w:rPr>
            </w:pPr>
            <w:r w:rsidRPr="00DE7692">
              <w:rPr>
                <w:rFonts w:ascii="Arial" w:eastAsia="Arial Unicode MS" w:hAnsi="Arial" w:cs="Arial"/>
                <w:sz w:val="20"/>
              </w:rPr>
              <w:t>10</w:t>
            </w:r>
          </w:p>
        </w:tc>
        <w:tc>
          <w:tcPr>
            <w:tcW w:w="683" w:type="dxa"/>
            <w:tcBorders>
              <w:top w:val="single" w:sz="4" w:space="0" w:color="auto"/>
              <w:right w:val="single" w:sz="4" w:space="0" w:color="auto"/>
            </w:tcBorders>
            <w:vAlign w:val="center"/>
          </w:tcPr>
          <w:p w:rsidR="006D75DD" w:rsidRPr="00DE7692" w:rsidRDefault="006D75DD" w:rsidP="00C57240">
            <w:pPr>
              <w:contextualSpacing/>
              <w:jc w:val="center"/>
              <w:rPr>
                <w:rFonts w:ascii="Arial" w:eastAsia="Arial Unicode MS" w:hAnsi="Arial" w:cs="Arial"/>
                <w:sz w:val="20"/>
              </w:rPr>
            </w:pPr>
            <w:r w:rsidRPr="00DE7692">
              <w:rPr>
                <w:rFonts w:ascii="Arial" w:eastAsia="Arial Unicode MS" w:hAnsi="Arial" w:cs="Arial"/>
                <w:sz w:val="20"/>
              </w:rPr>
              <w:t>11</w:t>
            </w:r>
          </w:p>
        </w:tc>
        <w:tc>
          <w:tcPr>
            <w:tcW w:w="683" w:type="dxa"/>
            <w:tcBorders>
              <w:top w:val="single" w:sz="4" w:space="0" w:color="auto"/>
              <w:left w:val="single" w:sz="4" w:space="0" w:color="auto"/>
            </w:tcBorders>
            <w:vAlign w:val="center"/>
          </w:tcPr>
          <w:p w:rsidR="006D75DD" w:rsidRPr="00DE7692" w:rsidRDefault="006D75DD" w:rsidP="00C57240">
            <w:pPr>
              <w:contextualSpacing/>
              <w:jc w:val="center"/>
              <w:rPr>
                <w:rFonts w:ascii="Arial" w:eastAsia="Arial Unicode MS" w:hAnsi="Arial" w:cs="Arial"/>
                <w:sz w:val="20"/>
              </w:rPr>
            </w:pPr>
            <w:r w:rsidRPr="00DE7692">
              <w:rPr>
                <w:rFonts w:ascii="Arial" w:eastAsia="Arial Unicode MS" w:hAnsi="Arial" w:cs="Arial"/>
                <w:sz w:val="20"/>
              </w:rPr>
              <w:t>12</w:t>
            </w:r>
          </w:p>
        </w:tc>
      </w:tr>
      <w:tr w:rsidR="006D75DD" w:rsidRPr="00DE7692" w:rsidTr="00C57240">
        <w:trPr>
          <w:cantSplit/>
          <w:trHeight w:val="297"/>
        </w:trPr>
        <w:tc>
          <w:tcPr>
            <w:tcW w:w="2061" w:type="dxa"/>
            <w:vAlign w:val="center"/>
          </w:tcPr>
          <w:p w:rsidR="006D75DD" w:rsidRPr="00DE7692" w:rsidRDefault="006D75DD" w:rsidP="00C57240">
            <w:pPr>
              <w:contextualSpacing/>
              <w:rPr>
                <w:rFonts w:ascii="Arial" w:eastAsia="Arial Unicode MS" w:hAnsi="Arial" w:cs="Arial"/>
                <w:sz w:val="20"/>
              </w:rPr>
            </w:pPr>
            <w:r w:rsidRPr="00DE7692">
              <w:rPr>
                <w:rFonts w:ascii="Arial" w:eastAsia="Arial Unicode MS" w:hAnsi="Arial" w:cs="Arial"/>
                <w:sz w:val="20"/>
              </w:rPr>
              <w:t>Etapa 01</w:t>
            </w:r>
          </w:p>
        </w:tc>
        <w:tc>
          <w:tcPr>
            <w:tcW w:w="617" w:type="dxa"/>
            <w:tcBorders>
              <w:righ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598" w:type="dxa"/>
            <w:tcBorders>
              <w:left w:val="single" w:sz="4" w:space="0" w:color="auto"/>
              <w:right w:val="single" w:sz="4" w:space="0" w:color="auto"/>
            </w:tcBorders>
            <w:shd w:val="clear" w:color="auto" w:fill="FFFFFF"/>
            <w:vAlign w:val="center"/>
          </w:tcPr>
          <w:p w:rsidR="006D75DD" w:rsidRPr="00DE7692" w:rsidRDefault="006D75DD" w:rsidP="00C57240">
            <w:pPr>
              <w:contextualSpacing/>
              <w:jc w:val="center"/>
              <w:rPr>
                <w:rFonts w:ascii="Arial" w:eastAsia="Arial Unicode MS" w:hAnsi="Arial" w:cs="Arial"/>
                <w:b/>
                <w:sz w:val="20"/>
              </w:rPr>
            </w:pPr>
          </w:p>
        </w:tc>
        <w:tc>
          <w:tcPr>
            <w:tcW w:w="577" w:type="dxa"/>
            <w:tcBorders>
              <w:left w:val="single" w:sz="4" w:space="0" w:color="auto"/>
              <w:right w:val="single" w:sz="4" w:space="0" w:color="auto"/>
            </w:tcBorders>
            <w:shd w:val="clear" w:color="auto" w:fill="FFFFFF"/>
            <w:vAlign w:val="center"/>
          </w:tcPr>
          <w:p w:rsidR="006D75DD" w:rsidRPr="00DE7692" w:rsidRDefault="006D75DD" w:rsidP="00C57240">
            <w:pPr>
              <w:contextualSpacing/>
              <w:jc w:val="center"/>
              <w:rPr>
                <w:rFonts w:ascii="Arial" w:eastAsia="Arial Unicode MS" w:hAnsi="Arial" w:cs="Arial"/>
                <w:b/>
                <w:sz w:val="20"/>
              </w:rPr>
            </w:pPr>
          </w:p>
        </w:tc>
        <w:tc>
          <w:tcPr>
            <w:tcW w:w="683" w:type="dxa"/>
            <w:tcBorders>
              <w:left w:val="single" w:sz="4" w:space="0" w:color="auto"/>
              <w:right w:val="single" w:sz="4" w:space="0" w:color="auto"/>
            </w:tcBorders>
            <w:shd w:val="clear" w:color="auto" w:fill="FFFFFF"/>
            <w:vAlign w:val="center"/>
          </w:tcPr>
          <w:p w:rsidR="006D75DD" w:rsidRPr="00DE7692" w:rsidRDefault="006D75DD" w:rsidP="00C57240">
            <w:pPr>
              <w:contextualSpacing/>
              <w:jc w:val="center"/>
              <w:rPr>
                <w:rFonts w:ascii="Arial" w:eastAsia="Arial Unicode MS" w:hAnsi="Arial" w:cs="Arial"/>
                <w:b/>
                <w:sz w:val="20"/>
              </w:rPr>
            </w:pPr>
          </w:p>
        </w:tc>
        <w:tc>
          <w:tcPr>
            <w:tcW w:w="555" w:type="dxa"/>
            <w:tcBorders>
              <w:left w:val="single" w:sz="4" w:space="0" w:color="auto"/>
              <w:right w:val="single" w:sz="4" w:space="0" w:color="auto"/>
            </w:tcBorders>
            <w:shd w:val="clear" w:color="auto" w:fill="FFFFFF"/>
            <w:vAlign w:val="center"/>
          </w:tcPr>
          <w:p w:rsidR="006D75DD" w:rsidRPr="00DE7692" w:rsidRDefault="006D75DD" w:rsidP="00C57240">
            <w:pPr>
              <w:contextualSpacing/>
              <w:jc w:val="center"/>
              <w:rPr>
                <w:rFonts w:ascii="Arial" w:eastAsia="Arial Unicode MS" w:hAnsi="Arial" w:cs="Arial"/>
                <w:b/>
                <w:sz w:val="20"/>
              </w:rPr>
            </w:pPr>
          </w:p>
        </w:tc>
        <w:tc>
          <w:tcPr>
            <w:tcW w:w="671" w:type="dxa"/>
            <w:tcBorders>
              <w:left w:val="single" w:sz="4" w:space="0" w:color="auto"/>
            </w:tcBorders>
            <w:shd w:val="clear" w:color="auto" w:fill="FFFFFF"/>
            <w:vAlign w:val="center"/>
          </w:tcPr>
          <w:p w:rsidR="006D75DD" w:rsidRPr="00DE7692" w:rsidRDefault="006D75DD" w:rsidP="00C57240">
            <w:pPr>
              <w:contextualSpacing/>
              <w:jc w:val="center"/>
              <w:rPr>
                <w:rFonts w:ascii="Arial" w:eastAsia="Arial Unicode MS" w:hAnsi="Arial" w:cs="Arial"/>
                <w:b/>
                <w:sz w:val="20"/>
              </w:rPr>
            </w:pPr>
          </w:p>
        </w:tc>
        <w:tc>
          <w:tcPr>
            <w:tcW w:w="696" w:type="dxa"/>
            <w:vAlign w:val="center"/>
          </w:tcPr>
          <w:p w:rsidR="006D75DD" w:rsidRPr="00DE7692" w:rsidRDefault="006D75DD" w:rsidP="00C57240">
            <w:pPr>
              <w:contextualSpacing/>
              <w:jc w:val="center"/>
              <w:rPr>
                <w:rFonts w:ascii="Arial" w:eastAsia="Arial Unicode MS" w:hAnsi="Arial" w:cs="Arial"/>
                <w:b/>
                <w:sz w:val="20"/>
              </w:rPr>
            </w:pPr>
          </w:p>
        </w:tc>
        <w:tc>
          <w:tcPr>
            <w:tcW w:w="683" w:type="dxa"/>
            <w:vAlign w:val="center"/>
          </w:tcPr>
          <w:p w:rsidR="006D75DD" w:rsidRPr="00DE7692" w:rsidRDefault="006D75DD" w:rsidP="00C57240">
            <w:pPr>
              <w:contextualSpacing/>
              <w:jc w:val="center"/>
              <w:rPr>
                <w:rFonts w:ascii="Arial" w:eastAsia="Arial Unicode MS" w:hAnsi="Arial" w:cs="Arial"/>
                <w:b/>
                <w:sz w:val="20"/>
              </w:rPr>
            </w:pPr>
          </w:p>
        </w:tc>
        <w:tc>
          <w:tcPr>
            <w:tcW w:w="683" w:type="dxa"/>
            <w:vAlign w:val="center"/>
          </w:tcPr>
          <w:p w:rsidR="006D75DD" w:rsidRPr="00DE7692" w:rsidRDefault="006D75DD" w:rsidP="00C57240">
            <w:pPr>
              <w:contextualSpacing/>
              <w:jc w:val="center"/>
              <w:rPr>
                <w:rFonts w:ascii="Arial" w:eastAsia="Arial Unicode MS" w:hAnsi="Arial" w:cs="Arial"/>
                <w:b/>
                <w:sz w:val="20"/>
              </w:rPr>
            </w:pPr>
          </w:p>
        </w:tc>
        <w:tc>
          <w:tcPr>
            <w:tcW w:w="683" w:type="dxa"/>
            <w:vAlign w:val="center"/>
          </w:tcPr>
          <w:p w:rsidR="006D75DD" w:rsidRPr="00DE7692" w:rsidRDefault="006D75DD" w:rsidP="00C57240">
            <w:pPr>
              <w:contextualSpacing/>
              <w:jc w:val="center"/>
              <w:rPr>
                <w:rFonts w:ascii="Arial" w:eastAsia="Arial Unicode MS" w:hAnsi="Arial" w:cs="Arial"/>
                <w:b/>
                <w:sz w:val="20"/>
              </w:rPr>
            </w:pPr>
          </w:p>
        </w:tc>
        <w:tc>
          <w:tcPr>
            <w:tcW w:w="683" w:type="dxa"/>
            <w:tcBorders>
              <w:righ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p>
        </w:tc>
        <w:tc>
          <w:tcPr>
            <w:tcW w:w="683" w:type="dxa"/>
            <w:tcBorders>
              <w:lef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p>
        </w:tc>
      </w:tr>
      <w:tr w:rsidR="006D75DD" w:rsidRPr="00DE7692" w:rsidTr="00C57240">
        <w:trPr>
          <w:cantSplit/>
          <w:trHeight w:val="297"/>
        </w:trPr>
        <w:tc>
          <w:tcPr>
            <w:tcW w:w="2061" w:type="dxa"/>
            <w:vAlign w:val="center"/>
          </w:tcPr>
          <w:p w:rsidR="006D75DD" w:rsidRPr="00DE7692" w:rsidRDefault="006D75DD" w:rsidP="00C57240">
            <w:pPr>
              <w:contextualSpacing/>
              <w:rPr>
                <w:rFonts w:ascii="Arial" w:eastAsia="Arial Unicode MS" w:hAnsi="Arial" w:cs="Arial"/>
                <w:sz w:val="20"/>
              </w:rPr>
            </w:pPr>
            <w:r w:rsidRPr="00DE7692">
              <w:rPr>
                <w:rFonts w:ascii="Arial" w:eastAsia="Arial Unicode MS" w:hAnsi="Arial" w:cs="Arial"/>
                <w:sz w:val="20"/>
              </w:rPr>
              <w:t>Etapa 02</w:t>
            </w:r>
          </w:p>
        </w:tc>
        <w:tc>
          <w:tcPr>
            <w:tcW w:w="617" w:type="dxa"/>
            <w:tcBorders>
              <w:righ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p>
        </w:tc>
        <w:tc>
          <w:tcPr>
            <w:tcW w:w="598" w:type="dxa"/>
            <w:tcBorders>
              <w:left w:val="single" w:sz="4" w:space="0" w:color="auto"/>
              <w:righ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577" w:type="dxa"/>
            <w:tcBorders>
              <w:left w:val="single" w:sz="4" w:space="0" w:color="auto"/>
              <w:right w:val="single" w:sz="4" w:space="0" w:color="auto"/>
            </w:tcBorders>
            <w:shd w:val="clear" w:color="auto" w:fill="FFFFFF"/>
            <w:vAlign w:val="center"/>
          </w:tcPr>
          <w:p w:rsidR="006D75DD" w:rsidRPr="00DE7692" w:rsidRDefault="006D75DD" w:rsidP="00C57240">
            <w:pPr>
              <w:contextualSpacing/>
              <w:jc w:val="center"/>
              <w:rPr>
                <w:rFonts w:ascii="Arial" w:eastAsia="Arial Unicode MS" w:hAnsi="Arial" w:cs="Arial"/>
                <w:b/>
                <w:sz w:val="20"/>
              </w:rPr>
            </w:pPr>
          </w:p>
        </w:tc>
        <w:tc>
          <w:tcPr>
            <w:tcW w:w="683" w:type="dxa"/>
            <w:tcBorders>
              <w:left w:val="single" w:sz="4" w:space="0" w:color="auto"/>
              <w:right w:val="single" w:sz="4" w:space="0" w:color="auto"/>
            </w:tcBorders>
            <w:shd w:val="clear" w:color="auto" w:fill="FFFFFF"/>
            <w:vAlign w:val="center"/>
          </w:tcPr>
          <w:p w:rsidR="006D75DD" w:rsidRPr="00DE7692" w:rsidRDefault="006D75DD" w:rsidP="00C57240">
            <w:pPr>
              <w:contextualSpacing/>
              <w:jc w:val="center"/>
              <w:rPr>
                <w:rFonts w:ascii="Arial" w:eastAsia="Arial Unicode MS" w:hAnsi="Arial" w:cs="Arial"/>
                <w:b/>
                <w:sz w:val="20"/>
              </w:rPr>
            </w:pPr>
          </w:p>
        </w:tc>
        <w:tc>
          <w:tcPr>
            <w:tcW w:w="555" w:type="dxa"/>
            <w:tcBorders>
              <w:left w:val="single" w:sz="4" w:space="0" w:color="auto"/>
              <w:right w:val="single" w:sz="4" w:space="0" w:color="auto"/>
            </w:tcBorders>
            <w:shd w:val="clear" w:color="auto" w:fill="FFFFFF"/>
            <w:vAlign w:val="center"/>
          </w:tcPr>
          <w:p w:rsidR="006D75DD" w:rsidRPr="00DE7692" w:rsidRDefault="006D75DD" w:rsidP="00C57240">
            <w:pPr>
              <w:contextualSpacing/>
              <w:jc w:val="center"/>
              <w:rPr>
                <w:rFonts w:ascii="Arial" w:eastAsia="Arial Unicode MS" w:hAnsi="Arial" w:cs="Arial"/>
                <w:b/>
                <w:sz w:val="20"/>
              </w:rPr>
            </w:pPr>
          </w:p>
        </w:tc>
        <w:tc>
          <w:tcPr>
            <w:tcW w:w="671" w:type="dxa"/>
            <w:tcBorders>
              <w:left w:val="single" w:sz="4" w:space="0" w:color="auto"/>
            </w:tcBorders>
            <w:shd w:val="clear" w:color="auto" w:fill="FFFFFF"/>
            <w:vAlign w:val="center"/>
          </w:tcPr>
          <w:p w:rsidR="006D75DD" w:rsidRPr="00DE7692" w:rsidRDefault="006D75DD" w:rsidP="00C57240">
            <w:pPr>
              <w:contextualSpacing/>
              <w:jc w:val="center"/>
              <w:rPr>
                <w:rFonts w:ascii="Arial" w:eastAsia="Arial Unicode MS" w:hAnsi="Arial" w:cs="Arial"/>
                <w:b/>
                <w:sz w:val="20"/>
              </w:rPr>
            </w:pPr>
          </w:p>
        </w:tc>
        <w:tc>
          <w:tcPr>
            <w:tcW w:w="696" w:type="dxa"/>
            <w:shd w:val="clear" w:color="auto" w:fill="FFFFFF"/>
            <w:vAlign w:val="center"/>
          </w:tcPr>
          <w:p w:rsidR="006D75DD" w:rsidRPr="00DE7692" w:rsidRDefault="006D75DD" w:rsidP="00C57240">
            <w:pPr>
              <w:contextualSpacing/>
              <w:jc w:val="center"/>
              <w:rPr>
                <w:rFonts w:ascii="Arial" w:eastAsia="Arial Unicode MS" w:hAnsi="Arial" w:cs="Arial"/>
                <w:b/>
                <w:sz w:val="20"/>
              </w:rPr>
            </w:pPr>
          </w:p>
        </w:tc>
        <w:tc>
          <w:tcPr>
            <w:tcW w:w="683" w:type="dxa"/>
            <w:vAlign w:val="center"/>
          </w:tcPr>
          <w:p w:rsidR="006D75DD" w:rsidRPr="00DE7692" w:rsidRDefault="006D75DD" w:rsidP="00C57240">
            <w:pPr>
              <w:contextualSpacing/>
              <w:jc w:val="center"/>
              <w:rPr>
                <w:rFonts w:ascii="Arial" w:eastAsia="Arial Unicode MS" w:hAnsi="Arial" w:cs="Arial"/>
                <w:b/>
                <w:sz w:val="20"/>
              </w:rPr>
            </w:pPr>
          </w:p>
        </w:tc>
        <w:tc>
          <w:tcPr>
            <w:tcW w:w="683" w:type="dxa"/>
            <w:vAlign w:val="center"/>
          </w:tcPr>
          <w:p w:rsidR="006D75DD" w:rsidRPr="00DE7692" w:rsidRDefault="006D75DD" w:rsidP="00C57240">
            <w:pPr>
              <w:contextualSpacing/>
              <w:jc w:val="center"/>
              <w:rPr>
                <w:rFonts w:ascii="Arial" w:eastAsia="Arial Unicode MS" w:hAnsi="Arial" w:cs="Arial"/>
                <w:b/>
                <w:sz w:val="20"/>
              </w:rPr>
            </w:pPr>
          </w:p>
        </w:tc>
        <w:tc>
          <w:tcPr>
            <w:tcW w:w="683" w:type="dxa"/>
            <w:vAlign w:val="center"/>
          </w:tcPr>
          <w:p w:rsidR="006D75DD" w:rsidRPr="00DE7692" w:rsidRDefault="006D75DD" w:rsidP="00C57240">
            <w:pPr>
              <w:contextualSpacing/>
              <w:jc w:val="center"/>
              <w:rPr>
                <w:rFonts w:ascii="Arial" w:eastAsia="Arial Unicode MS" w:hAnsi="Arial" w:cs="Arial"/>
                <w:b/>
                <w:sz w:val="20"/>
              </w:rPr>
            </w:pPr>
          </w:p>
        </w:tc>
        <w:tc>
          <w:tcPr>
            <w:tcW w:w="683" w:type="dxa"/>
            <w:tcBorders>
              <w:righ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p>
        </w:tc>
        <w:tc>
          <w:tcPr>
            <w:tcW w:w="683" w:type="dxa"/>
            <w:tcBorders>
              <w:lef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p>
        </w:tc>
      </w:tr>
      <w:tr w:rsidR="006D75DD" w:rsidRPr="00DE7692" w:rsidTr="00C57240">
        <w:trPr>
          <w:cantSplit/>
          <w:trHeight w:val="297"/>
        </w:trPr>
        <w:tc>
          <w:tcPr>
            <w:tcW w:w="2061" w:type="dxa"/>
            <w:vAlign w:val="center"/>
          </w:tcPr>
          <w:p w:rsidR="006D75DD" w:rsidRPr="00DE7692" w:rsidRDefault="006D75DD" w:rsidP="00C57240">
            <w:pPr>
              <w:contextualSpacing/>
              <w:rPr>
                <w:rFonts w:ascii="Arial" w:eastAsia="Arial Unicode MS" w:hAnsi="Arial" w:cs="Arial"/>
                <w:sz w:val="20"/>
              </w:rPr>
            </w:pPr>
            <w:r w:rsidRPr="00DE7692">
              <w:rPr>
                <w:rFonts w:ascii="Arial" w:eastAsia="Arial Unicode MS" w:hAnsi="Arial" w:cs="Arial"/>
                <w:sz w:val="20"/>
              </w:rPr>
              <w:t>Etapa 03</w:t>
            </w:r>
          </w:p>
        </w:tc>
        <w:tc>
          <w:tcPr>
            <w:tcW w:w="617" w:type="dxa"/>
            <w:tcBorders>
              <w:righ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p>
        </w:tc>
        <w:tc>
          <w:tcPr>
            <w:tcW w:w="598" w:type="dxa"/>
            <w:tcBorders>
              <w:left w:val="single" w:sz="4" w:space="0" w:color="auto"/>
              <w:right w:val="single" w:sz="4" w:space="0" w:color="auto"/>
            </w:tcBorders>
          </w:tcPr>
          <w:p w:rsidR="006D75DD" w:rsidRPr="00DE7692" w:rsidRDefault="006D75DD" w:rsidP="00C57240">
            <w:pPr>
              <w:contextualSpacing/>
              <w:jc w:val="both"/>
              <w:rPr>
                <w:rFonts w:ascii="Arial" w:eastAsia="Arial Unicode MS" w:hAnsi="Arial" w:cs="Arial"/>
                <w:b/>
                <w:sz w:val="20"/>
              </w:rPr>
            </w:pPr>
          </w:p>
        </w:tc>
        <w:tc>
          <w:tcPr>
            <w:tcW w:w="577" w:type="dxa"/>
            <w:tcBorders>
              <w:left w:val="single" w:sz="4" w:space="0" w:color="auto"/>
              <w:righ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tcBorders>
              <w:left w:val="single" w:sz="4" w:space="0" w:color="auto"/>
              <w:righ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555" w:type="dxa"/>
            <w:tcBorders>
              <w:left w:val="single" w:sz="4" w:space="0" w:color="auto"/>
              <w:righ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71" w:type="dxa"/>
            <w:tcBorders>
              <w:lef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96" w:type="dxa"/>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tcBorders>
              <w:righ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tcBorders>
              <w:lef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r>
      <w:tr w:rsidR="006D75DD" w:rsidRPr="00DE7692" w:rsidTr="00C57240">
        <w:trPr>
          <w:cantSplit/>
          <w:trHeight w:val="297"/>
        </w:trPr>
        <w:tc>
          <w:tcPr>
            <w:tcW w:w="2061" w:type="dxa"/>
            <w:vAlign w:val="center"/>
          </w:tcPr>
          <w:p w:rsidR="006D75DD" w:rsidRPr="00DE7692" w:rsidRDefault="006D75DD" w:rsidP="00C57240">
            <w:pPr>
              <w:contextualSpacing/>
              <w:rPr>
                <w:rFonts w:ascii="Arial" w:eastAsia="Arial Unicode MS" w:hAnsi="Arial" w:cs="Arial"/>
                <w:sz w:val="20"/>
              </w:rPr>
            </w:pPr>
            <w:r w:rsidRPr="00DE7692">
              <w:rPr>
                <w:rFonts w:ascii="Arial" w:eastAsia="Arial Unicode MS" w:hAnsi="Arial" w:cs="Arial"/>
                <w:sz w:val="20"/>
              </w:rPr>
              <w:t>Etapa 04</w:t>
            </w:r>
          </w:p>
        </w:tc>
        <w:tc>
          <w:tcPr>
            <w:tcW w:w="617" w:type="dxa"/>
            <w:tcBorders>
              <w:righ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p>
        </w:tc>
        <w:tc>
          <w:tcPr>
            <w:tcW w:w="598" w:type="dxa"/>
            <w:tcBorders>
              <w:left w:val="single" w:sz="4" w:space="0" w:color="auto"/>
              <w:righ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p>
        </w:tc>
        <w:tc>
          <w:tcPr>
            <w:tcW w:w="577" w:type="dxa"/>
            <w:tcBorders>
              <w:left w:val="single" w:sz="4" w:space="0" w:color="auto"/>
              <w:righ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p>
        </w:tc>
        <w:tc>
          <w:tcPr>
            <w:tcW w:w="683" w:type="dxa"/>
            <w:tcBorders>
              <w:left w:val="single" w:sz="4" w:space="0" w:color="auto"/>
              <w:righ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p>
        </w:tc>
        <w:tc>
          <w:tcPr>
            <w:tcW w:w="555" w:type="dxa"/>
            <w:tcBorders>
              <w:left w:val="single" w:sz="4" w:space="0" w:color="auto"/>
              <w:righ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71" w:type="dxa"/>
            <w:tcBorders>
              <w:lef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96" w:type="dxa"/>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tcBorders>
              <w:righ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tcBorders>
              <w:lef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r>
      <w:tr w:rsidR="006D75DD" w:rsidRPr="00DE7692" w:rsidTr="00C57240">
        <w:trPr>
          <w:cantSplit/>
          <w:trHeight w:val="297"/>
        </w:trPr>
        <w:tc>
          <w:tcPr>
            <w:tcW w:w="2061" w:type="dxa"/>
            <w:vAlign w:val="center"/>
          </w:tcPr>
          <w:p w:rsidR="006D75DD" w:rsidRPr="00DE7692" w:rsidRDefault="006D75DD" w:rsidP="00C57240">
            <w:pPr>
              <w:contextualSpacing/>
              <w:rPr>
                <w:rFonts w:ascii="Arial" w:eastAsia="Arial Unicode MS" w:hAnsi="Arial" w:cs="Arial"/>
                <w:sz w:val="20"/>
              </w:rPr>
            </w:pPr>
            <w:r w:rsidRPr="00DE7692">
              <w:rPr>
                <w:rFonts w:ascii="Arial" w:eastAsia="Arial Unicode MS" w:hAnsi="Arial" w:cs="Arial"/>
                <w:sz w:val="20"/>
              </w:rPr>
              <w:t>Etapa 05</w:t>
            </w:r>
          </w:p>
        </w:tc>
        <w:tc>
          <w:tcPr>
            <w:tcW w:w="617" w:type="dxa"/>
            <w:tcBorders>
              <w:righ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p>
        </w:tc>
        <w:tc>
          <w:tcPr>
            <w:tcW w:w="598" w:type="dxa"/>
            <w:tcBorders>
              <w:left w:val="single" w:sz="4" w:space="0" w:color="auto"/>
              <w:righ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577" w:type="dxa"/>
            <w:tcBorders>
              <w:left w:val="single" w:sz="4" w:space="0" w:color="auto"/>
              <w:righ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tcBorders>
              <w:left w:val="single" w:sz="4" w:space="0" w:color="auto"/>
              <w:right w:val="single" w:sz="4" w:space="0" w:color="auto"/>
            </w:tcBorders>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555" w:type="dxa"/>
            <w:tcBorders>
              <w:left w:val="single" w:sz="4" w:space="0" w:color="auto"/>
              <w:righ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71" w:type="dxa"/>
            <w:tcBorders>
              <w:lef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96" w:type="dxa"/>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tcBorders>
              <w:righ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c>
          <w:tcPr>
            <w:tcW w:w="683" w:type="dxa"/>
            <w:tcBorders>
              <w:left w:val="single" w:sz="4" w:space="0" w:color="auto"/>
            </w:tcBorders>
            <w:shd w:val="clear" w:color="auto" w:fill="auto"/>
            <w:vAlign w:val="center"/>
          </w:tcPr>
          <w:p w:rsidR="006D75DD" w:rsidRPr="00DE7692" w:rsidRDefault="006D75DD" w:rsidP="00C57240">
            <w:pPr>
              <w:contextualSpacing/>
              <w:jc w:val="center"/>
              <w:rPr>
                <w:rFonts w:ascii="Arial" w:eastAsia="Arial Unicode MS" w:hAnsi="Arial" w:cs="Arial"/>
                <w:b/>
                <w:sz w:val="20"/>
              </w:rPr>
            </w:pPr>
            <w:r w:rsidRPr="00DE7692">
              <w:rPr>
                <w:rFonts w:ascii="Arial" w:eastAsia="Arial Unicode MS" w:hAnsi="Arial" w:cs="Arial"/>
                <w:b/>
                <w:sz w:val="20"/>
              </w:rPr>
              <w:t>X</w:t>
            </w:r>
          </w:p>
        </w:tc>
      </w:tr>
    </w:tbl>
    <w:p w:rsidR="006D75DD" w:rsidRPr="00DE7692" w:rsidRDefault="006D75DD" w:rsidP="006D75DD">
      <w:pPr>
        <w:ind w:left="720"/>
        <w:jc w:val="both"/>
        <w:rPr>
          <w:rFonts w:ascii="Arial" w:hAnsi="Arial" w:cs="Arial"/>
          <w:b/>
          <w:sz w:val="20"/>
        </w:rPr>
      </w:pPr>
    </w:p>
    <w:p w:rsidR="006D75DD" w:rsidRPr="00DE7692" w:rsidRDefault="006D75DD" w:rsidP="006D75DD">
      <w:pPr>
        <w:numPr>
          <w:ilvl w:val="0"/>
          <w:numId w:val="26"/>
        </w:numPr>
        <w:ind w:left="284" w:hanging="284"/>
        <w:jc w:val="both"/>
        <w:rPr>
          <w:rFonts w:ascii="Arial" w:hAnsi="Arial" w:cs="Arial"/>
          <w:b/>
          <w:sz w:val="20"/>
        </w:rPr>
      </w:pPr>
      <w:r w:rsidRPr="00DE7692">
        <w:rPr>
          <w:rFonts w:ascii="Arial" w:hAnsi="Arial" w:cs="Arial"/>
          <w:b/>
          <w:sz w:val="20"/>
        </w:rPr>
        <w:t>DOS RELATÓRIOS</w:t>
      </w:r>
    </w:p>
    <w:p w:rsidR="006D75DD" w:rsidRPr="00DE7692" w:rsidRDefault="006D75DD" w:rsidP="006D75DD">
      <w:pPr>
        <w:numPr>
          <w:ilvl w:val="1"/>
          <w:numId w:val="26"/>
        </w:numPr>
        <w:suppressAutoHyphens/>
        <w:ind w:left="426" w:hanging="426"/>
        <w:jc w:val="both"/>
        <w:rPr>
          <w:rFonts w:ascii="Arial" w:hAnsi="Arial" w:cs="Arial"/>
          <w:b/>
          <w:sz w:val="20"/>
        </w:rPr>
      </w:pPr>
      <w:r w:rsidRPr="00DE7692">
        <w:rPr>
          <w:rFonts w:ascii="Arial" w:hAnsi="Arial" w:cs="Arial"/>
          <w:sz w:val="20"/>
        </w:rPr>
        <w:t xml:space="preserve">A Contratada deverá emitir </w:t>
      </w:r>
      <w:r w:rsidRPr="00DE7692">
        <w:rPr>
          <w:rFonts w:ascii="Arial" w:hAnsi="Arial" w:cs="Arial"/>
          <w:b/>
          <w:sz w:val="20"/>
        </w:rPr>
        <w:t>mensalmente</w:t>
      </w:r>
      <w:r w:rsidRPr="00DE7692">
        <w:rPr>
          <w:rFonts w:ascii="Arial" w:hAnsi="Arial" w:cs="Arial"/>
          <w:sz w:val="20"/>
        </w:rPr>
        <w:t xml:space="preserve">, 01 (um) relatório físico detalhado com base no Planejamento, sobre o andamento de todos os projetos cadastrados tanto no Estado, União, Instituições </w:t>
      </w:r>
      <w:proofErr w:type="gramStart"/>
      <w:r w:rsidRPr="00DE7692">
        <w:rPr>
          <w:rFonts w:ascii="Arial" w:hAnsi="Arial" w:cs="Arial"/>
          <w:sz w:val="20"/>
        </w:rPr>
        <w:t>financeiras</w:t>
      </w:r>
      <w:proofErr w:type="gramEnd"/>
      <w:r w:rsidRPr="00DE7692">
        <w:rPr>
          <w:rFonts w:ascii="Arial" w:hAnsi="Arial" w:cs="Arial"/>
          <w:sz w:val="20"/>
        </w:rPr>
        <w:t xml:space="preserve"> publicas e privadas.</w:t>
      </w:r>
    </w:p>
    <w:p w:rsidR="006D75DD" w:rsidRPr="00DE7692" w:rsidRDefault="006D75DD" w:rsidP="006D75DD">
      <w:pPr>
        <w:ind w:left="426"/>
        <w:jc w:val="both"/>
        <w:rPr>
          <w:rFonts w:ascii="Arial" w:hAnsi="Arial" w:cs="Arial"/>
          <w:b/>
          <w:sz w:val="20"/>
        </w:rPr>
      </w:pPr>
    </w:p>
    <w:p w:rsidR="006D75DD" w:rsidRPr="00DE7692" w:rsidRDefault="006D75DD" w:rsidP="006D75DD">
      <w:pPr>
        <w:pStyle w:val="Ttulo1"/>
        <w:keepNext w:val="0"/>
        <w:widowControl w:val="0"/>
        <w:numPr>
          <w:ilvl w:val="0"/>
          <w:numId w:val="26"/>
        </w:numPr>
        <w:tabs>
          <w:tab w:val="left" w:pos="426"/>
        </w:tabs>
        <w:ind w:left="426" w:hanging="426"/>
        <w:rPr>
          <w:rFonts w:eastAsia="Arial Unicode MS" w:cs="Arial"/>
          <w:sz w:val="20"/>
        </w:rPr>
      </w:pPr>
      <w:r w:rsidRPr="00DE7692">
        <w:rPr>
          <w:rFonts w:cs="Arial"/>
          <w:sz w:val="20"/>
        </w:rPr>
        <w:t>VALOR ESTIMADO E FORMA DE PAGAMENTO</w:t>
      </w:r>
    </w:p>
    <w:p w:rsidR="006D75DD" w:rsidRPr="00DE7692" w:rsidRDefault="006D75DD" w:rsidP="006D75DD">
      <w:pPr>
        <w:pStyle w:val="Ttulo1"/>
        <w:keepNext w:val="0"/>
        <w:widowControl w:val="0"/>
        <w:numPr>
          <w:ilvl w:val="1"/>
          <w:numId w:val="26"/>
        </w:numPr>
        <w:tabs>
          <w:tab w:val="left" w:pos="567"/>
        </w:tabs>
        <w:ind w:left="567" w:hanging="567"/>
        <w:rPr>
          <w:rFonts w:eastAsia="Arial Unicode MS" w:cs="Arial"/>
          <w:b/>
          <w:sz w:val="20"/>
        </w:rPr>
      </w:pPr>
      <w:r w:rsidRPr="00DE7692">
        <w:rPr>
          <w:rFonts w:eastAsia="Arial Unicode MS" w:cs="Arial"/>
          <w:b/>
          <w:sz w:val="20"/>
        </w:rPr>
        <w:t>O valor estimado para a realização de todas as etapas previstas no presente Termo de Referência será de R$ 90.000,00 (noventa mil reais) ao ano que será pago em parcelas mensais de igual valor.</w:t>
      </w:r>
    </w:p>
    <w:p w:rsidR="006D75DD" w:rsidRPr="00DE7692" w:rsidRDefault="006D75DD" w:rsidP="006D75DD">
      <w:pPr>
        <w:rPr>
          <w:rFonts w:ascii="Arial" w:hAnsi="Arial" w:cs="Arial"/>
          <w:sz w:val="20"/>
        </w:rPr>
      </w:pPr>
    </w:p>
    <w:p w:rsidR="006D75DD" w:rsidRPr="00DE7692" w:rsidRDefault="006D75DD" w:rsidP="006D75DD">
      <w:pPr>
        <w:widowControl w:val="0"/>
        <w:numPr>
          <w:ilvl w:val="0"/>
          <w:numId w:val="26"/>
        </w:numPr>
        <w:ind w:left="426" w:hanging="426"/>
        <w:jc w:val="both"/>
        <w:rPr>
          <w:rFonts w:ascii="Arial" w:hAnsi="Arial" w:cs="Arial"/>
          <w:b/>
          <w:sz w:val="20"/>
        </w:rPr>
      </w:pPr>
      <w:r w:rsidRPr="00DE7692">
        <w:rPr>
          <w:rFonts w:ascii="Arial" w:hAnsi="Arial" w:cs="Arial"/>
          <w:b/>
          <w:sz w:val="20"/>
        </w:rPr>
        <w:t>TAXA DE EXITO</w:t>
      </w:r>
    </w:p>
    <w:p w:rsidR="006D75DD" w:rsidRPr="00DE7692" w:rsidRDefault="006D75DD" w:rsidP="006D75DD">
      <w:pPr>
        <w:widowControl w:val="0"/>
        <w:numPr>
          <w:ilvl w:val="1"/>
          <w:numId w:val="26"/>
        </w:numPr>
        <w:suppressAutoHyphens/>
        <w:ind w:left="567" w:hanging="567"/>
        <w:jc w:val="both"/>
        <w:rPr>
          <w:rFonts w:ascii="Arial" w:hAnsi="Arial" w:cs="Arial"/>
          <w:b/>
          <w:sz w:val="20"/>
        </w:rPr>
      </w:pPr>
      <w:r w:rsidRPr="00DE7692">
        <w:rPr>
          <w:rFonts w:ascii="Arial" w:eastAsia="Arial Unicode MS" w:hAnsi="Arial" w:cs="Arial"/>
          <w:sz w:val="20"/>
        </w:rPr>
        <w:t>A Empresa Contratada não poderá cobrar qualquer taxa de êxito sobre os projetos aprovados e liberados.</w:t>
      </w:r>
    </w:p>
    <w:p w:rsidR="006D75DD" w:rsidRPr="00DE7692" w:rsidRDefault="006D75DD" w:rsidP="006D75DD">
      <w:pPr>
        <w:widowControl w:val="0"/>
        <w:jc w:val="both"/>
        <w:rPr>
          <w:rFonts w:ascii="Arial" w:hAnsi="Arial" w:cs="Arial"/>
          <w:sz w:val="20"/>
        </w:rPr>
      </w:pPr>
    </w:p>
    <w:p w:rsidR="006D75DD" w:rsidRPr="00DE7692" w:rsidRDefault="006D75DD" w:rsidP="006D75DD">
      <w:pPr>
        <w:numPr>
          <w:ilvl w:val="0"/>
          <w:numId w:val="26"/>
        </w:numPr>
        <w:ind w:left="426" w:hanging="426"/>
        <w:rPr>
          <w:rFonts w:ascii="Arial" w:hAnsi="Arial" w:cs="Arial"/>
          <w:b/>
          <w:sz w:val="20"/>
        </w:rPr>
      </w:pPr>
      <w:r w:rsidRPr="00DE7692">
        <w:rPr>
          <w:rFonts w:ascii="Arial" w:hAnsi="Arial" w:cs="Arial"/>
          <w:b/>
          <w:sz w:val="20"/>
        </w:rPr>
        <w:t xml:space="preserve"> DO LOCAL DE PRESTAÇÃO DOS SERVIÇOS</w:t>
      </w:r>
    </w:p>
    <w:p w:rsidR="006D75DD" w:rsidRPr="00DE7692" w:rsidRDefault="006D75DD" w:rsidP="006D75DD">
      <w:pPr>
        <w:numPr>
          <w:ilvl w:val="1"/>
          <w:numId w:val="26"/>
        </w:numPr>
        <w:suppressAutoHyphens/>
        <w:ind w:left="567" w:hanging="567"/>
        <w:rPr>
          <w:rFonts w:ascii="Arial" w:hAnsi="Arial" w:cs="Arial"/>
          <w:b/>
          <w:sz w:val="20"/>
        </w:rPr>
      </w:pPr>
      <w:r w:rsidRPr="00DE7692">
        <w:rPr>
          <w:rFonts w:ascii="Arial" w:hAnsi="Arial" w:cs="Arial"/>
          <w:sz w:val="20"/>
        </w:rPr>
        <w:t xml:space="preserve">Deverão ser prestados os serviços contratados na sede da Contratada e através de pelo menos uma visita mensal à sede da Contratante para reunião com o Gestor Municipal de Convênios e Coordenadoria de Planejamento. </w:t>
      </w:r>
    </w:p>
    <w:p w:rsidR="006D75DD" w:rsidRPr="00DE7692" w:rsidRDefault="006D75DD" w:rsidP="006D75DD">
      <w:pPr>
        <w:ind w:left="567"/>
        <w:rPr>
          <w:rFonts w:ascii="Arial" w:hAnsi="Arial" w:cs="Arial"/>
          <w:b/>
          <w:sz w:val="20"/>
        </w:rPr>
      </w:pPr>
    </w:p>
    <w:p w:rsidR="006D75DD" w:rsidRPr="00DE7692" w:rsidRDefault="006D75DD" w:rsidP="006D75DD">
      <w:pPr>
        <w:pStyle w:val="PargrafodaLista"/>
        <w:numPr>
          <w:ilvl w:val="0"/>
          <w:numId w:val="26"/>
        </w:numPr>
        <w:ind w:left="426" w:hanging="426"/>
        <w:jc w:val="both"/>
        <w:rPr>
          <w:rFonts w:ascii="Arial" w:eastAsia="Arial Unicode MS" w:hAnsi="Arial" w:cs="Arial"/>
          <w:b/>
          <w:sz w:val="20"/>
        </w:rPr>
      </w:pPr>
      <w:r w:rsidRPr="00DE7692">
        <w:rPr>
          <w:rFonts w:ascii="Arial" w:eastAsia="Arial Unicode MS" w:hAnsi="Arial" w:cs="Arial"/>
          <w:b/>
          <w:sz w:val="20"/>
        </w:rPr>
        <w:t>QUANTIDADE DE PROJETOS</w:t>
      </w:r>
    </w:p>
    <w:p w:rsidR="006D75DD" w:rsidRPr="00DE7692" w:rsidRDefault="006D75DD" w:rsidP="006D75DD">
      <w:pPr>
        <w:pStyle w:val="PargrafodaLista"/>
        <w:numPr>
          <w:ilvl w:val="1"/>
          <w:numId w:val="26"/>
        </w:numPr>
        <w:ind w:left="567" w:hanging="567"/>
        <w:jc w:val="both"/>
        <w:rPr>
          <w:rFonts w:ascii="Arial" w:eastAsia="Arial Unicode MS" w:hAnsi="Arial" w:cs="Arial"/>
          <w:b/>
          <w:sz w:val="20"/>
        </w:rPr>
      </w:pPr>
      <w:r w:rsidRPr="00DE7692">
        <w:rPr>
          <w:rFonts w:ascii="Arial" w:eastAsia="Arial Unicode MS" w:hAnsi="Arial" w:cs="Arial"/>
          <w:sz w:val="20"/>
        </w:rPr>
        <w:t>Durante o período de vigência do contrato não será estabelecido limite de projetos a serem elaborados, de modo que Contratada se compromete em atender as demandas geradas pelo município contratante de seus serviços, desde que as mesmas estejam dentro da área de abrangência das especificações do objeto descrito no contrato.</w:t>
      </w:r>
    </w:p>
    <w:p w:rsidR="006D75DD" w:rsidRPr="00DE7692" w:rsidRDefault="006D75DD" w:rsidP="006D75DD">
      <w:pPr>
        <w:jc w:val="both"/>
        <w:rPr>
          <w:rFonts w:ascii="Arial" w:eastAsia="Arial Unicode MS" w:hAnsi="Arial" w:cs="Arial"/>
          <w:sz w:val="20"/>
        </w:rPr>
      </w:pPr>
    </w:p>
    <w:p w:rsidR="006D75DD" w:rsidRPr="00DE7692" w:rsidRDefault="006D75DD" w:rsidP="006D75DD">
      <w:pPr>
        <w:numPr>
          <w:ilvl w:val="0"/>
          <w:numId w:val="26"/>
        </w:numPr>
        <w:ind w:left="426" w:hanging="426"/>
        <w:jc w:val="both"/>
        <w:rPr>
          <w:rFonts w:ascii="Arial" w:eastAsia="Arial Unicode MS" w:hAnsi="Arial" w:cs="Arial"/>
          <w:b/>
          <w:sz w:val="20"/>
        </w:rPr>
      </w:pPr>
      <w:r w:rsidRPr="00DE7692">
        <w:rPr>
          <w:rFonts w:ascii="Arial" w:eastAsia="Arial Unicode MS" w:hAnsi="Arial" w:cs="Arial"/>
          <w:b/>
          <w:sz w:val="20"/>
        </w:rPr>
        <w:t>CARGA HORÁRIA MÍNIMA MENSAL</w:t>
      </w:r>
    </w:p>
    <w:p w:rsidR="006D75DD" w:rsidRPr="00DE7692" w:rsidRDefault="006D75DD" w:rsidP="006D75DD">
      <w:pPr>
        <w:numPr>
          <w:ilvl w:val="1"/>
          <w:numId w:val="26"/>
        </w:numPr>
        <w:suppressAutoHyphens/>
        <w:ind w:left="567" w:hanging="567"/>
        <w:jc w:val="both"/>
        <w:rPr>
          <w:rFonts w:ascii="Arial" w:eastAsia="Arial Unicode MS" w:hAnsi="Arial" w:cs="Arial"/>
          <w:sz w:val="20"/>
        </w:rPr>
      </w:pPr>
      <w:r w:rsidRPr="00DE7692">
        <w:rPr>
          <w:rFonts w:ascii="Arial" w:eastAsia="Arial Unicode MS" w:hAnsi="Arial" w:cs="Arial"/>
          <w:sz w:val="20"/>
        </w:rPr>
        <w:t>A Contratada deverá prestar carga horária mínima mensal na sede da Contratante de 06 (seis) horas.</w:t>
      </w:r>
    </w:p>
    <w:p w:rsidR="006D75DD" w:rsidRPr="00DE7692" w:rsidRDefault="006D75DD" w:rsidP="006D75DD">
      <w:pPr>
        <w:rPr>
          <w:rFonts w:ascii="Arial" w:hAnsi="Arial" w:cs="Arial"/>
          <w:sz w:val="20"/>
        </w:rPr>
      </w:pPr>
    </w:p>
    <w:p w:rsidR="00100B37" w:rsidRPr="00DE7692" w:rsidRDefault="00100B37" w:rsidP="00100B37">
      <w:pPr>
        <w:jc w:val="both"/>
        <w:rPr>
          <w:rFonts w:ascii="Arial" w:hAnsi="Arial" w:cs="Arial"/>
          <w:sz w:val="20"/>
        </w:rPr>
      </w:pPr>
    </w:p>
    <w:sectPr w:rsidR="00100B37" w:rsidRPr="00DE7692" w:rsidSect="00C57240">
      <w:headerReference w:type="default" r:id="rId7"/>
      <w:footerReference w:type="even" r:id="rId8"/>
      <w:footerReference w:type="default" r:id="rId9"/>
      <w:pgSz w:w="11907" w:h="16840" w:code="9"/>
      <w:pgMar w:top="1701" w:right="1134" w:bottom="851" w:left="1134" w:header="567" w:footer="851"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A9E" w:rsidRDefault="00966A9E" w:rsidP="00C33AAB">
      <w:r>
        <w:separator/>
      </w:r>
    </w:p>
  </w:endnote>
  <w:endnote w:type="continuationSeparator" w:id="1">
    <w:p w:rsidR="00966A9E" w:rsidRDefault="00966A9E" w:rsidP="00C3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9E" w:rsidRDefault="00966A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A9E" w:rsidRDefault="00966A9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9E" w:rsidRDefault="00966A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43DB">
      <w:rPr>
        <w:rStyle w:val="Nmerodepgina"/>
        <w:noProof/>
      </w:rPr>
      <w:t>9</w:t>
    </w:r>
    <w:r>
      <w:rPr>
        <w:rStyle w:val="Nmerodepgina"/>
      </w:rPr>
      <w:fldChar w:fldCharType="end"/>
    </w:r>
  </w:p>
  <w:p w:rsidR="00966A9E" w:rsidRDefault="00966A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A9E" w:rsidRDefault="00966A9E" w:rsidP="00C33AAB">
      <w:r>
        <w:separator/>
      </w:r>
    </w:p>
  </w:footnote>
  <w:footnote w:type="continuationSeparator" w:id="1">
    <w:p w:rsidR="00966A9E" w:rsidRDefault="00966A9E" w:rsidP="00C33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9E" w:rsidRDefault="00966A9E">
    <w:pPr>
      <w:pStyle w:val="Cabealho"/>
    </w:pPr>
    <w:r>
      <w:rPr>
        <w:noProof/>
      </w:rPr>
      <w:drawing>
        <wp:anchor distT="0" distB="0" distL="0" distR="0" simplePos="0" relativeHeight="251659264" behindDoc="0" locked="0" layoutInCell="1" allowOverlap="1">
          <wp:simplePos x="0" y="0"/>
          <wp:positionH relativeFrom="column">
            <wp:posOffset>-71755</wp:posOffset>
          </wp:positionH>
          <wp:positionV relativeFrom="paragraph">
            <wp:posOffset>57785</wp:posOffset>
          </wp:positionV>
          <wp:extent cx="493395" cy="620395"/>
          <wp:effectExtent l="0" t="0" r="1905" b="82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495"/>
                  <a:stretch>
                    <a:fillRect/>
                  </a:stretch>
                </pic:blipFill>
                <pic:spPr bwMode="auto">
                  <a:xfrm>
                    <a:off x="0" y="0"/>
                    <a:ext cx="493395" cy="620395"/>
                  </a:xfrm>
                  <a:prstGeom prst="rect">
                    <a:avLst/>
                  </a:prstGeom>
                  <a:solidFill>
                    <a:srgbClr val="FFFFFF"/>
                  </a:solidFill>
                </pic:spPr>
              </pic:pic>
            </a:graphicData>
          </a:graphic>
        </wp:anchor>
      </w:drawing>
    </w:r>
  </w:p>
  <w:p w:rsidR="00966A9E" w:rsidRPr="00C9392C" w:rsidRDefault="00966A9E" w:rsidP="00C57240">
    <w:pPr>
      <w:pStyle w:val="Cabealho"/>
      <w:ind w:left="851"/>
      <w:rPr>
        <w:rFonts w:ascii="Arial" w:hAnsi="Arial" w:cs="Arial"/>
        <w:sz w:val="22"/>
        <w:szCs w:val="22"/>
      </w:rPr>
    </w:pPr>
    <w:r w:rsidRPr="00C9392C">
      <w:rPr>
        <w:rFonts w:ascii="Arial" w:hAnsi="Arial" w:cs="Arial"/>
        <w:sz w:val="22"/>
        <w:szCs w:val="22"/>
      </w:rPr>
      <w:t>ESTADO DE SANTA CATARINA</w:t>
    </w:r>
  </w:p>
  <w:p w:rsidR="00966A9E" w:rsidRPr="004E0F80" w:rsidRDefault="00966A9E" w:rsidP="00C57240">
    <w:pPr>
      <w:pStyle w:val="Cabealho"/>
      <w:ind w:left="851"/>
      <w:rPr>
        <w:rFonts w:ascii="Arial" w:hAnsi="Arial" w:cs="Arial"/>
        <w:b/>
        <w:sz w:val="22"/>
        <w:szCs w:val="22"/>
      </w:rPr>
    </w:pPr>
    <w:r w:rsidRPr="00C9392C">
      <w:rPr>
        <w:rFonts w:ascii="Arial" w:hAnsi="Arial" w:cs="Arial"/>
        <w:b/>
        <w:sz w:val="22"/>
        <w:szCs w:val="22"/>
      </w:rPr>
      <w:t>MUNICÍPIO DE JOAÇABA</w:t>
    </w:r>
  </w:p>
  <w:p w:rsidR="00966A9E" w:rsidRDefault="00966A9E">
    <w:pPr>
      <w:pStyle w:val="Cabealho"/>
      <w:rPr>
        <w:rFonts w:ascii="Arial" w:hAnsi="Arial" w:cs="Arial"/>
        <w:sz w:val="22"/>
        <w:szCs w:val="22"/>
      </w:rPr>
    </w:pPr>
  </w:p>
  <w:p w:rsidR="00966A9E" w:rsidRDefault="00966A9E">
    <w:pPr>
      <w:pStyle w:val="Cabealho"/>
      <w:rPr>
        <w:rFonts w:ascii="Arial" w:hAnsi="Arial" w:cs="Arial"/>
        <w:sz w:val="22"/>
        <w:szCs w:val="22"/>
      </w:rPr>
    </w:pPr>
  </w:p>
  <w:p w:rsidR="00966A9E" w:rsidRPr="0011295C" w:rsidRDefault="00966A9E">
    <w:pPr>
      <w:pStyle w:val="Cabealho"/>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84BD6"/>
    <w:multiLevelType w:val="multilevel"/>
    <w:tmpl w:val="117631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2F196F"/>
    <w:multiLevelType w:val="hybridMultilevel"/>
    <w:tmpl w:val="FE64E656"/>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AB14FA5"/>
    <w:multiLevelType w:val="multilevel"/>
    <w:tmpl w:val="4EEAB91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B5D1A5B"/>
    <w:multiLevelType w:val="multilevel"/>
    <w:tmpl w:val="A1C8F11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223618D1"/>
    <w:multiLevelType w:val="hybridMultilevel"/>
    <w:tmpl w:val="5122EBA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2D821F81"/>
    <w:multiLevelType w:val="multilevel"/>
    <w:tmpl w:val="958E13C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Zero"/>
      <w:lvlText w:val="%1.%2.%3.%4."/>
      <w:lvlJc w:val="left"/>
      <w:pPr>
        <w:ind w:left="5040" w:hanging="720"/>
      </w:pPr>
      <w:rPr>
        <w:rFonts w:hint="default"/>
      </w:rPr>
    </w:lvl>
    <w:lvl w:ilvl="4">
      <w:start w:val="1"/>
      <w:numFmt w:val="decimalZero"/>
      <w:lvlText w:val="%1.%2.%3.%4.%5."/>
      <w:lvlJc w:val="left"/>
      <w:pPr>
        <w:ind w:left="6840" w:hanging="1080"/>
      </w:pPr>
      <w:rPr>
        <w:rFonts w:hint="default"/>
      </w:rPr>
    </w:lvl>
    <w:lvl w:ilvl="5">
      <w:start w:val="1"/>
      <w:numFmt w:val="decimalZero"/>
      <w:lvlText w:val="%1.%2.%3.%4.%5.%6."/>
      <w:lvlJc w:val="left"/>
      <w:pPr>
        <w:ind w:left="8280" w:hanging="1080"/>
      </w:pPr>
      <w:rPr>
        <w:rFonts w:hint="default"/>
      </w:rPr>
    </w:lvl>
    <w:lvl w:ilvl="6">
      <w:start w:val="1"/>
      <w:numFmt w:val="decimalZero"/>
      <w:lvlText w:val="%1.%2.%3.%4.%5.%6.%7."/>
      <w:lvlJc w:val="left"/>
      <w:pPr>
        <w:ind w:left="10080" w:hanging="1440"/>
      </w:pPr>
      <w:rPr>
        <w:rFonts w:hint="default"/>
      </w:rPr>
    </w:lvl>
    <w:lvl w:ilvl="7">
      <w:start w:val="1"/>
      <w:numFmt w:val="decimalZero"/>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2825C70"/>
    <w:multiLevelType w:val="hybridMultilevel"/>
    <w:tmpl w:val="0636838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5FA08F4"/>
    <w:multiLevelType w:val="hybridMultilevel"/>
    <w:tmpl w:val="31B43D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7A15294"/>
    <w:multiLevelType w:val="hybridMultilevel"/>
    <w:tmpl w:val="85429C5A"/>
    <w:lvl w:ilvl="0" w:tplc="00000005">
      <w:start w:val="1"/>
      <w:numFmt w:val="bullet"/>
      <w:lvlText w:val=""/>
      <w:lvlJc w:val="left"/>
      <w:pPr>
        <w:ind w:left="1571" w:hanging="360"/>
      </w:pPr>
      <w:rPr>
        <w:rFonts w:ascii="Wingdings" w:hAnsi="Wingdings"/>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3CE55D57"/>
    <w:multiLevelType w:val="multilevel"/>
    <w:tmpl w:val="4AE0F26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D0113AE"/>
    <w:multiLevelType w:val="multilevel"/>
    <w:tmpl w:val="5C5CC7B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29E77CF"/>
    <w:multiLevelType w:val="hybridMultilevel"/>
    <w:tmpl w:val="1812C2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3747E56"/>
    <w:multiLevelType w:val="hybridMultilevel"/>
    <w:tmpl w:val="B5028792"/>
    <w:lvl w:ilvl="0" w:tplc="04160005">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4">
    <w:nsid w:val="5C7F3271"/>
    <w:multiLevelType w:val="hybridMultilevel"/>
    <w:tmpl w:val="BCFA7D1A"/>
    <w:lvl w:ilvl="0" w:tplc="04160005">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5EE8260E"/>
    <w:multiLevelType w:val="hybridMultilevel"/>
    <w:tmpl w:val="40C2B5CA"/>
    <w:lvl w:ilvl="0" w:tplc="04160005">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6">
    <w:nsid w:val="5F504313"/>
    <w:multiLevelType w:val="multilevel"/>
    <w:tmpl w:val="CFD011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0ED2DA8"/>
    <w:multiLevelType w:val="multilevel"/>
    <w:tmpl w:val="86CE18BE"/>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62DF5D85"/>
    <w:multiLevelType w:val="hybridMultilevel"/>
    <w:tmpl w:val="DD64EEC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7305B40"/>
    <w:multiLevelType w:val="hybridMultilevel"/>
    <w:tmpl w:val="3A00A56A"/>
    <w:lvl w:ilvl="0" w:tplc="04160005">
      <w:start w:val="1"/>
      <w:numFmt w:val="bullet"/>
      <w:lvlText w:val=""/>
      <w:lvlJc w:val="left"/>
      <w:pPr>
        <w:tabs>
          <w:tab w:val="num" w:pos="360"/>
        </w:tabs>
        <w:ind w:left="360" w:hanging="360"/>
      </w:pPr>
      <w:rPr>
        <w:rFonts w:ascii="Wingdings" w:hAnsi="Wingdings" w:hint="default"/>
      </w:rPr>
    </w:lvl>
    <w:lvl w:ilvl="1" w:tplc="04160005">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67C3667F"/>
    <w:multiLevelType w:val="multilevel"/>
    <w:tmpl w:val="958E13C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Zero"/>
      <w:lvlText w:val="%1.%2.%3.%4."/>
      <w:lvlJc w:val="left"/>
      <w:pPr>
        <w:ind w:left="5040" w:hanging="720"/>
      </w:pPr>
      <w:rPr>
        <w:rFonts w:hint="default"/>
      </w:rPr>
    </w:lvl>
    <w:lvl w:ilvl="4">
      <w:start w:val="1"/>
      <w:numFmt w:val="decimalZero"/>
      <w:lvlText w:val="%1.%2.%3.%4.%5."/>
      <w:lvlJc w:val="left"/>
      <w:pPr>
        <w:ind w:left="6840" w:hanging="1080"/>
      </w:pPr>
      <w:rPr>
        <w:rFonts w:hint="default"/>
      </w:rPr>
    </w:lvl>
    <w:lvl w:ilvl="5">
      <w:start w:val="1"/>
      <w:numFmt w:val="decimalZero"/>
      <w:lvlText w:val="%1.%2.%3.%4.%5.%6."/>
      <w:lvlJc w:val="left"/>
      <w:pPr>
        <w:ind w:left="8280" w:hanging="1080"/>
      </w:pPr>
      <w:rPr>
        <w:rFonts w:hint="default"/>
      </w:rPr>
    </w:lvl>
    <w:lvl w:ilvl="6">
      <w:start w:val="1"/>
      <w:numFmt w:val="decimalZero"/>
      <w:lvlText w:val="%1.%2.%3.%4.%5.%6.%7."/>
      <w:lvlJc w:val="left"/>
      <w:pPr>
        <w:ind w:left="10080" w:hanging="1440"/>
      </w:pPr>
      <w:rPr>
        <w:rFonts w:hint="default"/>
      </w:rPr>
    </w:lvl>
    <w:lvl w:ilvl="7">
      <w:start w:val="1"/>
      <w:numFmt w:val="decimalZero"/>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69425574"/>
    <w:multiLevelType w:val="multilevel"/>
    <w:tmpl w:val="F1DAE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1948D6"/>
    <w:multiLevelType w:val="multilevel"/>
    <w:tmpl w:val="EE501D6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41775C5"/>
    <w:multiLevelType w:val="hybridMultilevel"/>
    <w:tmpl w:val="920C7B66"/>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nsid w:val="7AD8766A"/>
    <w:multiLevelType w:val="multilevel"/>
    <w:tmpl w:val="3C3E9A1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7EF604CC"/>
    <w:multiLevelType w:val="multilevel"/>
    <w:tmpl w:val="50506308"/>
    <w:lvl w:ilvl="0">
      <w:start w:val="10"/>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
  </w:num>
  <w:num w:numId="3">
    <w:abstractNumId w:val="13"/>
  </w:num>
  <w:num w:numId="4">
    <w:abstractNumId w:val="5"/>
  </w:num>
  <w:num w:numId="5">
    <w:abstractNumId w:val="19"/>
  </w:num>
  <w:num w:numId="6">
    <w:abstractNumId w:val="14"/>
  </w:num>
  <w:num w:numId="7">
    <w:abstractNumId w:val="12"/>
  </w:num>
  <w:num w:numId="8">
    <w:abstractNumId w:val="7"/>
  </w:num>
  <w:num w:numId="9">
    <w:abstractNumId w:val="8"/>
  </w:num>
  <w:num w:numId="10">
    <w:abstractNumId w:val="18"/>
  </w:num>
  <w:num w:numId="11">
    <w:abstractNumId w:val="23"/>
  </w:num>
  <w:num w:numId="12">
    <w:abstractNumId w:val="9"/>
  </w:num>
  <w:num w:numId="13">
    <w:abstractNumId w:val="1"/>
  </w:num>
  <w:num w:numId="14">
    <w:abstractNumId w:val="24"/>
  </w:num>
  <w:num w:numId="15">
    <w:abstractNumId w:val="11"/>
  </w:num>
  <w:num w:numId="16">
    <w:abstractNumId w:val="10"/>
  </w:num>
  <w:num w:numId="17">
    <w:abstractNumId w:val="22"/>
  </w:num>
  <w:num w:numId="18">
    <w:abstractNumId w:val="6"/>
  </w:num>
  <w:num w:numId="19">
    <w:abstractNumId w:val="20"/>
  </w:num>
  <w:num w:numId="20">
    <w:abstractNumId w:val="16"/>
  </w:num>
  <w:num w:numId="21">
    <w:abstractNumId w:val="4"/>
  </w:num>
  <w:num w:numId="22">
    <w:abstractNumId w:val="25"/>
  </w:num>
  <w:num w:numId="23">
    <w:abstractNumId w:val="17"/>
  </w:num>
  <w:num w:numId="24">
    <w:abstractNumId w:val="15"/>
  </w:num>
  <w:num w:numId="25">
    <w:abstractNumId w:val="21"/>
  </w:num>
  <w:num w:numId="26">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100B37"/>
    <w:rsid w:val="000541B2"/>
    <w:rsid w:val="00057343"/>
    <w:rsid w:val="000A5F1E"/>
    <w:rsid w:val="000D2458"/>
    <w:rsid w:val="00100B37"/>
    <w:rsid w:val="00155461"/>
    <w:rsid w:val="001C1475"/>
    <w:rsid w:val="00245CF8"/>
    <w:rsid w:val="00427A23"/>
    <w:rsid w:val="0045087A"/>
    <w:rsid w:val="005028E4"/>
    <w:rsid w:val="00513817"/>
    <w:rsid w:val="005410F9"/>
    <w:rsid w:val="00583ED5"/>
    <w:rsid w:val="00597804"/>
    <w:rsid w:val="006943DB"/>
    <w:rsid w:val="006B3B44"/>
    <w:rsid w:val="006D75DD"/>
    <w:rsid w:val="00746923"/>
    <w:rsid w:val="007B18D1"/>
    <w:rsid w:val="008B3159"/>
    <w:rsid w:val="00924F98"/>
    <w:rsid w:val="00966A9E"/>
    <w:rsid w:val="009B4782"/>
    <w:rsid w:val="009D3D7D"/>
    <w:rsid w:val="00A83B74"/>
    <w:rsid w:val="00A85680"/>
    <w:rsid w:val="00B71F49"/>
    <w:rsid w:val="00B93B7C"/>
    <w:rsid w:val="00BA0881"/>
    <w:rsid w:val="00C11FA8"/>
    <w:rsid w:val="00C33AAB"/>
    <w:rsid w:val="00C37FF6"/>
    <w:rsid w:val="00C47AA4"/>
    <w:rsid w:val="00C57240"/>
    <w:rsid w:val="00C90920"/>
    <w:rsid w:val="00D91E9E"/>
    <w:rsid w:val="00DC1941"/>
    <w:rsid w:val="00DD0868"/>
    <w:rsid w:val="00DE7692"/>
    <w:rsid w:val="00E02406"/>
    <w:rsid w:val="00E358DF"/>
    <w:rsid w:val="00E758A3"/>
    <w:rsid w:val="00F269C4"/>
    <w:rsid w:val="00F26F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37"/>
    <w:pPr>
      <w:spacing w:after="0" w:line="240" w:lineRule="auto"/>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100B37"/>
    <w:pPr>
      <w:keepNext/>
      <w:jc w:val="both"/>
      <w:outlineLvl w:val="0"/>
    </w:pPr>
    <w:rPr>
      <w:rFonts w:ascii="Arial" w:hAnsi="Arial"/>
      <w:sz w:val="24"/>
    </w:rPr>
  </w:style>
  <w:style w:type="paragraph" w:styleId="Ttulo2">
    <w:name w:val="heading 2"/>
    <w:basedOn w:val="Normal"/>
    <w:next w:val="Normal"/>
    <w:link w:val="Ttulo2Char"/>
    <w:qFormat/>
    <w:rsid w:val="00100B37"/>
    <w:pPr>
      <w:keepNext/>
      <w:jc w:val="both"/>
      <w:outlineLvl w:val="1"/>
    </w:pPr>
    <w:rPr>
      <w:rFonts w:ascii="Arial" w:hAnsi="Arial"/>
      <w:b/>
      <w:sz w:val="24"/>
    </w:rPr>
  </w:style>
  <w:style w:type="paragraph" w:styleId="Ttulo3">
    <w:name w:val="heading 3"/>
    <w:basedOn w:val="Normal"/>
    <w:next w:val="Normal"/>
    <w:link w:val="Ttulo3Char"/>
    <w:qFormat/>
    <w:rsid w:val="00100B37"/>
    <w:pPr>
      <w:keepNext/>
      <w:jc w:val="center"/>
      <w:outlineLvl w:val="2"/>
    </w:pPr>
    <w:rPr>
      <w:b/>
      <w:sz w:val="24"/>
    </w:rPr>
  </w:style>
  <w:style w:type="paragraph" w:styleId="Ttulo4">
    <w:name w:val="heading 4"/>
    <w:basedOn w:val="Normal"/>
    <w:next w:val="Normal"/>
    <w:link w:val="Ttulo4Char"/>
    <w:uiPriority w:val="9"/>
    <w:semiHidden/>
    <w:unhideWhenUsed/>
    <w:qFormat/>
    <w:rsid w:val="006D75DD"/>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qFormat/>
    <w:rsid w:val="00100B37"/>
    <w:pPr>
      <w:keepNext/>
      <w:jc w:val="center"/>
      <w:outlineLvl w:val="4"/>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0B37"/>
    <w:rPr>
      <w:rFonts w:ascii="Arial" w:eastAsia="Times New Roman" w:hAnsi="Arial" w:cs="Times New Roman"/>
      <w:sz w:val="24"/>
      <w:szCs w:val="20"/>
      <w:lang w:eastAsia="pt-BR"/>
    </w:rPr>
  </w:style>
  <w:style w:type="character" w:customStyle="1" w:styleId="Ttulo2Char">
    <w:name w:val="Título 2 Char"/>
    <w:basedOn w:val="Fontepargpadro"/>
    <w:link w:val="Ttulo2"/>
    <w:rsid w:val="00100B37"/>
    <w:rPr>
      <w:rFonts w:ascii="Arial" w:eastAsia="Times New Roman" w:hAnsi="Arial" w:cs="Times New Roman"/>
      <w:b/>
      <w:sz w:val="24"/>
      <w:szCs w:val="20"/>
      <w:lang w:eastAsia="pt-BR"/>
    </w:rPr>
  </w:style>
  <w:style w:type="character" w:customStyle="1" w:styleId="Ttulo3Char">
    <w:name w:val="Título 3 Char"/>
    <w:basedOn w:val="Fontepargpadro"/>
    <w:link w:val="Ttulo3"/>
    <w:rsid w:val="00100B37"/>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100B37"/>
    <w:rPr>
      <w:rFonts w:ascii="Arial" w:eastAsia="Times New Roman" w:hAnsi="Arial" w:cs="Times New Roman"/>
      <w:b/>
      <w:szCs w:val="20"/>
      <w:lang w:eastAsia="pt-BR"/>
    </w:rPr>
  </w:style>
  <w:style w:type="paragraph" w:styleId="Rodap">
    <w:name w:val="footer"/>
    <w:basedOn w:val="Normal"/>
    <w:link w:val="RodapChar"/>
    <w:rsid w:val="00100B37"/>
    <w:pPr>
      <w:tabs>
        <w:tab w:val="center" w:pos="4419"/>
        <w:tab w:val="right" w:pos="8838"/>
      </w:tabs>
    </w:pPr>
  </w:style>
  <w:style w:type="character" w:customStyle="1" w:styleId="RodapChar">
    <w:name w:val="Rodapé Char"/>
    <w:basedOn w:val="Fontepargpadro"/>
    <w:link w:val="Rodap"/>
    <w:rsid w:val="00100B37"/>
    <w:rPr>
      <w:rFonts w:ascii="Times New Roman" w:eastAsia="Times New Roman" w:hAnsi="Times New Roman" w:cs="Times New Roman"/>
      <w:sz w:val="26"/>
      <w:szCs w:val="20"/>
      <w:lang w:eastAsia="pt-BR"/>
    </w:rPr>
  </w:style>
  <w:style w:type="character" w:styleId="Nmerodepgina">
    <w:name w:val="page number"/>
    <w:basedOn w:val="Fontepargpadro"/>
    <w:rsid w:val="00100B37"/>
  </w:style>
  <w:style w:type="paragraph" w:styleId="Ttulo">
    <w:name w:val="Title"/>
    <w:basedOn w:val="Normal"/>
    <w:link w:val="TtuloChar"/>
    <w:qFormat/>
    <w:rsid w:val="00100B37"/>
    <w:pPr>
      <w:jc w:val="center"/>
    </w:pPr>
    <w:rPr>
      <w:rFonts w:ascii="Arial" w:hAnsi="Arial"/>
      <w:sz w:val="24"/>
    </w:rPr>
  </w:style>
  <w:style w:type="character" w:customStyle="1" w:styleId="TtuloChar">
    <w:name w:val="Título Char"/>
    <w:basedOn w:val="Fontepargpadro"/>
    <w:link w:val="Ttulo"/>
    <w:rsid w:val="00100B37"/>
    <w:rPr>
      <w:rFonts w:ascii="Arial" w:eastAsia="Times New Roman" w:hAnsi="Arial" w:cs="Times New Roman"/>
      <w:sz w:val="24"/>
      <w:szCs w:val="20"/>
      <w:lang w:eastAsia="pt-BR"/>
    </w:rPr>
  </w:style>
  <w:style w:type="paragraph" w:styleId="Corpodetexto">
    <w:name w:val="Body Text"/>
    <w:basedOn w:val="Normal"/>
    <w:link w:val="CorpodetextoChar"/>
    <w:rsid w:val="00100B37"/>
    <w:pPr>
      <w:jc w:val="both"/>
    </w:pPr>
    <w:rPr>
      <w:rFonts w:ascii="Arial" w:hAnsi="Arial"/>
      <w:sz w:val="24"/>
    </w:rPr>
  </w:style>
  <w:style w:type="character" w:customStyle="1" w:styleId="CorpodetextoChar">
    <w:name w:val="Corpo de texto Char"/>
    <w:basedOn w:val="Fontepargpadro"/>
    <w:link w:val="Corpodetexto"/>
    <w:rsid w:val="00100B37"/>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100B37"/>
    <w:pPr>
      <w:ind w:firstLine="1416"/>
      <w:jc w:val="both"/>
    </w:pPr>
    <w:rPr>
      <w:rFonts w:ascii="Bookman Old Style" w:hAnsi="Bookman Old Style"/>
      <w:sz w:val="20"/>
    </w:rPr>
  </w:style>
  <w:style w:type="character" w:customStyle="1" w:styleId="Recuodecorpodetexto3Char">
    <w:name w:val="Recuo de corpo de texto 3 Char"/>
    <w:basedOn w:val="Fontepargpadro"/>
    <w:link w:val="Recuodecorpodetexto3"/>
    <w:rsid w:val="00100B37"/>
    <w:rPr>
      <w:rFonts w:ascii="Bookman Old Style" w:eastAsia="Times New Roman" w:hAnsi="Bookman Old Style" w:cs="Times New Roman"/>
      <w:sz w:val="20"/>
      <w:szCs w:val="20"/>
      <w:lang w:eastAsia="pt-BR"/>
    </w:rPr>
  </w:style>
  <w:style w:type="paragraph" w:styleId="Corpodetexto2">
    <w:name w:val="Body Text 2"/>
    <w:basedOn w:val="Normal"/>
    <w:link w:val="Corpodetexto2Char"/>
    <w:rsid w:val="00100B37"/>
    <w:pPr>
      <w:jc w:val="both"/>
    </w:pPr>
    <w:rPr>
      <w:sz w:val="24"/>
    </w:rPr>
  </w:style>
  <w:style w:type="character" w:customStyle="1" w:styleId="Corpodetexto2Char">
    <w:name w:val="Corpo de texto 2 Char"/>
    <w:basedOn w:val="Fontepargpadro"/>
    <w:link w:val="Corpodetexto2"/>
    <w:rsid w:val="00100B3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100B37"/>
    <w:pPr>
      <w:tabs>
        <w:tab w:val="left" w:pos="1276"/>
      </w:tabs>
      <w:jc w:val="both"/>
    </w:pPr>
    <w:rPr>
      <w:rFonts w:ascii="Bookman Old Style" w:hAnsi="Bookman Old Style"/>
      <w:sz w:val="20"/>
    </w:rPr>
  </w:style>
  <w:style w:type="character" w:customStyle="1" w:styleId="Corpodetexto3Char">
    <w:name w:val="Corpo de texto 3 Char"/>
    <w:basedOn w:val="Fontepargpadro"/>
    <w:link w:val="Corpodetexto3"/>
    <w:rsid w:val="00100B37"/>
    <w:rPr>
      <w:rFonts w:ascii="Bookman Old Style" w:eastAsia="Times New Roman" w:hAnsi="Bookman Old Style" w:cs="Times New Roman"/>
      <w:sz w:val="20"/>
      <w:szCs w:val="20"/>
      <w:lang w:eastAsia="pt-BR"/>
    </w:rPr>
  </w:style>
  <w:style w:type="paragraph" w:styleId="Cabealho">
    <w:name w:val="header"/>
    <w:basedOn w:val="Normal"/>
    <w:link w:val="CabealhoChar"/>
    <w:rsid w:val="00100B37"/>
    <w:pPr>
      <w:tabs>
        <w:tab w:val="center" w:pos="4252"/>
        <w:tab w:val="right" w:pos="8504"/>
      </w:tabs>
    </w:pPr>
  </w:style>
  <w:style w:type="character" w:customStyle="1" w:styleId="CabealhoChar">
    <w:name w:val="Cabeçalho Char"/>
    <w:basedOn w:val="Fontepargpadro"/>
    <w:link w:val="Cabealho"/>
    <w:uiPriority w:val="99"/>
    <w:rsid w:val="00100B37"/>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100B37"/>
    <w:pPr>
      <w:ind w:left="708"/>
    </w:pPr>
  </w:style>
  <w:style w:type="character" w:styleId="MquinadeescreverHTML">
    <w:name w:val="HTML Typewriter"/>
    <w:rsid w:val="00100B37"/>
    <w:rPr>
      <w:rFonts w:ascii="Arial Unicode MS" w:eastAsia="Arial Unicode MS" w:hAnsi="Arial Unicode MS" w:cs="Arial Unicode MS"/>
      <w:color w:val="333333"/>
      <w:sz w:val="20"/>
      <w:szCs w:val="20"/>
    </w:rPr>
  </w:style>
  <w:style w:type="paragraph" w:styleId="Textodebalo">
    <w:name w:val="Balloon Text"/>
    <w:basedOn w:val="Normal"/>
    <w:link w:val="TextodebaloChar"/>
    <w:uiPriority w:val="99"/>
    <w:semiHidden/>
    <w:unhideWhenUsed/>
    <w:rsid w:val="005410F9"/>
    <w:rPr>
      <w:rFonts w:ascii="Segoe UI" w:hAnsi="Segoe UI" w:cs="Segoe UI"/>
      <w:sz w:val="18"/>
      <w:szCs w:val="18"/>
    </w:rPr>
  </w:style>
  <w:style w:type="character" w:customStyle="1" w:styleId="TextodebaloChar">
    <w:name w:val="Texto de balão Char"/>
    <w:basedOn w:val="Fontepargpadro"/>
    <w:link w:val="Textodebalo"/>
    <w:uiPriority w:val="99"/>
    <w:semiHidden/>
    <w:rsid w:val="005410F9"/>
    <w:rPr>
      <w:rFonts w:ascii="Segoe UI" w:eastAsia="Times New Roman" w:hAnsi="Segoe UI" w:cs="Segoe UI"/>
      <w:sz w:val="18"/>
      <w:szCs w:val="18"/>
      <w:lang w:eastAsia="pt-BR"/>
    </w:rPr>
  </w:style>
  <w:style w:type="character" w:customStyle="1" w:styleId="Ttulo4Char">
    <w:name w:val="Título 4 Char"/>
    <w:basedOn w:val="Fontepargpadro"/>
    <w:link w:val="Ttulo4"/>
    <w:uiPriority w:val="9"/>
    <w:semiHidden/>
    <w:rsid w:val="006D75DD"/>
    <w:rPr>
      <w:rFonts w:asciiTheme="majorHAnsi" w:eastAsiaTheme="majorEastAsia" w:hAnsiTheme="majorHAnsi" w:cstheme="majorBidi"/>
      <w:b/>
      <w:bCs/>
      <w:i/>
      <w:iCs/>
      <w:color w:val="5B9BD5" w:themeColor="accent1"/>
      <w:sz w:val="26"/>
      <w:szCs w:val="20"/>
      <w:lang w:eastAsia="pt-BR"/>
    </w:rPr>
  </w:style>
  <w:style w:type="paragraph" w:customStyle="1" w:styleId="Corpodetexto21">
    <w:name w:val="Corpo de texto 21"/>
    <w:basedOn w:val="Normal"/>
    <w:rsid w:val="006D75DD"/>
    <w:pPr>
      <w:suppressAutoHyphens/>
      <w:autoSpaceDE w:val="0"/>
      <w:jc w:val="both"/>
    </w:pPr>
    <w:rPr>
      <w:rFonts w:ascii="Arial" w:hAnsi="Arial" w:cs="Arial"/>
      <w:sz w:val="24"/>
      <w:szCs w:val="24"/>
      <w:lang w:eastAsia="ar-SA"/>
    </w:rPr>
  </w:style>
  <w:style w:type="paragraph" w:customStyle="1" w:styleId="Estilo1">
    <w:name w:val="Estilo1"/>
    <w:basedOn w:val="Normal"/>
    <w:rsid w:val="006D75DD"/>
    <w:pPr>
      <w:suppressAutoHyphens/>
      <w:spacing w:after="120" w:line="360" w:lineRule="auto"/>
      <w:ind w:left="567"/>
      <w:jc w:val="both"/>
    </w:pPr>
    <w:rPr>
      <w:sz w:val="20"/>
      <w:lang w:eastAsia="ar-SA"/>
    </w:rPr>
  </w:style>
  <w:style w:type="paragraph" w:customStyle="1" w:styleId="Recuodecorpodetexto21">
    <w:name w:val="Recuo de corpo de texto 21"/>
    <w:basedOn w:val="Normal"/>
    <w:rsid w:val="006D75DD"/>
    <w:pPr>
      <w:suppressAutoHyphens/>
      <w:ind w:firstLine="1134"/>
      <w:jc w:val="both"/>
    </w:pPr>
    <w:rPr>
      <w:sz w:val="24"/>
      <w:lang w:eastAsia="ar-SA"/>
    </w:rPr>
  </w:style>
  <w:style w:type="paragraph" w:customStyle="1" w:styleId="Recuodecorpodetexto23">
    <w:name w:val="Recuo de corpo de texto 23"/>
    <w:basedOn w:val="Normal"/>
    <w:rsid w:val="006D75DD"/>
    <w:pPr>
      <w:suppressAutoHyphens/>
      <w:spacing w:after="120" w:line="480" w:lineRule="auto"/>
      <w:ind w:left="283"/>
    </w:pPr>
    <w:rPr>
      <w:rFonts w:ascii="Arial" w:hAnsi="Arial" w:cs="Arial"/>
      <w:bCs/>
      <w:sz w:val="24"/>
      <w:lang w:eastAsia="ar-SA"/>
    </w:rPr>
  </w:style>
  <w:style w:type="paragraph" w:customStyle="1" w:styleId="Corpodetexto22">
    <w:name w:val="Corpo de texto 22"/>
    <w:basedOn w:val="Normal"/>
    <w:rsid w:val="006D75DD"/>
    <w:pPr>
      <w:suppressAutoHyphens/>
      <w:spacing w:after="120" w:line="480" w:lineRule="auto"/>
    </w:pPr>
    <w:rPr>
      <w:rFonts w:ascii="Arial" w:hAnsi="Arial" w:cs="Arial"/>
      <w:bCs/>
      <w:sz w:val="24"/>
      <w:lang w:eastAsia="ar-SA"/>
    </w:rPr>
  </w:style>
  <w:style w:type="paragraph" w:customStyle="1" w:styleId="Corpodetexto33">
    <w:name w:val="Corpo de texto 33"/>
    <w:basedOn w:val="Normal"/>
    <w:rsid w:val="006D75DD"/>
    <w:pPr>
      <w:suppressAutoHyphens/>
      <w:spacing w:after="120"/>
    </w:pPr>
    <w:rPr>
      <w:rFonts w:ascii="Arial" w:hAnsi="Arial" w:cs="Arial"/>
      <w:bCs/>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3933</Words>
  <Characters>21243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Joaçaba</dc:creator>
  <cp:keywords/>
  <dc:description/>
  <cp:lastModifiedBy>PMJ</cp:lastModifiedBy>
  <cp:revision>12</cp:revision>
  <cp:lastPrinted>2017-03-15T19:53:00Z</cp:lastPrinted>
  <dcterms:created xsi:type="dcterms:W3CDTF">2017-04-12T17:11:00Z</dcterms:created>
  <dcterms:modified xsi:type="dcterms:W3CDTF">2017-04-12T17:46:00Z</dcterms:modified>
</cp:coreProperties>
</file>