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8D" w:rsidRPr="008E708D" w:rsidRDefault="00031489" w:rsidP="008E708D">
      <w:pPr>
        <w:autoSpaceDE w:val="0"/>
        <w:autoSpaceDN w:val="0"/>
        <w:adjustRightInd w:val="0"/>
        <w:jc w:val="center"/>
        <w:rPr>
          <w:rFonts w:ascii="Arial" w:hAnsi="Arial" w:cs="Arial"/>
          <w:b/>
          <w:sz w:val="20"/>
          <w:szCs w:val="20"/>
        </w:rPr>
      </w:pPr>
      <w:r>
        <w:rPr>
          <w:rFonts w:ascii="Arial" w:hAnsi="Arial" w:cs="Arial"/>
          <w:b/>
          <w:sz w:val="20"/>
          <w:szCs w:val="20"/>
        </w:rPr>
        <w:t>ATA DE REGISTRO DE PREÇOS Nº 03/2017/PMJ</w:t>
      </w:r>
    </w:p>
    <w:p w:rsidR="008E708D" w:rsidRPr="008E708D" w:rsidRDefault="008E708D" w:rsidP="008E708D">
      <w:pPr>
        <w:autoSpaceDE w:val="0"/>
        <w:autoSpaceDN w:val="0"/>
        <w:adjustRightInd w:val="0"/>
        <w:jc w:val="both"/>
        <w:rPr>
          <w:rFonts w:ascii="Arial" w:hAnsi="Arial" w:cs="Arial"/>
          <w:bCs/>
          <w:sz w:val="20"/>
          <w:szCs w:val="20"/>
        </w:rPr>
      </w:pPr>
    </w:p>
    <w:p w:rsidR="008E708D" w:rsidRPr="008E708D" w:rsidRDefault="008E708D" w:rsidP="00E7500F">
      <w:pPr>
        <w:jc w:val="both"/>
        <w:rPr>
          <w:rFonts w:ascii="Arial" w:hAnsi="Arial" w:cs="Arial"/>
          <w:sz w:val="20"/>
          <w:szCs w:val="20"/>
        </w:rPr>
      </w:pPr>
      <w:r w:rsidRPr="008E708D">
        <w:rPr>
          <w:rFonts w:ascii="Arial" w:hAnsi="Arial" w:cs="Arial"/>
          <w:sz w:val="20"/>
          <w:szCs w:val="20"/>
        </w:rPr>
        <w:t xml:space="preserve">DOTADO DE EFEITO JURÍDICO DE DOCUMENTO DE AJUSTE CONTRATUAL, CUJO OBJETO CONSTITUI O REGISTRO DE PREÇOS PARA FUTURA E EVENTUAL CONTRATAÇÃO DE EMPRESA ESPECIALIZADA NA PRESTAÇÃO DE SERVIÇOS DE MANUTENÇÃO PREVENTIVA E CORRETIVA </w:t>
      </w:r>
      <w:r w:rsidRPr="008E708D">
        <w:rPr>
          <w:rFonts w:ascii="Arial" w:hAnsi="Arial" w:cs="Arial"/>
          <w:bCs/>
          <w:sz w:val="20"/>
          <w:szCs w:val="20"/>
        </w:rPr>
        <w:t>EM EQUIPAMENTOS DE AR CONDICIONADO</w:t>
      </w:r>
      <w:r w:rsidRPr="008E708D">
        <w:rPr>
          <w:rFonts w:ascii="Arial" w:hAnsi="Arial" w:cs="Arial"/>
          <w:sz w:val="20"/>
          <w:szCs w:val="20"/>
        </w:rPr>
        <w:t>, INSTALADOS EM PRÉDIOS PRÓPRIOS E LOCADOS PELO MUNICÍPIO DE JOAÇABA E PELA SECRETARIA MUNICIPAL DE EDUCAÇÃO, CONFORME CONDIÇÕES, QUANTIDADES E EXIGÊNCIAS ESTABELECIDAS NO EDITAL E SEUS ANEXOS.</w:t>
      </w:r>
    </w:p>
    <w:p w:rsidR="008E708D" w:rsidRPr="00E7500F" w:rsidRDefault="00031489" w:rsidP="00E7500F">
      <w:pPr>
        <w:tabs>
          <w:tab w:val="left" w:pos="851"/>
        </w:tabs>
        <w:jc w:val="both"/>
        <w:rPr>
          <w:rFonts w:ascii="Arial" w:hAnsi="Arial" w:cs="Arial"/>
          <w:sz w:val="20"/>
          <w:szCs w:val="20"/>
        </w:rPr>
      </w:pPr>
      <w:r>
        <w:rPr>
          <w:rFonts w:ascii="Arial" w:hAnsi="Arial" w:cs="Arial"/>
          <w:sz w:val="20"/>
          <w:szCs w:val="20"/>
        </w:rPr>
        <w:t>Aos 17 (dezessete) dias do mês de março</w:t>
      </w:r>
      <w:r w:rsidR="008E708D" w:rsidRPr="008E708D">
        <w:rPr>
          <w:rFonts w:ascii="Arial" w:hAnsi="Arial" w:cs="Arial"/>
          <w:sz w:val="20"/>
          <w:szCs w:val="20"/>
        </w:rPr>
        <w:t xml:space="preserve"> do ano de 2017, o MUNICÍPIO DE JOAÇABA, com sede na Avenida XV de Novembro, 378, centro, inscrito no CNPJ sob o nº 82.939.380/0001-99, por intermédio da </w:t>
      </w:r>
      <w:r w:rsidR="008E708D" w:rsidRPr="008E708D">
        <w:rPr>
          <w:rFonts w:ascii="Arial" w:hAnsi="Arial" w:cs="Arial"/>
          <w:b/>
          <w:sz w:val="20"/>
          <w:szCs w:val="20"/>
        </w:rPr>
        <w:t>SECRETARIA MUNICIPAL DE GESTÃO ADMINISTRATIVA</w:t>
      </w:r>
      <w:r w:rsidR="008E708D" w:rsidRPr="008E708D">
        <w:rPr>
          <w:rFonts w:ascii="Arial" w:hAnsi="Arial" w:cs="Arial"/>
          <w:sz w:val="20"/>
          <w:szCs w:val="20"/>
        </w:rPr>
        <w:t xml:space="preserve">, </w:t>
      </w:r>
      <w:r w:rsidR="008E708D" w:rsidRPr="008E708D">
        <w:rPr>
          <w:rFonts w:ascii="Arial" w:hAnsi="Arial" w:cs="Arial"/>
          <w:b/>
          <w:sz w:val="20"/>
          <w:szCs w:val="20"/>
        </w:rPr>
        <w:t>como órgão gerenciador</w:t>
      </w:r>
      <w:r w:rsidR="008E708D" w:rsidRPr="008E708D">
        <w:rPr>
          <w:rFonts w:ascii="Arial" w:hAnsi="Arial" w:cs="Arial"/>
          <w:sz w:val="20"/>
          <w:szCs w:val="20"/>
        </w:rPr>
        <w:t>,</w:t>
      </w:r>
      <w:r w:rsidR="008E708D" w:rsidRPr="008E708D">
        <w:rPr>
          <w:rFonts w:ascii="Arial" w:hAnsi="Arial" w:cs="Arial"/>
          <w:b/>
          <w:sz w:val="20"/>
          <w:szCs w:val="20"/>
        </w:rPr>
        <w:t xml:space="preserve"> </w:t>
      </w:r>
      <w:r w:rsidR="008E708D" w:rsidRPr="008E708D">
        <w:rPr>
          <w:rFonts w:ascii="Arial" w:hAnsi="Arial" w:cs="Arial"/>
          <w:sz w:val="20"/>
          <w:szCs w:val="20"/>
        </w:rPr>
        <w:t xml:space="preserve">representada neste ato pelo Secretário, Sr. JORGE LUIZ DRESCH, e a Secretaria Municipal de Educação, como órgão participante, e a(s) empresa(s) abaixo relacionada(s), representada(s) na forma de seu(s) estatuto(s) </w:t>
      </w:r>
      <w:proofErr w:type="gramStart"/>
      <w:r w:rsidR="008E708D" w:rsidRPr="008E708D">
        <w:rPr>
          <w:rFonts w:ascii="Arial" w:hAnsi="Arial" w:cs="Arial"/>
          <w:sz w:val="20"/>
          <w:szCs w:val="20"/>
        </w:rPr>
        <w:t>social(</w:t>
      </w:r>
      <w:proofErr w:type="gramEnd"/>
      <w:r w:rsidR="008E708D" w:rsidRPr="008E708D">
        <w:rPr>
          <w:rFonts w:ascii="Arial" w:hAnsi="Arial" w:cs="Arial"/>
          <w:sz w:val="20"/>
          <w:szCs w:val="20"/>
        </w:rPr>
        <w:t xml:space="preserve">is), em ordem de preferência por classificação, doravante denominada(s) </w:t>
      </w:r>
      <w:r w:rsidR="008E708D" w:rsidRPr="008E708D">
        <w:rPr>
          <w:rFonts w:ascii="Arial" w:hAnsi="Arial" w:cs="Arial"/>
          <w:b/>
          <w:sz w:val="20"/>
          <w:szCs w:val="20"/>
        </w:rPr>
        <w:t>DETENTORA</w:t>
      </w:r>
      <w:r w:rsidR="008E708D" w:rsidRPr="008E708D">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rFonts w:ascii="Arial" w:hAnsi="Arial" w:cs="Arial"/>
          <w:sz w:val="20"/>
          <w:szCs w:val="20"/>
        </w:rPr>
        <w:t>a do Processo de Licitação nº 05</w:t>
      </w:r>
      <w:r w:rsidR="008E708D" w:rsidRPr="008E708D">
        <w:rPr>
          <w:rFonts w:ascii="Arial" w:hAnsi="Arial" w:cs="Arial"/>
          <w:sz w:val="20"/>
          <w:szCs w:val="20"/>
        </w:rPr>
        <w:t>/2017/PMJ – E</w:t>
      </w:r>
      <w:r>
        <w:rPr>
          <w:rFonts w:ascii="Arial" w:hAnsi="Arial" w:cs="Arial"/>
          <w:sz w:val="20"/>
          <w:szCs w:val="20"/>
        </w:rPr>
        <w:t>dital de Pregão Presencial nº 02</w:t>
      </w:r>
      <w:r w:rsidR="008E708D" w:rsidRPr="008E708D">
        <w:rPr>
          <w:rFonts w:ascii="Arial" w:hAnsi="Arial" w:cs="Arial"/>
          <w:sz w:val="20"/>
          <w:szCs w:val="20"/>
        </w:rPr>
        <w:t>/2017/PMJ,</w:t>
      </w:r>
      <w:r>
        <w:rPr>
          <w:rFonts w:ascii="Arial" w:hAnsi="Arial" w:cs="Arial"/>
          <w:sz w:val="20"/>
          <w:szCs w:val="20"/>
        </w:rPr>
        <w:t xml:space="preserve"> homologado em 17/03/2017,</w:t>
      </w:r>
      <w:r w:rsidR="008E708D" w:rsidRPr="008E708D">
        <w:rPr>
          <w:rFonts w:ascii="Arial" w:hAnsi="Arial" w:cs="Arial"/>
          <w:sz w:val="20"/>
          <w:szCs w:val="20"/>
        </w:rPr>
        <w:t xml:space="preserve"> mediante termos e condições que seguem. </w:t>
      </w:r>
    </w:p>
    <w:p w:rsidR="008E708D" w:rsidRPr="008E708D" w:rsidRDefault="008E708D" w:rsidP="008E708D">
      <w:pPr>
        <w:autoSpaceDE w:val="0"/>
        <w:autoSpaceDN w:val="0"/>
        <w:adjustRightInd w:val="0"/>
        <w:spacing w:line="360" w:lineRule="auto"/>
        <w:rPr>
          <w:rFonts w:ascii="Arial" w:hAnsi="Arial" w:cs="Arial"/>
          <w:b/>
          <w:sz w:val="20"/>
          <w:szCs w:val="20"/>
        </w:rPr>
      </w:pPr>
      <w:r w:rsidRPr="008E708D">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8E708D" w:rsidRPr="008E708D" w:rsidTr="00D26E7E">
        <w:tc>
          <w:tcPr>
            <w:tcW w:w="402" w:type="dxa"/>
            <w:vMerge w:val="restart"/>
            <w:vAlign w:val="center"/>
          </w:tcPr>
          <w:p w:rsidR="008E708D" w:rsidRPr="008E708D" w:rsidRDefault="008E708D" w:rsidP="00D26E7E">
            <w:pPr>
              <w:autoSpaceDE w:val="0"/>
              <w:autoSpaceDN w:val="0"/>
              <w:adjustRightInd w:val="0"/>
              <w:spacing w:line="360" w:lineRule="auto"/>
              <w:jc w:val="center"/>
              <w:rPr>
                <w:rFonts w:ascii="Arial" w:hAnsi="Arial" w:cs="Arial"/>
                <w:b/>
                <w:sz w:val="20"/>
                <w:szCs w:val="20"/>
              </w:rPr>
            </w:pPr>
            <w:r w:rsidRPr="008E708D">
              <w:rPr>
                <w:rFonts w:ascii="Arial" w:hAnsi="Arial" w:cs="Arial"/>
                <w:b/>
                <w:sz w:val="20"/>
                <w:szCs w:val="20"/>
              </w:rPr>
              <w:t>1ª</w:t>
            </w:r>
          </w:p>
        </w:tc>
        <w:tc>
          <w:tcPr>
            <w:tcW w:w="2820" w:type="dxa"/>
            <w:vAlign w:val="center"/>
          </w:tcPr>
          <w:p w:rsidR="008E708D" w:rsidRPr="008E708D" w:rsidRDefault="008E708D" w:rsidP="00D26E7E">
            <w:pPr>
              <w:autoSpaceDE w:val="0"/>
              <w:autoSpaceDN w:val="0"/>
              <w:adjustRightInd w:val="0"/>
              <w:rPr>
                <w:rFonts w:ascii="Arial" w:hAnsi="Arial" w:cs="Arial"/>
                <w:sz w:val="20"/>
                <w:szCs w:val="20"/>
              </w:rPr>
            </w:pPr>
            <w:r w:rsidRPr="008E708D">
              <w:rPr>
                <w:rFonts w:ascii="Arial" w:hAnsi="Arial" w:cs="Arial"/>
                <w:bCs/>
                <w:sz w:val="20"/>
                <w:szCs w:val="20"/>
              </w:rPr>
              <w:t>RAZÃO SOCIAL:</w:t>
            </w:r>
          </w:p>
        </w:tc>
        <w:tc>
          <w:tcPr>
            <w:tcW w:w="6984" w:type="dxa"/>
            <w:vAlign w:val="center"/>
          </w:tcPr>
          <w:p w:rsidR="008E708D" w:rsidRPr="008E708D" w:rsidRDefault="00291314" w:rsidP="00D26E7E">
            <w:pPr>
              <w:autoSpaceDE w:val="0"/>
              <w:autoSpaceDN w:val="0"/>
              <w:adjustRightInd w:val="0"/>
              <w:rPr>
                <w:rFonts w:ascii="Arial" w:hAnsi="Arial" w:cs="Arial"/>
                <w:b/>
                <w:sz w:val="20"/>
                <w:szCs w:val="20"/>
              </w:rPr>
            </w:pPr>
            <w:r>
              <w:rPr>
                <w:rFonts w:ascii="Arial" w:hAnsi="Arial" w:cs="Arial"/>
                <w:b/>
                <w:sz w:val="20"/>
                <w:szCs w:val="20"/>
              </w:rPr>
              <w:t>ADAGIL HIDRAULICA E CLIMATIZAÇÃO LTDA-EPP</w:t>
            </w:r>
          </w:p>
        </w:tc>
      </w:tr>
      <w:tr w:rsidR="008E708D" w:rsidRPr="008E708D" w:rsidTr="00D26E7E">
        <w:tc>
          <w:tcPr>
            <w:tcW w:w="402" w:type="dxa"/>
            <w:vMerge/>
          </w:tcPr>
          <w:p w:rsidR="008E708D" w:rsidRPr="008E708D" w:rsidRDefault="008E708D" w:rsidP="00D26E7E">
            <w:pPr>
              <w:autoSpaceDE w:val="0"/>
              <w:autoSpaceDN w:val="0"/>
              <w:adjustRightInd w:val="0"/>
              <w:spacing w:line="360" w:lineRule="auto"/>
              <w:rPr>
                <w:rFonts w:ascii="Arial" w:hAnsi="Arial" w:cs="Arial"/>
                <w:b/>
                <w:sz w:val="20"/>
                <w:szCs w:val="20"/>
              </w:rPr>
            </w:pPr>
          </w:p>
        </w:tc>
        <w:tc>
          <w:tcPr>
            <w:tcW w:w="2820" w:type="dxa"/>
            <w:vAlign w:val="center"/>
          </w:tcPr>
          <w:p w:rsidR="008E708D" w:rsidRPr="008E708D" w:rsidRDefault="008E708D" w:rsidP="00D26E7E">
            <w:pPr>
              <w:autoSpaceDE w:val="0"/>
              <w:autoSpaceDN w:val="0"/>
              <w:adjustRightInd w:val="0"/>
              <w:rPr>
                <w:rFonts w:ascii="Arial" w:hAnsi="Arial" w:cs="Arial"/>
                <w:sz w:val="20"/>
                <w:szCs w:val="20"/>
              </w:rPr>
            </w:pPr>
            <w:r w:rsidRPr="008E708D">
              <w:rPr>
                <w:rFonts w:ascii="Arial" w:hAnsi="Arial" w:cs="Arial"/>
                <w:bCs/>
                <w:sz w:val="20"/>
                <w:szCs w:val="20"/>
              </w:rPr>
              <w:t>ENDEREÇO:</w:t>
            </w:r>
          </w:p>
        </w:tc>
        <w:tc>
          <w:tcPr>
            <w:tcW w:w="6984" w:type="dxa"/>
            <w:vAlign w:val="center"/>
          </w:tcPr>
          <w:p w:rsidR="008E708D" w:rsidRPr="008E708D" w:rsidRDefault="00291314" w:rsidP="00D26E7E">
            <w:pPr>
              <w:autoSpaceDE w:val="0"/>
              <w:autoSpaceDN w:val="0"/>
              <w:adjustRightInd w:val="0"/>
              <w:rPr>
                <w:rFonts w:ascii="Arial" w:hAnsi="Arial" w:cs="Arial"/>
                <w:b/>
                <w:sz w:val="20"/>
                <w:szCs w:val="20"/>
              </w:rPr>
            </w:pPr>
            <w:r>
              <w:rPr>
                <w:rFonts w:ascii="Arial" w:hAnsi="Arial" w:cs="Arial"/>
                <w:b/>
                <w:sz w:val="20"/>
                <w:szCs w:val="20"/>
              </w:rPr>
              <w:t xml:space="preserve">RUA FRANCISCO </w:t>
            </w:r>
            <w:proofErr w:type="gramStart"/>
            <w:r>
              <w:rPr>
                <w:rFonts w:ascii="Arial" w:hAnsi="Arial" w:cs="Arial"/>
                <w:b/>
                <w:sz w:val="20"/>
                <w:szCs w:val="20"/>
              </w:rPr>
              <w:t>LINDNER,</w:t>
            </w:r>
            <w:proofErr w:type="gramEnd"/>
            <w:r>
              <w:rPr>
                <w:rFonts w:ascii="Arial" w:hAnsi="Arial" w:cs="Arial"/>
                <w:b/>
                <w:sz w:val="20"/>
                <w:szCs w:val="20"/>
              </w:rPr>
              <w:t>122 – 49-3522-4600</w:t>
            </w:r>
          </w:p>
        </w:tc>
      </w:tr>
      <w:tr w:rsidR="008E708D" w:rsidRPr="008E708D" w:rsidTr="00D26E7E">
        <w:tc>
          <w:tcPr>
            <w:tcW w:w="402" w:type="dxa"/>
            <w:vMerge/>
          </w:tcPr>
          <w:p w:rsidR="008E708D" w:rsidRPr="008E708D" w:rsidRDefault="008E708D" w:rsidP="00D26E7E">
            <w:pPr>
              <w:autoSpaceDE w:val="0"/>
              <w:autoSpaceDN w:val="0"/>
              <w:adjustRightInd w:val="0"/>
              <w:spacing w:line="360" w:lineRule="auto"/>
              <w:rPr>
                <w:rFonts w:ascii="Arial" w:hAnsi="Arial" w:cs="Arial"/>
                <w:b/>
                <w:sz w:val="20"/>
                <w:szCs w:val="20"/>
              </w:rPr>
            </w:pPr>
          </w:p>
        </w:tc>
        <w:tc>
          <w:tcPr>
            <w:tcW w:w="2820" w:type="dxa"/>
            <w:vAlign w:val="center"/>
          </w:tcPr>
          <w:p w:rsidR="008E708D" w:rsidRPr="008E708D" w:rsidRDefault="008E708D" w:rsidP="00D26E7E">
            <w:pPr>
              <w:autoSpaceDE w:val="0"/>
              <w:autoSpaceDN w:val="0"/>
              <w:adjustRightInd w:val="0"/>
              <w:rPr>
                <w:rFonts w:ascii="Arial" w:hAnsi="Arial" w:cs="Arial"/>
                <w:sz w:val="20"/>
                <w:szCs w:val="20"/>
              </w:rPr>
            </w:pPr>
            <w:r w:rsidRPr="008E708D">
              <w:rPr>
                <w:rFonts w:ascii="Arial" w:hAnsi="Arial" w:cs="Arial"/>
                <w:bCs/>
                <w:sz w:val="20"/>
                <w:szCs w:val="20"/>
              </w:rPr>
              <w:t>CNPJ/MF:</w:t>
            </w:r>
          </w:p>
        </w:tc>
        <w:tc>
          <w:tcPr>
            <w:tcW w:w="6984" w:type="dxa"/>
            <w:vAlign w:val="center"/>
          </w:tcPr>
          <w:p w:rsidR="008E708D" w:rsidRPr="008E708D" w:rsidRDefault="00291314" w:rsidP="00D26E7E">
            <w:pPr>
              <w:autoSpaceDE w:val="0"/>
              <w:autoSpaceDN w:val="0"/>
              <w:adjustRightInd w:val="0"/>
              <w:rPr>
                <w:rFonts w:ascii="Arial" w:hAnsi="Arial" w:cs="Arial"/>
                <w:b/>
                <w:sz w:val="20"/>
                <w:szCs w:val="20"/>
              </w:rPr>
            </w:pPr>
            <w:r>
              <w:rPr>
                <w:rFonts w:ascii="Arial" w:hAnsi="Arial" w:cs="Arial"/>
                <w:b/>
                <w:sz w:val="20"/>
                <w:szCs w:val="20"/>
              </w:rPr>
              <w:t>13.232.544/0001-20</w:t>
            </w:r>
          </w:p>
        </w:tc>
      </w:tr>
      <w:tr w:rsidR="008E708D" w:rsidRPr="008E708D" w:rsidTr="00D26E7E">
        <w:tc>
          <w:tcPr>
            <w:tcW w:w="402" w:type="dxa"/>
            <w:vMerge/>
          </w:tcPr>
          <w:p w:rsidR="008E708D" w:rsidRPr="008E708D" w:rsidRDefault="008E708D" w:rsidP="00D26E7E">
            <w:pPr>
              <w:autoSpaceDE w:val="0"/>
              <w:autoSpaceDN w:val="0"/>
              <w:adjustRightInd w:val="0"/>
              <w:spacing w:line="360" w:lineRule="auto"/>
              <w:rPr>
                <w:rFonts w:ascii="Arial" w:hAnsi="Arial" w:cs="Arial"/>
                <w:b/>
                <w:sz w:val="20"/>
                <w:szCs w:val="20"/>
              </w:rPr>
            </w:pPr>
          </w:p>
        </w:tc>
        <w:tc>
          <w:tcPr>
            <w:tcW w:w="2820" w:type="dxa"/>
            <w:vAlign w:val="center"/>
          </w:tcPr>
          <w:p w:rsidR="008E708D" w:rsidRPr="008E708D" w:rsidRDefault="008E708D" w:rsidP="00D26E7E">
            <w:pPr>
              <w:autoSpaceDE w:val="0"/>
              <w:autoSpaceDN w:val="0"/>
              <w:adjustRightInd w:val="0"/>
              <w:rPr>
                <w:rFonts w:ascii="Arial" w:hAnsi="Arial" w:cs="Arial"/>
                <w:sz w:val="20"/>
                <w:szCs w:val="20"/>
              </w:rPr>
            </w:pPr>
          </w:p>
        </w:tc>
        <w:tc>
          <w:tcPr>
            <w:tcW w:w="6984" w:type="dxa"/>
            <w:vAlign w:val="center"/>
          </w:tcPr>
          <w:p w:rsidR="008E708D" w:rsidRPr="008E708D" w:rsidRDefault="008E708D" w:rsidP="00D26E7E">
            <w:pPr>
              <w:autoSpaceDE w:val="0"/>
              <w:autoSpaceDN w:val="0"/>
              <w:adjustRightInd w:val="0"/>
              <w:rPr>
                <w:rFonts w:ascii="Arial" w:hAnsi="Arial" w:cs="Arial"/>
                <w:b/>
                <w:sz w:val="20"/>
                <w:szCs w:val="20"/>
              </w:rPr>
            </w:pPr>
          </w:p>
        </w:tc>
      </w:tr>
      <w:tr w:rsidR="008E708D" w:rsidRPr="008E708D" w:rsidTr="00D26E7E">
        <w:tc>
          <w:tcPr>
            <w:tcW w:w="402" w:type="dxa"/>
            <w:vMerge/>
          </w:tcPr>
          <w:p w:rsidR="008E708D" w:rsidRPr="008E708D" w:rsidRDefault="008E708D" w:rsidP="00D26E7E">
            <w:pPr>
              <w:autoSpaceDE w:val="0"/>
              <w:autoSpaceDN w:val="0"/>
              <w:adjustRightInd w:val="0"/>
              <w:spacing w:line="360" w:lineRule="auto"/>
              <w:rPr>
                <w:rFonts w:ascii="Arial" w:hAnsi="Arial" w:cs="Arial"/>
                <w:b/>
                <w:sz w:val="20"/>
                <w:szCs w:val="20"/>
              </w:rPr>
            </w:pPr>
          </w:p>
        </w:tc>
        <w:tc>
          <w:tcPr>
            <w:tcW w:w="2820" w:type="dxa"/>
            <w:vAlign w:val="center"/>
          </w:tcPr>
          <w:p w:rsidR="008E708D" w:rsidRPr="008E708D" w:rsidRDefault="008E708D" w:rsidP="00D26E7E">
            <w:pPr>
              <w:autoSpaceDE w:val="0"/>
              <w:autoSpaceDN w:val="0"/>
              <w:adjustRightInd w:val="0"/>
              <w:rPr>
                <w:rFonts w:ascii="Arial" w:hAnsi="Arial" w:cs="Arial"/>
                <w:sz w:val="20"/>
                <w:szCs w:val="20"/>
              </w:rPr>
            </w:pPr>
            <w:r w:rsidRPr="008E708D">
              <w:rPr>
                <w:rFonts w:ascii="Arial" w:hAnsi="Arial" w:cs="Arial"/>
                <w:bCs/>
                <w:sz w:val="20"/>
                <w:szCs w:val="20"/>
              </w:rPr>
              <w:t>REPRESENTANTE LEGAL:</w:t>
            </w:r>
          </w:p>
        </w:tc>
        <w:tc>
          <w:tcPr>
            <w:tcW w:w="6984" w:type="dxa"/>
            <w:vAlign w:val="center"/>
          </w:tcPr>
          <w:p w:rsidR="008E708D" w:rsidRPr="008E708D" w:rsidRDefault="00291314" w:rsidP="00D26E7E">
            <w:pPr>
              <w:autoSpaceDE w:val="0"/>
              <w:autoSpaceDN w:val="0"/>
              <w:adjustRightInd w:val="0"/>
              <w:rPr>
                <w:rFonts w:ascii="Arial" w:hAnsi="Arial" w:cs="Arial"/>
                <w:b/>
                <w:sz w:val="20"/>
                <w:szCs w:val="20"/>
              </w:rPr>
            </w:pPr>
            <w:proofErr w:type="spellStart"/>
            <w:r>
              <w:rPr>
                <w:rFonts w:ascii="Arial" w:hAnsi="Arial" w:cs="Arial"/>
                <w:b/>
                <w:sz w:val="20"/>
                <w:szCs w:val="20"/>
              </w:rPr>
              <w:t>Marisete</w:t>
            </w:r>
            <w:proofErr w:type="spellEnd"/>
            <w:r>
              <w:rPr>
                <w:rFonts w:ascii="Arial" w:hAnsi="Arial" w:cs="Arial"/>
                <w:b/>
                <w:sz w:val="20"/>
                <w:szCs w:val="20"/>
              </w:rPr>
              <w:t xml:space="preserve"> </w:t>
            </w:r>
            <w:proofErr w:type="spellStart"/>
            <w:r>
              <w:rPr>
                <w:rFonts w:ascii="Arial" w:hAnsi="Arial" w:cs="Arial"/>
                <w:b/>
                <w:sz w:val="20"/>
                <w:szCs w:val="20"/>
              </w:rPr>
              <w:t>Lindner</w:t>
            </w:r>
            <w:proofErr w:type="spellEnd"/>
          </w:p>
        </w:tc>
      </w:tr>
      <w:tr w:rsidR="008E708D" w:rsidRPr="008E708D" w:rsidTr="00D26E7E">
        <w:tc>
          <w:tcPr>
            <w:tcW w:w="402" w:type="dxa"/>
            <w:vMerge/>
          </w:tcPr>
          <w:p w:rsidR="008E708D" w:rsidRPr="008E708D" w:rsidRDefault="008E708D" w:rsidP="00D26E7E">
            <w:pPr>
              <w:autoSpaceDE w:val="0"/>
              <w:autoSpaceDN w:val="0"/>
              <w:adjustRightInd w:val="0"/>
              <w:spacing w:line="360" w:lineRule="auto"/>
              <w:rPr>
                <w:rFonts w:ascii="Arial" w:hAnsi="Arial" w:cs="Arial"/>
                <w:b/>
                <w:sz w:val="20"/>
                <w:szCs w:val="20"/>
              </w:rPr>
            </w:pPr>
          </w:p>
        </w:tc>
        <w:tc>
          <w:tcPr>
            <w:tcW w:w="2820" w:type="dxa"/>
            <w:vAlign w:val="center"/>
          </w:tcPr>
          <w:p w:rsidR="008E708D" w:rsidRPr="008E708D" w:rsidRDefault="008E708D" w:rsidP="00D26E7E">
            <w:pPr>
              <w:autoSpaceDE w:val="0"/>
              <w:autoSpaceDN w:val="0"/>
              <w:adjustRightInd w:val="0"/>
              <w:rPr>
                <w:rFonts w:ascii="Arial" w:hAnsi="Arial" w:cs="Arial"/>
                <w:sz w:val="20"/>
                <w:szCs w:val="20"/>
              </w:rPr>
            </w:pPr>
            <w:r w:rsidRPr="008E708D">
              <w:rPr>
                <w:rFonts w:ascii="Arial" w:hAnsi="Arial" w:cs="Arial"/>
                <w:sz w:val="20"/>
                <w:szCs w:val="20"/>
              </w:rPr>
              <w:t>ENDEREÇO:</w:t>
            </w:r>
          </w:p>
        </w:tc>
        <w:tc>
          <w:tcPr>
            <w:tcW w:w="6984" w:type="dxa"/>
            <w:vAlign w:val="center"/>
          </w:tcPr>
          <w:p w:rsidR="008E708D" w:rsidRPr="008E708D" w:rsidRDefault="00291314" w:rsidP="00D26E7E">
            <w:pPr>
              <w:autoSpaceDE w:val="0"/>
              <w:autoSpaceDN w:val="0"/>
              <w:adjustRightInd w:val="0"/>
              <w:rPr>
                <w:rFonts w:ascii="Arial" w:hAnsi="Arial" w:cs="Arial"/>
                <w:b/>
                <w:sz w:val="20"/>
                <w:szCs w:val="20"/>
              </w:rPr>
            </w:pPr>
            <w:proofErr w:type="spellStart"/>
            <w:r>
              <w:rPr>
                <w:rFonts w:ascii="Arial" w:hAnsi="Arial" w:cs="Arial"/>
                <w:b/>
                <w:sz w:val="20"/>
                <w:szCs w:val="20"/>
              </w:rPr>
              <w:t>Joaçaba</w:t>
            </w:r>
            <w:proofErr w:type="spellEnd"/>
            <w:r>
              <w:rPr>
                <w:rFonts w:ascii="Arial" w:hAnsi="Arial" w:cs="Arial"/>
                <w:b/>
                <w:sz w:val="20"/>
                <w:szCs w:val="20"/>
              </w:rPr>
              <w:t>/SC</w:t>
            </w:r>
          </w:p>
        </w:tc>
      </w:tr>
      <w:tr w:rsidR="008E708D" w:rsidRPr="008E708D" w:rsidTr="00D26E7E">
        <w:tc>
          <w:tcPr>
            <w:tcW w:w="402" w:type="dxa"/>
            <w:vMerge/>
          </w:tcPr>
          <w:p w:rsidR="008E708D" w:rsidRPr="008E708D" w:rsidRDefault="008E708D" w:rsidP="00D26E7E">
            <w:pPr>
              <w:autoSpaceDE w:val="0"/>
              <w:autoSpaceDN w:val="0"/>
              <w:adjustRightInd w:val="0"/>
              <w:spacing w:line="360" w:lineRule="auto"/>
              <w:rPr>
                <w:rFonts w:ascii="Arial" w:hAnsi="Arial" w:cs="Arial"/>
                <w:b/>
                <w:sz w:val="20"/>
                <w:szCs w:val="20"/>
              </w:rPr>
            </w:pPr>
          </w:p>
        </w:tc>
        <w:tc>
          <w:tcPr>
            <w:tcW w:w="2820" w:type="dxa"/>
            <w:vAlign w:val="center"/>
          </w:tcPr>
          <w:p w:rsidR="008E708D" w:rsidRPr="008E708D" w:rsidRDefault="008E708D" w:rsidP="00D26E7E">
            <w:pPr>
              <w:autoSpaceDE w:val="0"/>
              <w:autoSpaceDN w:val="0"/>
              <w:adjustRightInd w:val="0"/>
              <w:rPr>
                <w:rFonts w:ascii="Arial" w:hAnsi="Arial" w:cs="Arial"/>
                <w:sz w:val="20"/>
                <w:szCs w:val="20"/>
              </w:rPr>
            </w:pPr>
            <w:r w:rsidRPr="008E708D">
              <w:rPr>
                <w:rFonts w:ascii="Arial" w:hAnsi="Arial" w:cs="Arial"/>
                <w:sz w:val="20"/>
                <w:szCs w:val="20"/>
              </w:rPr>
              <w:t>CPF:</w:t>
            </w:r>
          </w:p>
        </w:tc>
        <w:tc>
          <w:tcPr>
            <w:tcW w:w="6984" w:type="dxa"/>
            <w:vAlign w:val="center"/>
          </w:tcPr>
          <w:p w:rsidR="008E708D" w:rsidRPr="008E708D" w:rsidRDefault="00291314" w:rsidP="00D26E7E">
            <w:pPr>
              <w:autoSpaceDE w:val="0"/>
              <w:autoSpaceDN w:val="0"/>
              <w:adjustRightInd w:val="0"/>
              <w:rPr>
                <w:rFonts w:ascii="Arial" w:hAnsi="Arial" w:cs="Arial"/>
                <w:b/>
                <w:sz w:val="20"/>
                <w:szCs w:val="20"/>
              </w:rPr>
            </w:pPr>
            <w:r>
              <w:rPr>
                <w:rFonts w:ascii="Arial" w:hAnsi="Arial" w:cs="Arial"/>
                <w:b/>
                <w:sz w:val="20"/>
                <w:szCs w:val="20"/>
              </w:rPr>
              <w:t>027.413.409-86</w:t>
            </w:r>
          </w:p>
        </w:tc>
      </w:tr>
      <w:tr w:rsidR="008E708D" w:rsidRPr="008E708D" w:rsidTr="00D26E7E">
        <w:tc>
          <w:tcPr>
            <w:tcW w:w="402" w:type="dxa"/>
            <w:vMerge/>
          </w:tcPr>
          <w:p w:rsidR="008E708D" w:rsidRPr="008E708D" w:rsidRDefault="008E708D" w:rsidP="00D26E7E">
            <w:pPr>
              <w:autoSpaceDE w:val="0"/>
              <w:autoSpaceDN w:val="0"/>
              <w:adjustRightInd w:val="0"/>
              <w:spacing w:line="360" w:lineRule="auto"/>
              <w:rPr>
                <w:rFonts w:ascii="Arial" w:hAnsi="Arial" w:cs="Arial"/>
                <w:b/>
                <w:sz w:val="20"/>
                <w:szCs w:val="20"/>
              </w:rPr>
            </w:pPr>
          </w:p>
        </w:tc>
        <w:tc>
          <w:tcPr>
            <w:tcW w:w="2820" w:type="dxa"/>
            <w:vAlign w:val="center"/>
          </w:tcPr>
          <w:p w:rsidR="008E708D" w:rsidRPr="008E708D" w:rsidRDefault="008E708D" w:rsidP="00D26E7E">
            <w:pPr>
              <w:autoSpaceDE w:val="0"/>
              <w:autoSpaceDN w:val="0"/>
              <w:adjustRightInd w:val="0"/>
              <w:rPr>
                <w:rFonts w:ascii="Arial" w:hAnsi="Arial" w:cs="Arial"/>
                <w:sz w:val="20"/>
                <w:szCs w:val="20"/>
              </w:rPr>
            </w:pPr>
            <w:r w:rsidRPr="008E708D">
              <w:rPr>
                <w:rFonts w:ascii="Arial" w:hAnsi="Arial" w:cs="Arial"/>
                <w:sz w:val="20"/>
                <w:szCs w:val="20"/>
              </w:rPr>
              <w:t>RG:</w:t>
            </w:r>
          </w:p>
        </w:tc>
        <w:tc>
          <w:tcPr>
            <w:tcW w:w="6984" w:type="dxa"/>
            <w:vAlign w:val="center"/>
          </w:tcPr>
          <w:p w:rsidR="008E708D" w:rsidRPr="008E708D" w:rsidRDefault="00291314" w:rsidP="00D26E7E">
            <w:pPr>
              <w:autoSpaceDE w:val="0"/>
              <w:autoSpaceDN w:val="0"/>
              <w:adjustRightInd w:val="0"/>
              <w:rPr>
                <w:rFonts w:ascii="Arial" w:hAnsi="Arial" w:cs="Arial"/>
                <w:b/>
                <w:sz w:val="20"/>
                <w:szCs w:val="20"/>
              </w:rPr>
            </w:pPr>
            <w:r>
              <w:rPr>
                <w:rFonts w:ascii="Arial" w:hAnsi="Arial" w:cs="Arial"/>
                <w:b/>
                <w:sz w:val="20"/>
                <w:szCs w:val="20"/>
              </w:rPr>
              <w:t>392222349</w:t>
            </w:r>
          </w:p>
        </w:tc>
      </w:tr>
    </w:tbl>
    <w:p w:rsidR="008E708D" w:rsidRPr="008E708D" w:rsidRDefault="008E708D" w:rsidP="008E708D">
      <w:pPr>
        <w:autoSpaceDE w:val="0"/>
        <w:autoSpaceDN w:val="0"/>
        <w:adjustRightInd w:val="0"/>
        <w:spacing w:line="360" w:lineRule="auto"/>
        <w:rPr>
          <w:rFonts w:ascii="Arial" w:hAnsi="Arial" w:cs="Arial"/>
          <w:b/>
          <w:sz w:val="20"/>
          <w:szCs w:val="20"/>
        </w:rPr>
      </w:pPr>
    </w:p>
    <w:p w:rsidR="008E708D" w:rsidRPr="008E708D" w:rsidRDefault="008E708D" w:rsidP="008E708D">
      <w:pPr>
        <w:jc w:val="both"/>
        <w:rPr>
          <w:rFonts w:ascii="Arial" w:hAnsi="Arial" w:cs="Arial"/>
          <w:b/>
          <w:bCs/>
          <w:sz w:val="20"/>
          <w:szCs w:val="20"/>
        </w:rPr>
      </w:pPr>
      <w:r w:rsidRPr="008E708D">
        <w:rPr>
          <w:rFonts w:ascii="Arial" w:hAnsi="Arial" w:cs="Arial"/>
          <w:b/>
          <w:sz w:val="20"/>
          <w:szCs w:val="20"/>
        </w:rPr>
        <w:t xml:space="preserve">CLÁUSULA PRIMEIRA - </w:t>
      </w:r>
      <w:r w:rsidRPr="008E708D">
        <w:rPr>
          <w:rFonts w:ascii="Arial" w:hAnsi="Arial" w:cs="Arial"/>
          <w:b/>
          <w:bCs/>
          <w:sz w:val="20"/>
          <w:szCs w:val="20"/>
        </w:rPr>
        <w:t xml:space="preserve">DO OBJETO </w:t>
      </w:r>
    </w:p>
    <w:p w:rsidR="008E708D" w:rsidRPr="008E708D" w:rsidRDefault="008E708D" w:rsidP="008E708D">
      <w:pPr>
        <w:pStyle w:val="Recuodecorpodetexto"/>
        <w:ind w:left="0"/>
        <w:rPr>
          <w:rFonts w:ascii="Arial" w:hAnsi="Arial" w:cs="Arial"/>
          <w:sz w:val="20"/>
        </w:rPr>
      </w:pPr>
    </w:p>
    <w:p w:rsidR="008E708D" w:rsidRPr="008E708D" w:rsidRDefault="008E708D" w:rsidP="008E708D">
      <w:pPr>
        <w:pStyle w:val="Corpodetexto"/>
        <w:numPr>
          <w:ilvl w:val="1"/>
          <w:numId w:val="4"/>
        </w:numPr>
        <w:tabs>
          <w:tab w:val="clear" w:pos="708"/>
          <w:tab w:val="clear" w:pos="2270"/>
          <w:tab w:val="clear" w:pos="4294"/>
          <w:tab w:val="left" w:pos="426"/>
        </w:tabs>
        <w:suppressAutoHyphens/>
        <w:ind w:left="426" w:hanging="426"/>
        <w:rPr>
          <w:sz w:val="20"/>
        </w:rPr>
      </w:pPr>
      <w:r w:rsidRPr="008E708D">
        <w:rPr>
          <w:sz w:val="20"/>
        </w:rPr>
        <w:t xml:space="preserve">Os preços ora REGISTRADOS, de acordo a proposta apresentada pela(s) DETENTORA(S) no Processo de Licitação, correspondem à expectativa de aquisição dos seguintes itens: </w:t>
      </w:r>
    </w:p>
    <w:p w:rsidR="008E708D" w:rsidRPr="008E708D" w:rsidRDefault="008E708D" w:rsidP="008E708D">
      <w:pPr>
        <w:pStyle w:val="Corpodetexto"/>
        <w:tabs>
          <w:tab w:val="clear" w:pos="708"/>
          <w:tab w:val="clear" w:pos="2270"/>
          <w:tab w:val="clear" w:pos="4294"/>
          <w:tab w:val="left" w:pos="426"/>
        </w:tabs>
        <w:suppressAutoHyphens/>
        <w:rPr>
          <w:sz w:val="20"/>
        </w:rPr>
      </w:pPr>
    </w:p>
    <w:p w:rsidR="008E708D" w:rsidRPr="008E708D" w:rsidRDefault="008E708D" w:rsidP="008E708D">
      <w:pPr>
        <w:pStyle w:val="Corpodetexto"/>
        <w:tabs>
          <w:tab w:val="clear" w:pos="708"/>
          <w:tab w:val="clear" w:pos="2270"/>
          <w:tab w:val="clear" w:pos="4294"/>
          <w:tab w:val="left" w:pos="426"/>
        </w:tabs>
        <w:suppressAutoHyphens/>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1"/>
        <w:gridCol w:w="567"/>
        <w:gridCol w:w="5103"/>
        <w:gridCol w:w="1417"/>
        <w:gridCol w:w="1559"/>
      </w:tblGrid>
      <w:tr w:rsidR="008E708D" w:rsidRPr="008E708D" w:rsidTr="00D26E7E">
        <w:trPr>
          <w:trHeight w:val="972"/>
        </w:trPr>
        <w:tc>
          <w:tcPr>
            <w:tcW w:w="709" w:type="dxa"/>
            <w:shd w:val="clear" w:color="auto" w:fill="auto"/>
            <w:vAlign w:val="center"/>
          </w:tcPr>
          <w:p w:rsidR="008E708D" w:rsidRPr="008E708D" w:rsidRDefault="008E708D" w:rsidP="00D26E7E">
            <w:pPr>
              <w:pStyle w:val="Ttulo2"/>
              <w:numPr>
                <w:ilvl w:val="1"/>
                <w:numId w:val="0"/>
              </w:numPr>
              <w:tabs>
                <w:tab w:val="left" w:pos="0"/>
              </w:tabs>
              <w:suppressAutoHyphens/>
              <w:snapToGrid w:val="0"/>
              <w:jc w:val="center"/>
              <w:rPr>
                <w:rFonts w:ascii="Arial" w:hAnsi="Arial" w:cs="Arial"/>
                <w:b w:val="0"/>
                <w:sz w:val="20"/>
              </w:rPr>
            </w:pPr>
            <w:r w:rsidRPr="008E708D">
              <w:rPr>
                <w:rFonts w:ascii="Arial" w:hAnsi="Arial" w:cs="Arial"/>
                <w:b w:val="0"/>
                <w:sz w:val="20"/>
              </w:rPr>
              <w:lastRenderedPageBreak/>
              <w:t>ITEM</w:t>
            </w:r>
          </w:p>
        </w:tc>
        <w:tc>
          <w:tcPr>
            <w:tcW w:w="851" w:type="dxa"/>
            <w:shd w:val="clear" w:color="auto" w:fill="auto"/>
            <w:vAlign w:val="center"/>
          </w:tcPr>
          <w:p w:rsidR="008E708D" w:rsidRPr="008E708D" w:rsidRDefault="008E708D" w:rsidP="00D26E7E">
            <w:pPr>
              <w:pStyle w:val="Ttulo1"/>
              <w:tabs>
                <w:tab w:val="left" w:pos="0"/>
              </w:tabs>
              <w:suppressAutoHyphens/>
              <w:snapToGrid w:val="0"/>
              <w:rPr>
                <w:rFonts w:cs="Arial"/>
                <w:b w:val="0"/>
                <w:sz w:val="20"/>
              </w:rPr>
            </w:pPr>
            <w:r w:rsidRPr="008E708D">
              <w:rPr>
                <w:rFonts w:cs="Arial"/>
                <w:b w:val="0"/>
                <w:bCs/>
                <w:sz w:val="20"/>
              </w:rPr>
              <w:t>QTDE</w:t>
            </w:r>
          </w:p>
        </w:tc>
        <w:tc>
          <w:tcPr>
            <w:tcW w:w="567" w:type="dxa"/>
            <w:shd w:val="clear" w:color="auto" w:fill="auto"/>
            <w:vAlign w:val="center"/>
          </w:tcPr>
          <w:p w:rsidR="008E708D" w:rsidRPr="008E708D" w:rsidRDefault="008E708D" w:rsidP="00D26E7E">
            <w:pPr>
              <w:pStyle w:val="Ttulo1"/>
              <w:tabs>
                <w:tab w:val="left" w:pos="0"/>
              </w:tabs>
              <w:suppressAutoHyphens/>
              <w:snapToGrid w:val="0"/>
              <w:rPr>
                <w:rFonts w:cs="Arial"/>
                <w:b w:val="0"/>
                <w:sz w:val="20"/>
              </w:rPr>
            </w:pPr>
            <w:r w:rsidRPr="008E708D">
              <w:rPr>
                <w:rFonts w:cs="Arial"/>
                <w:b w:val="0"/>
                <w:sz w:val="20"/>
              </w:rPr>
              <w:t>UN</w:t>
            </w:r>
          </w:p>
        </w:tc>
        <w:tc>
          <w:tcPr>
            <w:tcW w:w="5103" w:type="dxa"/>
            <w:shd w:val="clear" w:color="auto" w:fill="auto"/>
            <w:vAlign w:val="center"/>
          </w:tcPr>
          <w:p w:rsidR="008E708D" w:rsidRPr="008E708D" w:rsidRDefault="008E708D" w:rsidP="00D26E7E">
            <w:pPr>
              <w:pStyle w:val="Ttulo1"/>
              <w:tabs>
                <w:tab w:val="left" w:pos="0"/>
              </w:tabs>
              <w:suppressAutoHyphens/>
              <w:snapToGrid w:val="0"/>
              <w:rPr>
                <w:rFonts w:cs="Arial"/>
                <w:b w:val="0"/>
                <w:sz w:val="20"/>
              </w:rPr>
            </w:pPr>
            <w:r w:rsidRPr="008E708D">
              <w:rPr>
                <w:rFonts w:cs="Arial"/>
                <w:b w:val="0"/>
                <w:sz w:val="20"/>
              </w:rPr>
              <w:t>ESPECIFICAÇÃO</w:t>
            </w:r>
          </w:p>
        </w:tc>
        <w:tc>
          <w:tcPr>
            <w:tcW w:w="1417" w:type="dxa"/>
            <w:shd w:val="clear" w:color="auto" w:fill="auto"/>
            <w:vAlign w:val="center"/>
          </w:tcPr>
          <w:p w:rsidR="008E708D" w:rsidRPr="008E708D" w:rsidRDefault="008E708D" w:rsidP="00D26E7E">
            <w:pPr>
              <w:pStyle w:val="Ttulo2"/>
              <w:numPr>
                <w:ilvl w:val="1"/>
                <w:numId w:val="0"/>
              </w:numPr>
              <w:tabs>
                <w:tab w:val="left" w:pos="0"/>
              </w:tabs>
              <w:suppressAutoHyphens/>
              <w:snapToGrid w:val="0"/>
              <w:jc w:val="center"/>
              <w:rPr>
                <w:rFonts w:ascii="Arial" w:hAnsi="Arial" w:cs="Arial"/>
                <w:b w:val="0"/>
                <w:sz w:val="20"/>
              </w:rPr>
            </w:pPr>
            <w:r w:rsidRPr="008E708D">
              <w:rPr>
                <w:rFonts w:ascii="Arial" w:hAnsi="Arial" w:cs="Arial"/>
                <w:b w:val="0"/>
                <w:sz w:val="20"/>
              </w:rPr>
              <w:t>VALOR UNITÁRIO</w:t>
            </w:r>
          </w:p>
          <w:p w:rsidR="008E708D" w:rsidRPr="008E708D" w:rsidRDefault="008E708D" w:rsidP="00D26E7E">
            <w:pPr>
              <w:pStyle w:val="Ttulo9"/>
              <w:keepNext/>
              <w:numPr>
                <w:ilvl w:val="8"/>
                <w:numId w:val="0"/>
              </w:numPr>
              <w:tabs>
                <w:tab w:val="left" w:pos="0"/>
              </w:tabs>
              <w:suppressAutoHyphens/>
              <w:spacing w:before="0" w:after="0"/>
              <w:jc w:val="center"/>
              <w:rPr>
                <w:rFonts w:ascii="Arial" w:hAnsi="Arial" w:cs="Arial"/>
                <w:sz w:val="20"/>
                <w:szCs w:val="20"/>
              </w:rPr>
            </w:pPr>
            <w:r w:rsidRPr="008E708D">
              <w:rPr>
                <w:rFonts w:ascii="Arial" w:hAnsi="Arial" w:cs="Arial"/>
                <w:sz w:val="20"/>
                <w:szCs w:val="20"/>
              </w:rPr>
              <w:t>R$</w:t>
            </w:r>
          </w:p>
        </w:tc>
        <w:tc>
          <w:tcPr>
            <w:tcW w:w="1559" w:type="dxa"/>
            <w:shd w:val="clear" w:color="auto" w:fill="auto"/>
            <w:vAlign w:val="center"/>
          </w:tcPr>
          <w:p w:rsidR="008E708D" w:rsidRPr="008E708D" w:rsidRDefault="008E708D" w:rsidP="00D26E7E">
            <w:pPr>
              <w:pStyle w:val="Ttulo2"/>
              <w:numPr>
                <w:ilvl w:val="1"/>
                <w:numId w:val="0"/>
              </w:numPr>
              <w:tabs>
                <w:tab w:val="left" w:pos="0"/>
              </w:tabs>
              <w:suppressAutoHyphens/>
              <w:snapToGrid w:val="0"/>
              <w:jc w:val="center"/>
              <w:rPr>
                <w:rFonts w:ascii="Arial" w:hAnsi="Arial" w:cs="Arial"/>
                <w:b w:val="0"/>
                <w:sz w:val="20"/>
              </w:rPr>
            </w:pPr>
            <w:r w:rsidRPr="008E708D">
              <w:rPr>
                <w:rFonts w:ascii="Arial" w:hAnsi="Arial" w:cs="Arial"/>
                <w:b w:val="0"/>
                <w:sz w:val="20"/>
              </w:rPr>
              <w:t>VALOR TOTAL</w:t>
            </w:r>
          </w:p>
          <w:p w:rsidR="008E708D" w:rsidRPr="008E708D" w:rsidRDefault="008E708D" w:rsidP="00D26E7E">
            <w:pPr>
              <w:jc w:val="center"/>
              <w:rPr>
                <w:rFonts w:ascii="Arial" w:hAnsi="Arial" w:cs="Arial"/>
                <w:sz w:val="20"/>
                <w:szCs w:val="20"/>
              </w:rPr>
            </w:pPr>
            <w:r w:rsidRPr="008E708D">
              <w:rPr>
                <w:rFonts w:ascii="Arial" w:hAnsi="Arial" w:cs="Arial"/>
                <w:sz w:val="20"/>
                <w:szCs w:val="20"/>
              </w:rPr>
              <w:t>R$</w:t>
            </w:r>
          </w:p>
        </w:tc>
      </w:tr>
      <w:tr w:rsidR="008E708D" w:rsidRPr="008E708D" w:rsidTr="00D26E7E">
        <w:tc>
          <w:tcPr>
            <w:tcW w:w="709" w:type="dxa"/>
            <w:vAlign w:val="center"/>
          </w:tcPr>
          <w:p w:rsidR="008E708D" w:rsidRPr="008E708D" w:rsidRDefault="008E708D" w:rsidP="00D26E7E">
            <w:pPr>
              <w:snapToGrid w:val="0"/>
              <w:jc w:val="center"/>
              <w:rPr>
                <w:rFonts w:ascii="Arial" w:hAnsi="Arial" w:cs="Arial"/>
                <w:sz w:val="20"/>
                <w:szCs w:val="20"/>
              </w:rPr>
            </w:pPr>
          </w:p>
          <w:p w:rsidR="008E708D" w:rsidRPr="008E708D" w:rsidRDefault="008E708D" w:rsidP="00D26E7E">
            <w:pPr>
              <w:snapToGrid w:val="0"/>
              <w:jc w:val="center"/>
              <w:rPr>
                <w:rFonts w:ascii="Arial" w:hAnsi="Arial" w:cs="Arial"/>
                <w:sz w:val="20"/>
                <w:szCs w:val="20"/>
              </w:rPr>
            </w:pPr>
            <w:proofErr w:type="gramStart"/>
            <w:r w:rsidRPr="008E708D">
              <w:rPr>
                <w:rFonts w:ascii="Arial" w:hAnsi="Arial" w:cs="Arial"/>
                <w:sz w:val="20"/>
                <w:szCs w:val="20"/>
              </w:rPr>
              <w:t>1</w:t>
            </w:r>
            <w:proofErr w:type="gramEnd"/>
          </w:p>
          <w:p w:rsidR="008E708D" w:rsidRPr="008E708D" w:rsidRDefault="008E708D" w:rsidP="00D26E7E">
            <w:pPr>
              <w:snapToGrid w:val="0"/>
              <w:jc w:val="center"/>
              <w:rPr>
                <w:rFonts w:ascii="Arial" w:hAnsi="Arial" w:cs="Arial"/>
                <w:sz w:val="20"/>
                <w:szCs w:val="20"/>
              </w:rPr>
            </w:pPr>
          </w:p>
        </w:tc>
        <w:tc>
          <w:tcPr>
            <w:tcW w:w="851" w:type="dxa"/>
            <w:vAlign w:val="center"/>
          </w:tcPr>
          <w:p w:rsidR="008E708D" w:rsidRPr="008E708D" w:rsidRDefault="008E708D" w:rsidP="00D26E7E">
            <w:pPr>
              <w:jc w:val="right"/>
              <w:rPr>
                <w:rFonts w:ascii="Arial" w:hAnsi="Arial" w:cs="Arial"/>
                <w:sz w:val="20"/>
                <w:szCs w:val="20"/>
              </w:rPr>
            </w:pPr>
            <w:r w:rsidRPr="008E708D">
              <w:rPr>
                <w:rFonts w:ascii="Arial" w:hAnsi="Arial" w:cs="Arial"/>
                <w:sz w:val="20"/>
                <w:szCs w:val="20"/>
              </w:rPr>
              <w:t>122</w:t>
            </w:r>
          </w:p>
        </w:tc>
        <w:tc>
          <w:tcPr>
            <w:tcW w:w="567" w:type="dxa"/>
            <w:vAlign w:val="center"/>
          </w:tcPr>
          <w:p w:rsidR="008E708D" w:rsidRPr="008E708D" w:rsidRDefault="008E708D" w:rsidP="00D26E7E">
            <w:pPr>
              <w:pStyle w:val="Recuodecorpodetexto"/>
              <w:tabs>
                <w:tab w:val="left" w:pos="0"/>
              </w:tabs>
              <w:ind w:left="0"/>
              <w:jc w:val="center"/>
              <w:rPr>
                <w:rFonts w:ascii="Arial" w:hAnsi="Arial" w:cs="Arial"/>
                <w:b w:val="0"/>
                <w:sz w:val="20"/>
              </w:rPr>
            </w:pPr>
            <w:proofErr w:type="spellStart"/>
            <w:proofErr w:type="gramStart"/>
            <w:r w:rsidRPr="008E708D">
              <w:rPr>
                <w:rFonts w:ascii="Arial" w:hAnsi="Arial" w:cs="Arial"/>
                <w:b w:val="0"/>
                <w:sz w:val="20"/>
              </w:rPr>
              <w:t>un</w:t>
            </w:r>
            <w:proofErr w:type="spellEnd"/>
            <w:proofErr w:type="gramEnd"/>
          </w:p>
        </w:tc>
        <w:tc>
          <w:tcPr>
            <w:tcW w:w="5103" w:type="dxa"/>
            <w:vAlign w:val="center"/>
          </w:tcPr>
          <w:p w:rsidR="008E708D" w:rsidRPr="008E708D" w:rsidRDefault="008E708D" w:rsidP="00D26E7E">
            <w:pPr>
              <w:rPr>
                <w:rFonts w:ascii="Arial" w:hAnsi="Arial" w:cs="Arial"/>
                <w:sz w:val="20"/>
                <w:szCs w:val="20"/>
              </w:rPr>
            </w:pPr>
            <w:r w:rsidRPr="008E708D">
              <w:rPr>
                <w:rFonts w:ascii="Arial" w:hAnsi="Arial" w:cs="Arial"/>
                <w:sz w:val="20"/>
                <w:szCs w:val="20"/>
              </w:rPr>
              <w:t xml:space="preserve">Manutenção </w:t>
            </w:r>
            <w:r w:rsidRPr="008E708D">
              <w:rPr>
                <w:rFonts w:ascii="Arial" w:hAnsi="Arial" w:cs="Arial"/>
                <w:b/>
                <w:sz w:val="20"/>
                <w:szCs w:val="20"/>
              </w:rPr>
              <w:t>preventiva</w:t>
            </w:r>
            <w:r w:rsidRPr="008E708D">
              <w:rPr>
                <w:rFonts w:ascii="Arial" w:hAnsi="Arial" w:cs="Arial"/>
                <w:sz w:val="20"/>
                <w:szCs w:val="20"/>
              </w:rPr>
              <w:t xml:space="preserve"> em condicionadores de ar tipo </w:t>
            </w:r>
            <w:proofErr w:type="spellStart"/>
            <w:r w:rsidRPr="008E708D">
              <w:rPr>
                <w:rFonts w:ascii="Arial" w:hAnsi="Arial" w:cs="Arial"/>
                <w:i/>
                <w:sz w:val="20"/>
                <w:szCs w:val="20"/>
              </w:rPr>
              <w:t>split</w:t>
            </w:r>
            <w:proofErr w:type="spellEnd"/>
            <w:r w:rsidRPr="008E708D">
              <w:rPr>
                <w:rFonts w:ascii="Arial" w:hAnsi="Arial" w:cs="Arial"/>
                <w:i/>
                <w:sz w:val="20"/>
                <w:szCs w:val="20"/>
              </w:rPr>
              <w:t xml:space="preserve"> </w:t>
            </w:r>
            <w:proofErr w:type="spellStart"/>
            <w:r w:rsidRPr="008E708D">
              <w:rPr>
                <w:rFonts w:ascii="Arial" w:hAnsi="Arial" w:cs="Arial"/>
                <w:i/>
                <w:sz w:val="20"/>
                <w:szCs w:val="20"/>
              </w:rPr>
              <w:t>Hi</w:t>
            </w:r>
            <w:proofErr w:type="spellEnd"/>
            <w:r w:rsidRPr="008E708D">
              <w:rPr>
                <w:rFonts w:ascii="Arial" w:hAnsi="Arial" w:cs="Arial"/>
                <w:i/>
                <w:sz w:val="20"/>
                <w:szCs w:val="20"/>
              </w:rPr>
              <w:t xml:space="preserve"> </w:t>
            </w:r>
            <w:proofErr w:type="spellStart"/>
            <w:r w:rsidRPr="008E708D">
              <w:rPr>
                <w:rFonts w:ascii="Arial" w:hAnsi="Arial" w:cs="Arial"/>
                <w:i/>
                <w:sz w:val="20"/>
                <w:szCs w:val="20"/>
              </w:rPr>
              <w:t>Wall</w:t>
            </w:r>
            <w:proofErr w:type="spellEnd"/>
          </w:p>
        </w:tc>
        <w:tc>
          <w:tcPr>
            <w:tcW w:w="1417" w:type="dxa"/>
            <w:vAlign w:val="center"/>
          </w:tcPr>
          <w:p w:rsidR="008E708D" w:rsidRPr="008E708D" w:rsidRDefault="007706DB" w:rsidP="00D26E7E">
            <w:pPr>
              <w:snapToGrid w:val="0"/>
              <w:jc w:val="right"/>
              <w:rPr>
                <w:rFonts w:ascii="Arial" w:hAnsi="Arial" w:cs="Arial"/>
                <w:sz w:val="20"/>
                <w:szCs w:val="20"/>
              </w:rPr>
            </w:pPr>
            <w:r>
              <w:rPr>
                <w:rFonts w:ascii="Arial" w:hAnsi="Arial" w:cs="Arial"/>
                <w:sz w:val="20"/>
                <w:szCs w:val="20"/>
              </w:rPr>
              <w:t>89,00</w:t>
            </w:r>
          </w:p>
        </w:tc>
        <w:tc>
          <w:tcPr>
            <w:tcW w:w="1559" w:type="dxa"/>
            <w:vAlign w:val="center"/>
          </w:tcPr>
          <w:p w:rsidR="008E708D" w:rsidRPr="008E708D" w:rsidRDefault="007706DB" w:rsidP="00D26E7E">
            <w:pPr>
              <w:snapToGrid w:val="0"/>
              <w:jc w:val="right"/>
              <w:rPr>
                <w:rFonts w:ascii="Arial" w:hAnsi="Arial" w:cs="Arial"/>
                <w:sz w:val="20"/>
                <w:szCs w:val="20"/>
              </w:rPr>
            </w:pPr>
            <w:r>
              <w:rPr>
                <w:rFonts w:ascii="Arial" w:hAnsi="Arial" w:cs="Arial"/>
                <w:sz w:val="20"/>
                <w:szCs w:val="20"/>
              </w:rPr>
              <w:t>10.858,00</w:t>
            </w:r>
          </w:p>
        </w:tc>
      </w:tr>
      <w:tr w:rsidR="008E708D" w:rsidRPr="008E708D" w:rsidTr="00D26E7E">
        <w:tc>
          <w:tcPr>
            <w:tcW w:w="709" w:type="dxa"/>
            <w:vAlign w:val="center"/>
          </w:tcPr>
          <w:p w:rsidR="008E708D" w:rsidRPr="008E708D" w:rsidRDefault="008E708D" w:rsidP="00D26E7E">
            <w:pPr>
              <w:snapToGrid w:val="0"/>
              <w:jc w:val="center"/>
              <w:rPr>
                <w:rFonts w:ascii="Arial" w:hAnsi="Arial" w:cs="Arial"/>
                <w:sz w:val="20"/>
                <w:szCs w:val="20"/>
              </w:rPr>
            </w:pPr>
          </w:p>
          <w:p w:rsidR="008E708D" w:rsidRPr="008E708D" w:rsidRDefault="008E708D" w:rsidP="00D26E7E">
            <w:pPr>
              <w:snapToGrid w:val="0"/>
              <w:jc w:val="center"/>
              <w:rPr>
                <w:rFonts w:ascii="Arial" w:hAnsi="Arial" w:cs="Arial"/>
                <w:sz w:val="20"/>
                <w:szCs w:val="20"/>
              </w:rPr>
            </w:pPr>
            <w:proofErr w:type="gramStart"/>
            <w:r w:rsidRPr="008E708D">
              <w:rPr>
                <w:rFonts w:ascii="Arial" w:hAnsi="Arial" w:cs="Arial"/>
                <w:sz w:val="20"/>
                <w:szCs w:val="20"/>
              </w:rPr>
              <w:t>2</w:t>
            </w:r>
            <w:proofErr w:type="gramEnd"/>
          </w:p>
          <w:p w:rsidR="008E708D" w:rsidRPr="008E708D" w:rsidRDefault="008E708D" w:rsidP="00D26E7E">
            <w:pPr>
              <w:snapToGrid w:val="0"/>
              <w:jc w:val="center"/>
              <w:rPr>
                <w:rFonts w:ascii="Arial" w:hAnsi="Arial" w:cs="Arial"/>
                <w:sz w:val="20"/>
                <w:szCs w:val="20"/>
              </w:rPr>
            </w:pPr>
          </w:p>
        </w:tc>
        <w:tc>
          <w:tcPr>
            <w:tcW w:w="851" w:type="dxa"/>
            <w:vAlign w:val="center"/>
          </w:tcPr>
          <w:p w:rsidR="008E708D" w:rsidRPr="008E708D" w:rsidRDefault="008E708D" w:rsidP="00D26E7E">
            <w:pPr>
              <w:jc w:val="right"/>
              <w:rPr>
                <w:rFonts w:ascii="Arial" w:hAnsi="Arial" w:cs="Arial"/>
                <w:sz w:val="20"/>
                <w:szCs w:val="20"/>
              </w:rPr>
            </w:pPr>
            <w:r w:rsidRPr="008E708D">
              <w:rPr>
                <w:rFonts w:ascii="Arial" w:hAnsi="Arial" w:cs="Arial"/>
                <w:sz w:val="20"/>
                <w:szCs w:val="20"/>
              </w:rPr>
              <w:t>122</w:t>
            </w:r>
          </w:p>
        </w:tc>
        <w:tc>
          <w:tcPr>
            <w:tcW w:w="567" w:type="dxa"/>
            <w:vAlign w:val="center"/>
          </w:tcPr>
          <w:p w:rsidR="008E708D" w:rsidRPr="008E708D" w:rsidRDefault="008E708D" w:rsidP="00D26E7E">
            <w:pPr>
              <w:pStyle w:val="Recuodecorpodetexto"/>
              <w:tabs>
                <w:tab w:val="left" w:pos="0"/>
              </w:tabs>
              <w:ind w:left="0"/>
              <w:jc w:val="center"/>
              <w:rPr>
                <w:rFonts w:ascii="Arial" w:hAnsi="Arial" w:cs="Arial"/>
                <w:b w:val="0"/>
                <w:sz w:val="20"/>
              </w:rPr>
            </w:pPr>
            <w:proofErr w:type="spellStart"/>
            <w:proofErr w:type="gramStart"/>
            <w:r w:rsidRPr="008E708D">
              <w:rPr>
                <w:rFonts w:ascii="Arial" w:hAnsi="Arial" w:cs="Arial"/>
                <w:b w:val="0"/>
                <w:sz w:val="20"/>
              </w:rPr>
              <w:t>un</w:t>
            </w:r>
            <w:proofErr w:type="spellEnd"/>
            <w:proofErr w:type="gramEnd"/>
          </w:p>
        </w:tc>
        <w:tc>
          <w:tcPr>
            <w:tcW w:w="5103" w:type="dxa"/>
            <w:vAlign w:val="center"/>
          </w:tcPr>
          <w:p w:rsidR="008E708D" w:rsidRPr="008E708D" w:rsidRDefault="008E708D" w:rsidP="00D26E7E">
            <w:pPr>
              <w:rPr>
                <w:rFonts w:ascii="Arial" w:hAnsi="Arial" w:cs="Arial"/>
                <w:sz w:val="20"/>
                <w:szCs w:val="20"/>
              </w:rPr>
            </w:pPr>
            <w:r w:rsidRPr="008E708D">
              <w:rPr>
                <w:rFonts w:ascii="Arial" w:hAnsi="Arial" w:cs="Arial"/>
                <w:sz w:val="20"/>
                <w:szCs w:val="20"/>
              </w:rPr>
              <w:t xml:space="preserve">Manutenção </w:t>
            </w:r>
            <w:r w:rsidRPr="008E708D">
              <w:rPr>
                <w:rFonts w:ascii="Arial" w:hAnsi="Arial" w:cs="Arial"/>
                <w:b/>
                <w:sz w:val="20"/>
                <w:szCs w:val="20"/>
              </w:rPr>
              <w:t>corretiva</w:t>
            </w:r>
            <w:r w:rsidRPr="008E708D">
              <w:rPr>
                <w:rFonts w:ascii="Arial" w:hAnsi="Arial" w:cs="Arial"/>
                <w:sz w:val="20"/>
                <w:szCs w:val="20"/>
              </w:rPr>
              <w:t xml:space="preserve"> em condicionadores de ar tipo </w:t>
            </w:r>
            <w:proofErr w:type="spellStart"/>
            <w:r w:rsidRPr="008E708D">
              <w:rPr>
                <w:rFonts w:ascii="Arial" w:hAnsi="Arial" w:cs="Arial"/>
                <w:i/>
                <w:sz w:val="20"/>
                <w:szCs w:val="20"/>
              </w:rPr>
              <w:t>split</w:t>
            </w:r>
            <w:proofErr w:type="spellEnd"/>
            <w:r w:rsidRPr="008E708D">
              <w:rPr>
                <w:rFonts w:ascii="Arial" w:hAnsi="Arial" w:cs="Arial"/>
                <w:i/>
                <w:sz w:val="20"/>
                <w:szCs w:val="20"/>
              </w:rPr>
              <w:t xml:space="preserve"> </w:t>
            </w:r>
            <w:proofErr w:type="spellStart"/>
            <w:r w:rsidRPr="008E708D">
              <w:rPr>
                <w:rFonts w:ascii="Arial" w:hAnsi="Arial" w:cs="Arial"/>
                <w:i/>
                <w:sz w:val="20"/>
                <w:szCs w:val="20"/>
              </w:rPr>
              <w:t>Hi</w:t>
            </w:r>
            <w:proofErr w:type="spellEnd"/>
            <w:r w:rsidRPr="008E708D">
              <w:rPr>
                <w:rFonts w:ascii="Arial" w:hAnsi="Arial" w:cs="Arial"/>
                <w:i/>
                <w:sz w:val="20"/>
                <w:szCs w:val="20"/>
              </w:rPr>
              <w:t xml:space="preserve"> </w:t>
            </w:r>
            <w:proofErr w:type="spellStart"/>
            <w:r w:rsidRPr="008E708D">
              <w:rPr>
                <w:rFonts w:ascii="Arial" w:hAnsi="Arial" w:cs="Arial"/>
                <w:i/>
                <w:sz w:val="20"/>
                <w:szCs w:val="20"/>
              </w:rPr>
              <w:t>Wall</w:t>
            </w:r>
            <w:proofErr w:type="spellEnd"/>
          </w:p>
        </w:tc>
        <w:tc>
          <w:tcPr>
            <w:tcW w:w="1417" w:type="dxa"/>
            <w:vAlign w:val="center"/>
          </w:tcPr>
          <w:p w:rsidR="008E708D" w:rsidRPr="008E708D" w:rsidRDefault="007706DB" w:rsidP="00D26E7E">
            <w:pPr>
              <w:snapToGrid w:val="0"/>
              <w:jc w:val="right"/>
              <w:rPr>
                <w:rFonts w:ascii="Arial" w:hAnsi="Arial" w:cs="Arial"/>
                <w:sz w:val="20"/>
                <w:szCs w:val="20"/>
              </w:rPr>
            </w:pPr>
            <w:r>
              <w:rPr>
                <w:rFonts w:ascii="Arial" w:hAnsi="Arial" w:cs="Arial"/>
                <w:sz w:val="20"/>
                <w:szCs w:val="20"/>
              </w:rPr>
              <w:t>110,00</w:t>
            </w:r>
          </w:p>
        </w:tc>
        <w:tc>
          <w:tcPr>
            <w:tcW w:w="1559" w:type="dxa"/>
            <w:vAlign w:val="center"/>
          </w:tcPr>
          <w:p w:rsidR="008E708D" w:rsidRPr="008E708D" w:rsidRDefault="007706DB" w:rsidP="00D26E7E">
            <w:pPr>
              <w:snapToGrid w:val="0"/>
              <w:jc w:val="right"/>
              <w:rPr>
                <w:rFonts w:ascii="Arial" w:hAnsi="Arial" w:cs="Arial"/>
                <w:sz w:val="20"/>
                <w:szCs w:val="20"/>
              </w:rPr>
            </w:pPr>
            <w:r>
              <w:rPr>
                <w:rFonts w:ascii="Arial" w:hAnsi="Arial" w:cs="Arial"/>
                <w:sz w:val="20"/>
                <w:szCs w:val="20"/>
              </w:rPr>
              <w:t>13.420,00</w:t>
            </w:r>
          </w:p>
        </w:tc>
      </w:tr>
    </w:tbl>
    <w:p w:rsidR="008E708D" w:rsidRPr="008E708D" w:rsidRDefault="008E708D" w:rsidP="008E708D">
      <w:pPr>
        <w:pStyle w:val="Corpodetexto"/>
        <w:tabs>
          <w:tab w:val="clear" w:pos="708"/>
          <w:tab w:val="clear" w:pos="2270"/>
          <w:tab w:val="clear" w:pos="4294"/>
          <w:tab w:val="left" w:pos="426"/>
        </w:tabs>
        <w:suppressAutoHyphens/>
        <w:rPr>
          <w:sz w:val="20"/>
        </w:rPr>
      </w:pPr>
    </w:p>
    <w:p w:rsidR="008E708D" w:rsidRPr="008E708D" w:rsidRDefault="008E708D" w:rsidP="00E7500F">
      <w:pPr>
        <w:widowControl w:val="0"/>
        <w:jc w:val="both"/>
        <w:rPr>
          <w:rFonts w:ascii="Arial" w:hAnsi="Arial" w:cs="Arial"/>
          <w:sz w:val="20"/>
          <w:szCs w:val="20"/>
        </w:rPr>
      </w:pPr>
    </w:p>
    <w:p w:rsidR="008E708D" w:rsidRPr="008E708D" w:rsidRDefault="008E708D" w:rsidP="008E708D">
      <w:pPr>
        <w:pStyle w:val="Ttulo3"/>
        <w:numPr>
          <w:ilvl w:val="2"/>
          <w:numId w:val="1"/>
        </w:numPr>
        <w:tabs>
          <w:tab w:val="left" w:pos="0"/>
        </w:tabs>
        <w:suppressAutoHyphens/>
        <w:jc w:val="left"/>
        <w:rPr>
          <w:rFonts w:ascii="Arial" w:hAnsi="Arial" w:cs="Arial"/>
          <w:b/>
          <w:sz w:val="20"/>
        </w:rPr>
      </w:pPr>
      <w:r w:rsidRPr="008E708D">
        <w:rPr>
          <w:rFonts w:ascii="Arial" w:hAnsi="Arial" w:cs="Arial"/>
          <w:b/>
          <w:sz w:val="20"/>
        </w:rPr>
        <w:t>CLÁUSULA SEGUNDA - DA VIGÊNCIA E DO ACOMPANHAMENTO</w:t>
      </w:r>
    </w:p>
    <w:p w:rsidR="008E708D" w:rsidRPr="008E708D" w:rsidRDefault="008E708D" w:rsidP="008E708D">
      <w:pPr>
        <w:jc w:val="both"/>
        <w:rPr>
          <w:rFonts w:ascii="Arial" w:hAnsi="Arial" w:cs="Arial"/>
          <w:b/>
          <w:sz w:val="20"/>
          <w:szCs w:val="20"/>
        </w:rPr>
      </w:pPr>
    </w:p>
    <w:p w:rsidR="008E708D" w:rsidRPr="00E7500F" w:rsidRDefault="008E708D" w:rsidP="00E7500F">
      <w:pPr>
        <w:widowControl w:val="0"/>
        <w:numPr>
          <w:ilvl w:val="1"/>
          <w:numId w:val="3"/>
        </w:numPr>
        <w:suppressAutoHyphens/>
        <w:spacing w:after="0" w:line="240" w:lineRule="auto"/>
        <w:ind w:left="426" w:hanging="426"/>
        <w:jc w:val="both"/>
        <w:rPr>
          <w:rFonts w:ascii="Arial" w:hAnsi="Arial" w:cs="Arial"/>
          <w:sz w:val="20"/>
          <w:szCs w:val="20"/>
        </w:rPr>
      </w:pPr>
      <w:r w:rsidRPr="008E708D">
        <w:rPr>
          <w:rFonts w:ascii="Arial" w:hAnsi="Arial" w:cs="Arial"/>
          <w:sz w:val="20"/>
          <w:szCs w:val="20"/>
        </w:rPr>
        <w:t>A vigência da presente Ata será de 12 (doze) meses, contados da data da sua assinatura.</w:t>
      </w:r>
    </w:p>
    <w:p w:rsidR="008E708D" w:rsidRPr="008E708D" w:rsidRDefault="008E708D" w:rsidP="008E708D">
      <w:pPr>
        <w:widowControl w:val="0"/>
        <w:numPr>
          <w:ilvl w:val="1"/>
          <w:numId w:val="3"/>
        </w:numPr>
        <w:suppressAutoHyphens/>
        <w:spacing w:after="0" w:line="240" w:lineRule="auto"/>
        <w:ind w:left="426" w:hanging="426"/>
        <w:jc w:val="both"/>
        <w:rPr>
          <w:rFonts w:ascii="Arial" w:hAnsi="Arial" w:cs="Arial"/>
          <w:sz w:val="20"/>
          <w:szCs w:val="20"/>
        </w:rPr>
      </w:pPr>
      <w:r w:rsidRPr="008E708D">
        <w:rPr>
          <w:rFonts w:ascii="Arial" w:hAnsi="Arial" w:cs="Arial"/>
          <w:sz w:val="20"/>
          <w:szCs w:val="20"/>
        </w:rPr>
        <w:t xml:space="preserve">A execução do objeto deverá ser acompanhada e fiscalizada pelo servidor </w:t>
      </w:r>
      <w:r w:rsidR="005E064B">
        <w:rPr>
          <w:rFonts w:ascii="Arial" w:hAnsi="Arial" w:cs="Arial"/>
          <w:sz w:val="20"/>
          <w:szCs w:val="20"/>
        </w:rPr>
        <w:t>VALKIRIA SUZANA MARTINS TREVIZAM</w:t>
      </w:r>
      <w:r w:rsidRPr="008E708D">
        <w:rPr>
          <w:rFonts w:ascii="Arial" w:hAnsi="Arial" w:cs="Arial"/>
          <w:sz w:val="20"/>
          <w:szCs w:val="20"/>
        </w:rPr>
        <w:t xml:space="preserve"> (órgão gerenciador), que anotará em registro próprio todas as ocorrências relacionadas com a execução do mesmo e determinando o que for necessário à regularização das faltas ou defeitos observados.</w:t>
      </w:r>
    </w:p>
    <w:p w:rsidR="008E708D" w:rsidRPr="008E708D" w:rsidRDefault="008E708D" w:rsidP="008E708D">
      <w:pPr>
        <w:pStyle w:val="PargrafodaLista"/>
        <w:numPr>
          <w:ilvl w:val="2"/>
          <w:numId w:val="3"/>
        </w:numPr>
        <w:ind w:left="567" w:hanging="567"/>
        <w:jc w:val="both"/>
        <w:rPr>
          <w:snapToGrid w:val="0"/>
          <w:sz w:val="20"/>
        </w:rPr>
      </w:pPr>
      <w:r w:rsidRPr="008E708D">
        <w:rPr>
          <w:snapToGrid w:val="0"/>
          <w:sz w:val="20"/>
        </w:rPr>
        <w:t xml:space="preserve">Cada órgão participante deverá designar servidor para acompanhamento e fiscalização da execução do objeto. </w:t>
      </w:r>
    </w:p>
    <w:p w:rsidR="008E708D" w:rsidRPr="008E708D" w:rsidRDefault="008E708D" w:rsidP="008E708D">
      <w:pPr>
        <w:suppressAutoHyphens/>
        <w:jc w:val="both"/>
        <w:rPr>
          <w:rFonts w:ascii="Arial" w:hAnsi="Arial" w:cs="Arial"/>
          <w:sz w:val="20"/>
          <w:szCs w:val="20"/>
        </w:rPr>
      </w:pPr>
    </w:p>
    <w:p w:rsidR="008E708D" w:rsidRPr="00E7500F" w:rsidRDefault="008E708D" w:rsidP="008E708D">
      <w:pPr>
        <w:jc w:val="both"/>
        <w:rPr>
          <w:rFonts w:ascii="Arial" w:hAnsi="Arial" w:cs="Arial"/>
          <w:b/>
          <w:sz w:val="20"/>
          <w:szCs w:val="20"/>
        </w:rPr>
      </w:pPr>
      <w:r w:rsidRPr="008E708D">
        <w:rPr>
          <w:rFonts w:ascii="Arial" w:hAnsi="Arial" w:cs="Arial"/>
          <w:b/>
          <w:sz w:val="20"/>
          <w:szCs w:val="20"/>
        </w:rPr>
        <w:t>CLÁUSULA TERCEIRA - DA FORMA DE EXECUÇÃO</w:t>
      </w:r>
    </w:p>
    <w:p w:rsidR="008E708D" w:rsidRPr="008E708D" w:rsidRDefault="008E708D" w:rsidP="008E708D">
      <w:pPr>
        <w:numPr>
          <w:ilvl w:val="1"/>
          <w:numId w:val="15"/>
        </w:numPr>
        <w:spacing w:after="0" w:line="240" w:lineRule="auto"/>
        <w:ind w:left="426" w:hanging="426"/>
        <w:jc w:val="both"/>
        <w:rPr>
          <w:rFonts w:ascii="Arial" w:hAnsi="Arial" w:cs="Arial"/>
          <w:sz w:val="20"/>
          <w:szCs w:val="20"/>
        </w:rPr>
      </w:pPr>
      <w:r w:rsidRPr="008E708D">
        <w:rPr>
          <w:rFonts w:ascii="Arial" w:hAnsi="Arial" w:cs="Arial"/>
          <w:sz w:val="20"/>
          <w:szCs w:val="20"/>
        </w:rPr>
        <w:t xml:space="preserve">Os equipamentos contemplados nesta licitação constituem-se, basicamente, de condicionadores de ar tipo </w:t>
      </w:r>
      <w:proofErr w:type="spellStart"/>
      <w:r w:rsidRPr="008E708D">
        <w:rPr>
          <w:rFonts w:ascii="Arial" w:hAnsi="Arial" w:cs="Arial"/>
          <w:sz w:val="20"/>
          <w:szCs w:val="20"/>
        </w:rPr>
        <w:t>Split</w:t>
      </w:r>
      <w:proofErr w:type="spellEnd"/>
      <w:r w:rsidRPr="008E708D">
        <w:rPr>
          <w:rFonts w:ascii="Arial" w:hAnsi="Arial" w:cs="Arial"/>
          <w:sz w:val="20"/>
          <w:szCs w:val="20"/>
        </w:rPr>
        <w:t xml:space="preserve"> </w:t>
      </w:r>
      <w:proofErr w:type="spellStart"/>
      <w:r w:rsidRPr="008E708D">
        <w:rPr>
          <w:rFonts w:ascii="Arial" w:hAnsi="Arial" w:cs="Arial"/>
          <w:i/>
          <w:sz w:val="20"/>
          <w:szCs w:val="20"/>
        </w:rPr>
        <w:t>Hi-Wall</w:t>
      </w:r>
      <w:proofErr w:type="spellEnd"/>
      <w:r w:rsidRPr="008E708D">
        <w:rPr>
          <w:rFonts w:ascii="Arial" w:hAnsi="Arial" w:cs="Arial"/>
          <w:sz w:val="20"/>
          <w:szCs w:val="20"/>
        </w:rPr>
        <w:t>.</w:t>
      </w:r>
    </w:p>
    <w:p w:rsidR="008E708D" w:rsidRPr="00E7500F" w:rsidRDefault="008E708D" w:rsidP="00E7500F">
      <w:pPr>
        <w:numPr>
          <w:ilvl w:val="2"/>
          <w:numId w:val="15"/>
        </w:numPr>
        <w:spacing w:after="0" w:line="240" w:lineRule="auto"/>
        <w:ind w:left="567" w:hanging="567"/>
        <w:jc w:val="both"/>
        <w:rPr>
          <w:rFonts w:ascii="Arial" w:hAnsi="Arial" w:cs="Arial"/>
          <w:sz w:val="20"/>
          <w:szCs w:val="20"/>
        </w:rPr>
      </w:pPr>
      <w:r w:rsidRPr="008E708D">
        <w:rPr>
          <w:rFonts w:ascii="Arial" w:hAnsi="Arial" w:cs="Arial"/>
          <w:sz w:val="20"/>
          <w:szCs w:val="20"/>
        </w:rPr>
        <w:t>A quantidade de aparelhos indicada na cláusula primeira desta Ata visa somente oferecer à DETENTORA elementos para avaliação potencial de serviços, sendo que tal quantitativo não constitui, sob nenhuma hipótese, garantia de volume de serviço a ser requisitado.</w:t>
      </w:r>
    </w:p>
    <w:p w:rsidR="008E708D" w:rsidRPr="008E708D" w:rsidRDefault="008E708D" w:rsidP="008E708D">
      <w:pPr>
        <w:numPr>
          <w:ilvl w:val="1"/>
          <w:numId w:val="15"/>
        </w:numPr>
        <w:spacing w:after="0" w:line="240" w:lineRule="auto"/>
        <w:ind w:left="426" w:hanging="426"/>
        <w:jc w:val="both"/>
        <w:rPr>
          <w:rFonts w:ascii="Arial" w:hAnsi="Arial" w:cs="Arial"/>
          <w:sz w:val="20"/>
          <w:szCs w:val="20"/>
        </w:rPr>
      </w:pPr>
      <w:r w:rsidRPr="008E708D">
        <w:rPr>
          <w:rFonts w:ascii="Arial" w:hAnsi="Arial" w:cs="Arial"/>
          <w:sz w:val="20"/>
          <w:szCs w:val="20"/>
        </w:rPr>
        <w:t>Para esta contratação, entende-se por serviços de</w:t>
      </w:r>
      <w:r w:rsidRPr="008E708D">
        <w:rPr>
          <w:rFonts w:ascii="Arial" w:hAnsi="Arial" w:cs="Arial"/>
          <w:b/>
          <w:sz w:val="20"/>
          <w:szCs w:val="20"/>
        </w:rPr>
        <w:t xml:space="preserve"> manutenção preventiva </w:t>
      </w:r>
      <w:r w:rsidRPr="008E708D">
        <w:rPr>
          <w:rFonts w:ascii="Arial" w:hAnsi="Arial" w:cs="Arial"/>
          <w:sz w:val="20"/>
          <w:szCs w:val="20"/>
        </w:rPr>
        <w:t xml:space="preserve">aqueles realizados com o objetivo de manter em perfeito funcionamento o sistema de climatização, reduzindo a probabilidade de falhas ou a degeneração do funcionamento de um equipamento, de forma a garantir a qualidade do ar de interiores e prevenir riscos à saúde dos ocupantes de ambientes climatizados e consistirão basicamente de: </w:t>
      </w:r>
    </w:p>
    <w:p w:rsidR="008E708D" w:rsidRPr="008E708D" w:rsidRDefault="008E708D" w:rsidP="008E708D">
      <w:pPr>
        <w:pStyle w:val="PargrafodaLista"/>
        <w:ind w:left="0"/>
        <w:jc w:val="both"/>
        <w:rPr>
          <w:sz w:val="20"/>
        </w:rPr>
      </w:pPr>
    </w:p>
    <w:p w:rsidR="008E708D" w:rsidRPr="008E708D" w:rsidRDefault="008E708D" w:rsidP="008E708D">
      <w:pPr>
        <w:pStyle w:val="PargrafodaLista"/>
        <w:numPr>
          <w:ilvl w:val="0"/>
          <w:numId w:val="14"/>
        </w:numPr>
        <w:ind w:left="709" w:hanging="283"/>
        <w:jc w:val="both"/>
        <w:rPr>
          <w:sz w:val="20"/>
        </w:rPr>
      </w:pPr>
      <w:r w:rsidRPr="008E708D">
        <w:rPr>
          <w:bCs w:val="0"/>
          <w:sz w:val="20"/>
        </w:rPr>
        <w:t>Levantamento de carga térmica necessária e instalada</w:t>
      </w:r>
    </w:p>
    <w:p w:rsidR="008E708D" w:rsidRPr="008E708D" w:rsidRDefault="008E708D" w:rsidP="008E708D">
      <w:pPr>
        <w:pStyle w:val="PargrafodaLista"/>
        <w:numPr>
          <w:ilvl w:val="0"/>
          <w:numId w:val="14"/>
        </w:numPr>
        <w:ind w:left="709" w:hanging="283"/>
        <w:jc w:val="both"/>
        <w:rPr>
          <w:bCs w:val="0"/>
          <w:sz w:val="20"/>
        </w:rPr>
      </w:pPr>
      <w:r w:rsidRPr="008E708D">
        <w:rPr>
          <w:bCs w:val="0"/>
          <w:sz w:val="20"/>
        </w:rPr>
        <w:t>Verificação de filtros de ar e limpeza, com aplicação de higienizador, de acordo com a norma 3523/98 do Ministério da Saúde.</w:t>
      </w:r>
    </w:p>
    <w:p w:rsidR="008E708D" w:rsidRPr="008E708D" w:rsidRDefault="008E708D" w:rsidP="008E708D">
      <w:pPr>
        <w:pStyle w:val="PargrafodaLista"/>
        <w:numPr>
          <w:ilvl w:val="0"/>
          <w:numId w:val="14"/>
        </w:numPr>
        <w:ind w:left="709" w:hanging="283"/>
        <w:jc w:val="both"/>
        <w:rPr>
          <w:bCs w:val="0"/>
          <w:sz w:val="20"/>
        </w:rPr>
      </w:pPr>
      <w:r w:rsidRPr="008E708D">
        <w:rPr>
          <w:bCs w:val="0"/>
          <w:sz w:val="20"/>
        </w:rPr>
        <w:t>Limpeza interna e externa das carcaças dos evaporadores.</w:t>
      </w:r>
    </w:p>
    <w:p w:rsidR="008E708D" w:rsidRPr="008E708D" w:rsidRDefault="008E708D" w:rsidP="008E708D">
      <w:pPr>
        <w:pStyle w:val="PargrafodaLista"/>
        <w:numPr>
          <w:ilvl w:val="0"/>
          <w:numId w:val="14"/>
        </w:numPr>
        <w:ind w:left="709" w:hanging="283"/>
        <w:jc w:val="both"/>
        <w:rPr>
          <w:bCs w:val="0"/>
          <w:sz w:val="20"/>
        </w:rPr>
      </w:pPr>
      <w:r w:rsidRPr="008E708D">
        <w:rPr>
          <w:bCs w:val="0"/>
          <w:sz w:val="20"/>
        </w:rPr>
        <w:t xml:space="preserve">Lavagem das bandejas e serpentinas dos evaporadores, com remoção do biofilme sem o uso de produtos </w:t>
      </w:r>
      <w:proofErr w:type="spellStart"/>
      <w:r w:rsidRPr="008E708D">
        <w:rPr>
          <w:bCs w:val="0"/>
          <w:sz w:val="20"/>
        </w:rPr>
        <w:t>desengordurantes</w:t>
      </w:r>
      <w:proofErr w:type="spellEnd"/>
      <w:r w:rsidRPr="008E708D">
        <w:rPr>
          <w:bCs w:val="0"/>
          <w:sz w:val="20"/>
        </w:rPr>
        <w:t xml:space="preserve"> e corrosivos.</w:t>
      </w:r>
    </w:p>
    <w:p w:rsidR="008E708D" w:rsidRPr="008E708D" w:rsidRDefault="008E708D" w:rsidP="008E708D">
      <w:pPr>
        <w:pStyle w:val="PargrafodaLista"/>
        <w:numPr>
          <w:ilvl w:val="0"/>
          <w:numId w:val="14"/>
        </w:numPr>
        <w:ind w:left="709" w:hanging="283"/>
        <w:jc w:val="both"/>
        <w:rPr>
          <w:bCs w:val="0"/>
          <w:sz w:val="20"/>
        </w:rPr>
      </w:pPr>
      <w:r w:rsidRPr="008E708D">
        <w:rPr>
          <w:bCs w:val="0"/>
          <w:sz w:val="20"/>
        </w:rPr>
        <w:t>Medição diferencial pressão de gás, verificação de vazamentos, complementação da carga de gás, caso necessária.</w:t>
      </w:r>
    </w:p>
    <w:p w:rsidR="008E708D" w:rsidRPr="008E708D" w:rsidRDefault="008E708D" w:rsidP="008E708D">
      <w:pPr>
        <w:pStyle w:val="PargrafodaLista"/>
        <w:numPr>
          <w:ilvl w:val="0"/>
          <w:numId w:val="14"/>
        </w:numPr>
        <w:ind w:left="709" w:hanging="283"/>
        <w:jc w:val="both"/>
        <w:rPr>
          <w:bCs w:val="0"/>
          <w:sz w:val="20"/>
        </w:rPr>
      </w:pPr>
      <w:r w:rsidRPr="008E708D">
        <w:rPr>
          <w:bCs w:val="0"/>
          <w:sz w:val="20"/>
        </w:rPr>
        <w:t>Teste de todos os componentes eletro e eletrônicos.</w:t>
      </w:r>
    </w:p>
    <w:p w:rsidR="008E708D" w:rsidRPr="008E708D" w:rsidRDefault="008E708D" w:rsidP="008E708D">
      <w:pPr>
        <w:pStyle w:val="PargrafodaLista"/>
        <w:numPr>
          <w:ilvl w:val="0"/>
          <w:numId w:val="14"/>
        </w:numPr>
        <w:ind w:left="709" w:hanging="283"/>
        <w:jc w:val="both"/>
        <w:rPr>
          <w:bCs w:val="0"/>
          <w:sz w:val="20"/>
        </w:rPr>
      </w:pPr>
      <w:r w:rsidRPr="008E708D">
        <w:rPr>
          <w:bCs w:val="0"/>
          <w:sz w:val="20"/>
        </w:rPr>
        <w:t>Verificação do estado de conservação dos isolamentos térmicos.</w:t>
      </w:r>
    </w:p>
    <w:p w:rsidR="008E708D" w:rsidRPr="008E708D" w:rsidRDefault="008E708D" w:rsidP="008E708D">
      <w:pPr>
        <w:pStyle w:val="PargrafodaLista"/>
        <w:numPr>
          <w:ilvl w:val="0"/>
          <w:numId w:val="14"/>
        </w:numPr>
        <w:ind w:left="709" w:hanging="283"/>
        <w:jc w:val="both"/>
        <w:rPr>
          <w:bCs w:val="0"/>
          <w:sz w:val="20"/>
        </w:rPr>
      </w:pPr>
      <w:r w:rsidRPr="008E708D">
        <w:rPr>
          <w:bCs w:val="0"/>
          <w:sz w:val="20"/>
        </w:rPr>
        <w:t>Verificação da operação dos controles remotos</w:t>
      </w:r>
    </w:p>
    <w:p w:rsidR="008E708D" w:rsidRPr="008E708D" w:rsidRDefault="008E708D" w:rsidP="008E708D">
      <w:pPr>
        <w:pStyle w:val="PargrafodaLista"/>
        <w:numPr>
          <w:ilvl w:val="0"/>
          <w:numId w:val="14"/>
        </w:numPr>
        <w:ind w:left="709" w:hanging="283"/>
        <w:jc w:val="both"/>
        <w:rPr>
          <w:bCs w:val="0"/>
          <w:sz w:val="20"/>
        </w:rPr>
      </w:pPr>
      <w:r w:rsidRPr="008E708D">
        <w:rPr>
          <w:bCs w:val="0"/>
          <w:sz w:val="20"/>
        </w:rPr>
        <w:lastRenderedPageBreak/>
        <w:t>Verificação e eliminação da corrosão, sujeira, danos e escoriações no gabinete, serpentina e bandeja do condensador.</w:t>
      </w:r>
    </w:p>
    <w:p w:rsidR="008E708D" w:rsidRPr="008E708D" w:rsidRDefault="008E708D" w:rsidP="008E708D">
      <w:pPr>
        <w:pStyle w:val="PargrafodaLista"/>
        <w:numPr>
          <w:ilvl w:val="0"/>
          <w:numId w:val="14"/>
        </w:numPr>
        <w:ind w:left="709" w:hanging="283"/>
        <w:jc w:val="both"/>
        <w:rPr>
          <w:sz w:val="20"/>
        </w:rPr>
      </w:pPr>
      <w:r w:rsidRPr="008E708D">
        <w:rPr>
          <w:bCs w:val="0"/>
          <w:sz w:val="20"/>
        </w:rPr>
        <w:t xml:space="preserve">Limpeza de dutos e grelhas de retorno e </w:t>
      </w:r>
      <w:proofErr w:type="spellStart"/>
      <w:r w:rsidRPr="008E708D">
        <w:rPr>
          <w:bCs w:val="0"/>
          <w:sz w:val="20"/>
        </w:rPr>
        <w:t>insuflamento</w:t>
      </w:r>
      <w:proofErr w:type="spellEnd"/>
      <w:r w:rsidRPr="008E708D">
        <w:rPr>
          <w:bCs w:val="0"/>
          <w:sz w:val="20"/>
        </w:rPr>
        <w:t>.</w:t>
      </w:r>
    </w:p>
    <w:p w:rsidR="008E708D" w:rsidRPr="008E708D" w:rsidRDefault="008E708D" w:rsidP="008E708D">
      <w:pPr>
        <w:ind w:left="709" w:hanging="283"/>
        <w:jc w:val="both"/>
        <w:rPr>
          <w:rFonts w:ascii="Arial" w:hAnsi="Arial" w:cs="Arial"/>
          <w:sz w:val="20"/>
          <w:szCs w:val="20"/>
        </w:rPr>
      </w:pPr>
      <w:r w:rsidRPr="008E708D">
        <w:rPr>
          <w:rFonts w:ascii="Arial" w:hAnsi="Arial" w:cs="Arial"/>
          <w:sz w:val="20"/>
          <w:szCs w:val="20"/>
        </w:rPr>
        <w:t xml:space="preserve"> </w:t>
      </w:r>
    </w:p>
    <w:p w:rsidR="008E708D" w:rsidRPr="008E708D" w:rsidRDefault="008E708D" w:rsidP="008E708D">
      <w:pPr>
        <w:numPr>
          <w:ilvl w:val="2"/>
          <w:numId w:val="15"/>
        </w:numPr>
        <w:suppressAutoHyphens/>
        <w:spacing w:after="0" w:line="240" w:lineRule="auto"/>
        <w:ind w:left="567" w:hanging="567"/>
        <w:jc w:val="both"/>
        <w:rPr>
          <w:rFonts w:ascii="Arial" w:hAnsi="Arial" w:cs="Arial"/>
          <w:sz w:val="20"/>
          <w:szCs w:val="20"/>
        </w:rPr>
      </w:pPr>
      <w:r w:rsidRPr="008E708D">
        <w:rPr>
          <w:rFonts w:ascii="Arial" w:hAnsi="Arial" w:cs="Arial"/>
          <w:sz w:val="20"/>
          <w:szCs w:val="20"/>
        </w:rPr>
        <w:t xml:space="preserve">Quaisquer serviços pertinentes a manutenção </w:t>
      </w:r>
      <w:proofErr w:type="gramStart"/>
      <w:r w:rsidRPr="008E708D">
        <w:rPr>
          <w:rFonts w:ascii="Arial" w:hAnsi="Arial" w:cs="Arial"/>
          <w:sz w:val="20"/>
          <w:szCs w:val="20"/>
        </w:rPr>
        <w:t>preventiva, não elencados</w:t>
      </w:r>
      <w:proofErr w:type="gramEnd"/>
      <w:r w:rsidRPr="008E708D">
        <w:rPr>
          <w:rFonts w:ascii="Arial" w:hAnsi="Arial" w:cs="Arial"/>
          <w:sz w:val="20"/>
          <w:szCs w:val="20"/>
        </w:rPr>
        <w:t xml:space="preserve"> acima, deverão ser atendidos e estarem em conformidade com as normas e padrões de exigências dos órgãos técnicos competentes, legislações correlacionadas, normas e padrões dos fabricantes.</w:t>
      </w:r>
    </w:p>
    <w:p w:rsidR="008E708D" w:rsidRPr="008E708D" w:rsidRDefault="008E708D" w:rsidP="008E708D">
      <w:pPr>
        <w:numPr>
          <w:ilvl w:val="3"/>
          <w:numId w:val="15"/>
        </w:numPr>
        <w:suppressAutoHyphens/>
        <w:spacing w:after="0" w:line="240" w:lineRule="auto"/>
        <w:ind w:left="709" w:hanging="709"/>
        <w:jc w:val="both"/>
        <w:rPr>
          <w:rFonts w:ascii="Arial" w:hAnsi="Arial" w:cs="Arial"/>
          <w:sz w:val="20"/>
          <w:szCs w:val="20"/>
        </w:rPr>
      </w:pPr>
      <w:r w:rsidRPr="008E708D">
        <w:rPr>
          <w:rFonts w:ascii="Arial" w:hAnsi="Arial" w:cs="Arial"/>
          <w:sz w:val="20"/>
          <w:szCs w:val="20"/>
        </w:rPr>
        <w:t xml:space="preserve">A manutenção preventiva será realizada em dias úteis, de segunda a sexta feira, nos horários e nos aparelhos indicados pelo órgão requisitante. A manutenção preventiva deverá ser seguida de um relatório, com a descrição dos serviços executados, atestado por servidor responsável pelo acompanhamento. </w:t>
      </w:r>
    </w:p>
    <w:p w:rsidR="008E708D" w:rsidRPr="008E708D" w:rsidRDefault="008E708D" w:rsidP="008E708D">
      <w:pPr>
        <w:pStyle w:val="PargrafodaLista"/>
        <w:tabs>
          <w:tab w:val="num" w:pos="567"/>
        </w:tabs>
        <w:ind w:left="567" w:hanging="567"/>
        <w:rPr>
          <w:sz w:val="20"/>
        </w:rPr>
      </w:pPr>
    </w:p>
    <w:p w:rsidR="008E708D" w:rsidRPr="008E708D" w:rsidRDefault="008E708D" w:rsidP="008E708D">
      <w:pPr>
        <w:numPr>
          <w:ilvl w:val="1"/>
          <w:numId w:val="15"/>
        </w:numPr>
        <w:spacing w:after="0" w:line="240" w:lineRule="auto"/>
        <w:ind w:left="426" w:hanging="426"/>
        <w:jc w:val="both"/>
        <w:rPr>
          <w:rFonts w:ascii="Arial" w:hAnsi="Arial" w:cs="Arial"/>
          <w:sz w:val="20"/>
          <w:szCs w:val="20"/>
        </w:rPr>
      </w:pPr>
      <w:r w:rsidRPr="008E708D">
        <w:rPr>
          <w:rFonts w:ascii="Arial" w:hAnsi="Arial" w:cs="Arial"/>
          <w:sz w:val="20"/>
          <w:szCs w:val="20"/>
        </w:rPr>
        <w:t xml:space="preserve">Entende-se por serviços de </w:t>
      </w:r>
      <w:r w:rsidRPr="008E708D">
        <w:rPr>
          <w:rFonts w:ascii="Arial" w:hAnsi="Arial" w:cs="Arial"/>
          <w:b/>
          <w:sz w:val="20"/>
          <w:szCs w:val="20"/>
        </w:rPr>
        <w:t>manutenção corretiva</w:t>
      </w:r>
      <w:r w:rsidRPr="008E708D">
        <w:rPr>
          <w:rFonts w:ascii="Arial" w:hAnsi="Arial" w:cs="Arial"/>
          <w:sz w:val="20"/>
          <w:szCs w:val="20"/>
        </w:rPr>
        <w:t xml:space="preserve"> aqueles realizados com o objetivo de retificar ou substituir peças e/ou componentes que apresentarem defeitos durante o funcionamento do sistema de climatização, de forma a normalizar o pleno uso dos equipamentos.</w:t>
      </w:r>
    </w:p>
    <w:p w:rsidR="008E708D" w:rsidRPr="00E7500F" w:rsidRDefault="008E708D" w:rsidP="00E7500F">
      <w:pPr>
        <w:numPr>
          <w:ilvl w:val="2"/>
          <w:numId w:val="15"/>
        </w:numPr>
        <w:spacing w:after="0" w:line="240" w:lineRule="auto"/>
        <w:ind w:left="567" w:hanging="567"/>
        <w:jc w:val="both"/>
        <w:rPr>
          <w:rFonts w:ascii="Arial" w:hAnsi="Arial" w:cs="Arial"/>
          <w:sz w:val="20"/>
          <w:szCs w:val="20"/>
        </w:rPr>
      </w:pPr>
      <w:r w:rsidRPr="008E708D">
        <w:rPr>
          <w:rFonts w:ascii="Arial" w:hAnsi="Arial" w:cs="Arial"/>
          <w:sz w:val="20"/>
          <w:szCs w:val="20"/>
        </w:rPr>
        <w:t xml:space="preserve">A </w:t>
      </w:r>
      <w:r w:rsidRPr="008E708D">
        <w:rPr>
          <w:rFonts w:ascii="Arial" w:hAnsi="Arial" w:cs="Arial"/>
          <w:b/>
          <w:sz w:val="20"/>
          <w:szCs w:val="20"/>
        </w:rPr>
        <w:t>manutenção</w:t>
      </w:r>
      <w:r w:rsidRPr="008E708D">
        <w:rPr>
          <w:rFonts w:ascii="Arial" w:hAnsi="Arial" w:cs="Arial"/>
          <w:sz w:val="20"/>
          <w:szCs w:val="20"/>
        </w:rPr>
        <w:t xml:space="preserve"> </w:t>
      </w:r>
      <w:r w:rsidRPr="008E708D">
        <w:rPr>
          <w:rFonts w:ascii="Arial" w:hAnsi="Arial" w:cs="Arial"/>
          <w:b/>
          <w:sz w:val="20"/>
          <w:szCs w:val="20"/>
        </w:rPr>
        <w:t>corretiva</w:t>
      </w:r>
      <w:r w:rsidRPr="008E708D">
        <w:rPr>
          <w:rFonts w:ascii="Arial" w:hAnsi="Arial" w:cs="Arial"/>
          <w:sz w:val="20"/>
          <w:szCs w:val="20"/>
        </w:rPr>
        <w:t xml:space="preserve"> será executada quando considerada necessária, mediante solicitação e nos horários determinados pelo órgão requisitante. A DETENTORA deverá atender aos chamados em até 24 (vinte e quatro) horas a contar do horário e data da comunicação da necessidade da manutenção corretiva. </w:t>
      </w:r>
    </w:p>
    <w:p w:rsidR="008E708D" w:rsidRPr="008E708D" w:rsidRDefault="008E708D" w:rsidP="008E708D">
      <w:pPr>
        <w:numPr>
          <w:ilvl w:val="1"/>
          <w:numId w:val="15"/>
        </w:numPr>
        <w:spacing w:after="0" w:line="240" w:lineRule="auto"/>
        <w:ind w:left="426" w:hanging="426"/>
        <w:jc w:val="both"/>
        <w:rPr>
          <w:rFonts w:ascii="Arial" w:hAnsi="Arial" w:cs="Arial"/>
          <w:sz w:val="20"/>
          <w:szCs w:val="20"/>
        </w:rPr>
      </w:pPr>
      <w:r w:rsidRPr="008E708D">
        <w:rPr>
          <w:rFonts w:ascii="Arial" w:hAnsi="Arial" w:cs="Arial"/>
          <w:sz w:val="20"/>
          <w:szCs w:val="20"/>
        </w:rPr>
        <w:t xml:space="preserve">Havendo necessidade de </w:t>
      </w:r>
      <w:r w:rsidRPr="008E708D">
        <w:rPr>
          <w:rFonts w:ascii="Arial" w:hAnsi="Arial" w:cs="Arial"/>
          <w:b/>
          <w:sz w:val="20"/>
          <w:szCs w:val="20"/>
        </w:rPr>
        <w:t>substituição de peças</w:t>
      </w:r>
      <w:r w:rsidRPr="008E708D">
        <w:rPr>
          <w:rFonts w:ascii="Arial" w:hAnsi="Arial" w:cs="Arial"/>
          <w:sz w:val="20"/>
          <w:szCs w:val="20"/>
        </w:rPr>
        <w:t xml:space="preserve"> ou de</w:t>
      </w:r>
      <w:r w:rsidRPr="008E708D">
        <w:rPr>
          <w:rFonts w:ascii="Arial" w:hAnsi="Arial" w:cs="Arial"/>
          <w:b/>
          <w:sz w:val="20"/>
          <w:szCs w:val="20"/>
        </w:rPr>
        <w:t xml:space="preserve"> complementação da carga de gás</w:t>
      </w:r>
      <w:r w:rsidRPr="008E708D">
        <w:rPr>
          <w:rFonts w:ascii="Arial" w:hAnsi="Arial" w:cs="Arial"/>
          <w:sz w:val="20"/>
          <w:szCs w:val="20"/>
        </w:rPr>
        <w:t xml:space="preserve">, as mesmas serão cobradas em separado, mediante a apresentação de </w:t>
      </w:r>
      <w:r w:rsidRPr="008E708D">
        <w:rPr>
          <w:rFonts w:ascii="Arial" w:hAnsi="Arial" w:cs="Arial"/>
          <w:b/>
          <w:sz w:val="20"/>
          <w:szCs w:val="20"/>
        </w:rPr>
        <w:t>orçamento prévio, condicionado à autorização do órgão requisitante</w:t>
      </w:r>
      <w:r w:rsidRPr="008E708D">
        <w:rPr>
          <w:rFonts w:ascii="Arial" w:hAnsi="Arial" w:cs="Arial"/>
          <w:sz w:val="20"/>
          <w:szCs w:val="20"/>
        </w:rPr>
        <w:t xml:space="preserve">, e obedecidos aos preços de mercado vigentes à época da substituição ou complementação. </w:t>
      </w:r>
    </w:p>
    <w:p w:rsidR="008E708D" w:rsidRPr="00E7500F" w:rsidRDefault="008E708D" w:rsidP="00E7500F">
      <w:pPr>
        <w:numPr>
          <w:ilvl w:val="2"/>
          <w:numId w:val="15"/>
        </w:numPr>
        <w:spacing w:after="0" w:line="240" w:lineRule="auto"/>
        <w:ind w:left="567" w:hanging="567"/>
        <w:jc w:val="both"/>
        <w:rPr>
          <w:rFonts w:ascii="Arial" w:hAnsi="Arial" w:cs="Arial"/>
          <w:sz w:val="20"/>
          <w:szCs w:val="20"/>
        </w:rPr>
      </w:pPr>
      <w:r w:rsidRPr="008E708D">
        <w:rPr>
          <w:rFonts w:ascii="Arial" w:hAnsi="Arial" w:cs="Arial"/>
          <w:sz w:val="20"/>
          <w:szCs w:val="20"/>
        </w:rPr>
        <w:t>O órgão requisitante reserva-se no direito de adquirir de terceiros as peças a complementação da carga de gás, desde que os preços apresentados pela proponente vencedora sejam superiores aos cotados pelo órgão requisitante com, no mínimo, mais 02 (dois) fornecedores.</w:t>
      </w:r>
    </w:p>
    <w:p w:rsidR="008E708D" w:rsidRPr="00E7500F" w:rsidRDefault="008E708D" w:rsidP="00E7500F">
      <w:pPr>
        <w:numPr>
          <w:ilvl w:val="1"/>
          <w:numId w:val="15"/>
        </w:numPr>
        <w:spacing w:after="0" w:line="240" w:lineRule="auto"/>
        <w:ind w:left="426" w:hanging="426"/>
        <w:jc w:val="both"/>
        <w:rPr>
          <w:rFonts w:ascii="Arial" w:hAnsi="Arial" w:cs="Arial"/>
          <w:bCs/>
          <w:sz w:val="20"/>
          <w:szCs w:val="20"/>
        </w:rPr>
      </w:pPr>
      <w:r w:rsidRPr="008E708D">
        <w:rPr>
          <w:rFonts w:ascii="Arial" w:hAnsi="Arial" w:cs="Arial"/>
          <w:sz w:val="20"/>
          <w:szCs w:val="20"/>
        </w:rPr>
        <w:t xml:space="preserve">A DETENTORA deverá fornecer, às suas expensas, </w:t>
      </w:r>
      <w:r w:rsidRPr="008E708D">
        <w:rPr>
          <w:rFonts w:ascii="Arial" w:hAnsi="Arial" w:cs="Arial"/>
          <w:bCs/>
          <w:sz w:val="20"/>
          <w:szCs w:val="20"/>
        </w:rPr>
        <w:t>todos os materiais (estopas, querosene, materiais de limpeza, fusíveis, graxa, etc.) e equipamentos (medidores de corrente elétrica, medidores de temperatura, medidores de carga do gás, etc.)</w:t>
      </w:r>
      <w:r w:rsidRPr="008E708D">
        <w:rPr>
          <w:rFonts w:ascii="Arial" w:hAnsi="Arial" w:cs="Arial"/>
          <w:sz w:val="20"/>
          <w:szCs w:val="20"/>
        </w:rPr>
        <w:t>, necessários à execução dos serviços.</w:t>
      </w:r>
    </w:p>
    <w:p w:rsidR="008E708D" w:rsidRPr="00E7500F" w:rsidRDefault="008E708D" w:rsidP="008E708D">
      <w:pPr>
        <w:numPr>
          <w:ilvl w:val="1"/>
          <w:numId w:val="15"/>
        </w:numPr>
        <w:spacing w:after="0" w:line="240" w:lineRule="auto"/>
        <w:ind w:left="426" w:hanging="426"/>
        <w:jc w:val="both"/>
        <w:rPr>
          <w:rFonts w:ascii="Arial" w:hAnsi="Arial" w:cs="Arial"/>
          <w:bCs/>
          <w:sz w:val="20"/>
          <w:szCs w:val="20"/>
        </w:rPr>
      </w:pPr>
      <w:r w:rsidRPr="008E708D">
        <w:rPr>
          <w:rFonts w:ascii="Arial" w:hAnsi="Arial" w:cs="Arial"/>
          <w:sz w:val="20"/>
          <w:szCs w:val="20"/>
        </w:rPr>
        <w:t>A DETENTORA deverá prestar garantia dos serviços realizados pelo prazo de 90 (noventa) dias, contados da data de execução dos mesmos.</w:t>
      </w:r>
    </w:p>
    <w:p w:rsidR="008E708D" w:rsidRPr="008E708D" w:rsidRDefault="008E708D" w:rsidP="008E708D">
      <w:pPr>
        <w:pStyle w:val="Corpodetexto"/>
        <w:widowControl/>
        <w:numPr>
          <w:ilvl w:val="1"/>
          <w:numId w:val="15"/>
        </w:numPr>
        <w:tabs>
          <w:tab w:val="clear" w:pos="708"/>
          <w:tab w:val="clear" w:pos="2270"/>
          <w:tab w:val="clear" w:pos="4294"/>
        </w:tabs>
        <w:ind w:left="426" w:hanging="426"/>
        <w:rPr>
          <w:sz w:val="20"/>
        </w:rPr>
      </w:pPr>
      <w:r w:rsidRPr="008E708D">
        <w:rPr>
          <w:sz w:val="20"/>
        </w:rPr>
        <w:t xml:space="preserve">O órgão requisitante reserva-se no direito de exercer ampla fiscalização do fornecimento dos materiais e serviços, verificando se estão sendo cumpridos os termos contratuais, não se excluindo a DETENTORA da responsabilidade por qualquer irregularidade. </w:t>
      </w:r>
    </w:p>
    <w:p w:rsidR="008E708D" w:rsidRPr="00E7500F" w:rsidRDefault="008E708D" w:rsidP="00E7500F">
      <w:pPr>
        <w:numPr>
          <w:ilvl w:val="2"/>
          <w:numId w:val="15"/>
        </w:numPr>
        <w:suppressAutoHyphens/>
        <w:spacing w:after="0" w:line="240" w:lineRule="auto"/>
        <w:ind w:left="567" w:right="5" w:hanging="567"/>
        <w:jc w:val="both"/>
        <w:rPr>
          <w:rFonts w:ascii="Arial" w:hAnsi="Arial" w:cs="Arial"/>
          <w:sz w:val="20"/>
          <w:szCs w:val="20"/>
        </w:rPr>
      </w:pPr>
      <w:r w:rsidRPr="008E708D">
        <w:rPr>
          <w:rFonts w:ascii="Arial" w:hAnsi="Arial" w:cs="Arial"/>
          <w:sz w:val="20"/>
          <w:szCs w:val="20"/>
        </w:rPr>
        <w:t>Constatado o fornecimento de materiais ou serviços de má qualidade, o órgão requisitante poderá utilizar-se do disposto na Lei 8.078/90 – Código de Defesa do Consumidor.</w:t>
      </w:r>
    </w:p>
    <w:p w:rsidR="008E708D" w:rsidRPr="008E708D" w:rsidRDefault="008E708D" w:rsidP="008E708D">
      <w:pPr>
        <w:pStyle w:val="Corpodetexto"/>
        <w:widowControl/>
        <w:numPr>
          <w:ilvl w:val="1"/>
          <w:numId w:val="15"/>
        </w:numPr>
        <w:tabs>
          <w:tab w:val="clear" w:pos="708"/>
          <w:tab w:val="clear" w:pos="2270"/>
          <w:tab w:val="clear" w:pos="4294"/>
        </w:tabs>
        <w:suppressAutoHyphens/>
        <w:ind w:left="426" w:hanging="426"/>
        <w:rPr>
          <w:sz w:val="20"/>
        </w:rPr>
      </w:pPr>
      <w:r w:rsidRPr="008E708D">
        <w:rPr>
          <w:sz w:val="20"/>
        </w:rPr>
        <w:t>Por ocasião do recebimento dos serviços,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regularização, observando-se os prazos contratuais.</w:t>
      </w:r>
    </w:p>
    <w:p w:rsidR="008E708D" w:rsidRPr="008E708D" w:rsidRDefault="008E708D" w:rsidP="008E708D">
      <w:pPr>
        <w:pStyle w:val="Corpodetexto"/>
        <w:widowControl/>
        <w:numPr>
          <w:ilvl w:val="2"/>
          <w:numId w:val="15"/>
        </w:numPr>
        <w:tabs>
          <w:tab w:val="clear" w:pos="708"/>
          <w:tab w:val="clear" w:pos="2270"/>
          <w:tab w:val="clear" w:pos="4294"/>
        </w:tabs>
        <w:suppressAutoHyphens/>
        <w:ind w:left="567" w:hanging="567"/>
        <w:rPr>
          <w:sz w:val="20"/>
        </w:rPr>
      </w:pPr>
      <w:r w:rsidRPr="008E708D">
        <w:rPr>
          <w:sz w:val="20"/>
        </w:rPr>
        <w:t>O aceite dos serviços não exclui a responsabilidade civil do fornecedor por vícios de quantidade, de qualidade ou técnico, ou por desacordo com as especificações estabelecidas neste Edital, verificadas posteriormente.</w:t>
      </w:r>
    </w:p>
    <w:p w:rsidR="008E708D" w:rsidRPr="008E708D" w:rsidRDefault="008E708D" w:rsidP="008E708D">
      <w:pPr>
        <w:pStyle w:val="Corpodetexto"/>
        <w:widowControl/>
        <w:numPr>
          <w:ilvl w:val="2"/>
          <w:numId w:val="15"/>
        </w:numPr>
        <w:tabs>
          <w:tab w:val="clear" w:pos="708"/>
          <w:tab w:val="clear" w:pos="2270"/>
          <w:tab w:val="clear" w:pos="4294"/>
        </w:tabs>
        <w:suppressAutoHyphens/>
        <w:ind w:left="567" w:hanging="567"/>
        <w:rPr>
          <w:sz w:val="20"/>
        </w:rPr>
      </w:pPr>
      <w:r w:rsidRPr="008E708D">
        <w:rPr>
          <w:sz w:val="20"/>
        </w:rPr>
        <w:t>Caso os serviços sejam recusados ou o documento fiscal apresente incorreção, o prazo de pagamento será contado a partir da data da regularização da entrega ou do documento fiscal, a depender do evento.</w:t>
      </w:r>
    </w:p>
    <w:p w:rsidR="008E708D" w:rsidRPr="008E708D" w:rsidRDefault="008E708D" w:rsidP="008E708D">
      <w:pPr>
        <w:pStyle w:val="Corpodetexto"/>
        <w:widowControl/>
        <w:tabs>
          <w:tab w:val="clear" w:pos="708"/>
          <w:tab w:val="clear" w:pos="2270"/>
          <w:tab w:val="clear" w:pos="4294"/>
          <w:tab w:val="left" w:pos="709"/>
        </w:tabs>
        <w:ind w:left="709"/>
        <w:rPr>
          <w:sz w:val="20"/>
        </w:rPr>
      </w:pPr>
    </w:p>
    <w:p w:rsidR="008E708D" w:rsidRPr="008E708D" w:rsidRDefault="008E708D" w:rsidP="008E708D">
      <w:pPr>
        <w:pStyle w:val="Corpodetexto"/>
        <w:widowControl/>
        <w:numPr>
          <w:ilvl w:val="1"/>
          <w:numId w:val="15"/>
        </w:numPr>
        <w:tabs>
          <w:tab w:val="clear" w:pos="708"/>
          <w:tab w:val="clear" w:pos="2270"/>
          <w:tab w:val="clear" w:pos="4294"/>
        </w:tabs>
        <w:autoSpaceDE w:val="0"/>
        <w:autoSpaceDN w:val="0"/>
        <w:ind w:left="426" w:hanging="426"/>
        <w:rPr>
          <w:sz w:val="20"/>
        </w:rPr>
      </w:pPr>
      <w:r w:rsidRPr="008E708D">
        <w:rPr>
          <w:sz w:val="20"/>
        </w:rPr>
        <w:t>Na execução dos serviços deverão ser observadas, de modo geral, as especificações das normas técnicas e legais vigentes e aquelas complementares e pertinentes aos respectivos serviços ora licitados, bem como, as instruções, recomendações e determinações da fiscalização, dos órgãos ambientais de controle e demais aplicáveis à espécie.</w:t>
      </w:r>
    </w:p>
    <w:p w:rsidR="008E708D" w:rsidRPr="008E708D" w:rsidRDefault="008E708D" w:rsidP="008E708D">
      <w:pPr>
        <w:pStyle w:val="Corpodetexto"/>
        <w:numPr>
          <w:ilvl w:val="2"/>
          <w:numId w:val="15"/>
        </w:numPr>
        <w:tabs>
          <w:tab w:val="clear" w:pos="708"/>
          <w:tab w:val="clear" w:pos="2270"/>
          <w:tab w:val="clear" w:pos="4294"/>
        </w:tabs>
        <w:suppressAutoHyphens/>
        <w:ind w:left="567" w:hanging="567"/>
        <w:rPr>
          <w:sz w:val="20"/>
        </w:rPr>
      </w:pPr>
      <w:r w:rsidRPr="008E708D">
        <w:rPr>
          <w:sz w:val="20"/>
        </w:rPr>
        <w:t>Caberá a DETENTORA obedecer ao objeto da presente Ata e as disposições legais contratuais, prestando-os dentro dos padrões de qualidade, continuidade e regularidade.</w:t>
      </w:r>
    </w:p>
    <w:p w:rsidR="008E708D" w:rsidRPr="008E708D" w:rsidRDefault="008E708D" w:rsidP="008E708D">
      <w:pPr>
        <w:jc w:val="both"/>
        <w:rPr>
          <w:rFonts w:ascii="Arial" w:hAnsi="Arial" w:cs="Arial"/>
          <w:sz w:val="20"/>
          <w:szCs w:val="20"/>
        </w:rPr>
      </w:pPr>
    </w:p>
    <w:p w:rsidR="008E708D" w:rsidRPr="008E708D" w:rsidRDefault="008E708D" w:rsidP="008E708D">
      <w:pPr>
        <w:pStyle w:val="Corpodetexto"/>
        <w:widowControl/>
        <w:numPr>
          <w:ilvl w:val="1"/>
          <w:numId w:val="15"/>
        </w:numPr>
        <w:tabs>
          <w:tab w:val="clear" w:pos="708"/>
          <w:tab w:val="clear" w:pos="2270"/>
          <w:tab w:val="clear" w:pos="4294"/>
        </w:tabs>
        <w:suppressAutoHyphens/>
        <w:ind w:left="426" w:hanging="426"/>
        <w:rPr>
          <w:sz w:val="20"/>
        </w:rPr>
      </w:pPr>
      <w:r w:rsidRPr="008E708D">
        <w:rPr>
          <w:sz w:val="20"/>
        </w:rPr>
        <w:t>Os órgãos participantes desta Ata são os seguintes:</w:t>
      </w:r>
    </w:p>
    <w:p w:rsidR="008E708D" w:rsidRPr="008E708D" w:rsidRDefault="008E708D" w:rsidP="008E708D">
      <w:pPr>
        <w:pStyle w:val="Corpodetexto"/>
        <w:widowControl/>
        <w:numPr>
          <w:ilvl w:val="0"/>
          <w:numId w:val="13"/>
        </w:numPr>
        <w:tabs>
          <w:tab w:val="clear" w:pos="708"/>
          <w:tab w:val="clear" w:pos="2270"/>
          <w:tab w:val="clear" w:pos="4294"/>
        </w:tabs>
        <w:suppressAutoHyphens/>
        <w:ind w:left="1134" w:hanging="708"/>
        <w:rPr>
          <w:sz w:val="20"/>
        </w:rPr>
      </w:pPr>
      <w:r w:rsidRPr="008E708D">
        <w:rPr>
          <w:sz w:val="20"/>
        </w:rPr>
        <w:lastRenderedPageBreak/>
        <w:t>Secretaria Municipal de Educação</w:t>
      </w:r>
    </w:p>
    <w:p w:rsidR="008E708D" w:rsidRPr="008E708D" w:rsidRDefault="008E708D" w:rsidP="008E708D">
      <w:pPr>
        <w:pStyle w:val="Corpodetexto"/>
        <w:widowControl/>
        <w:tabs>
          <w:tab w:val="clear" w:pos="708"/>
          <w:tab w:val="clear" w:pos="2270"/>
          <w:tab w:val="clear" w:pos="4294"/>
        </w:tabs>
        <w:suppressAutoHyphens/>
        <w:ind w:left="993"/>
        <w:rPr>
          <w:sz w:val="20"/>
        </w:rPr>
      </w:pPr>
    </w:p>
    <w:p w:rsidR="008E708D" w:rsidRPr="008E708D" w:rsidRDefault="008E708D" w:rsidP="008E708D">
      <w:pPr>
        <w:pStyle w:val="Corpodetexto"/>
        <w:widowControl/>
        <w:numPr>
          <w:ilvl w:val="1"/>
          <w:numId w:val="15"/>
        </w:numPr>
        <w:tabs>
          <w:tab w:val="clear" w:pos="708"/>
          <w:tab w:val="clear" w:pos="2270"/>
          <w:tab w:val="clear" w:pos="4294"/>
        </w:tabs>
        <w:suppressAutoHyphens/>
        <w:ind w:left="426" w:hanging="426"/>
        <w:rPr>
          <w:sz w:val="20"/>
        </w:rPr>
      </w:pPr>
      <w:r w:rsidRPr="008E708D">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8E708D">
        <w:rPr>
          <w:sz w:val="20"/>
        </w:rPr>
        <w:t>a</w:t>
      </w:r>
      <w:proofErr w:type="gramEnd"/>
      <w:r w:rsidRPr="008E708D">
        <w:rPr>
          <w:sz w:val="20"/>
        </w:rPr>
        <w:t xml:space="preserve"> vantagem e em conformidade com o disposto no § 4º do art. 21 do mesmo diploma legal.</w:t>
      </w:r>
    </w:p>
    <w:p w:rsidR="008E708D" w:rsidRPr="008E708D" w:rsidRDefault="008E708D" w:rsidP="008E708D">
      <w:pPr>
        <w:pStyle w:val="Corpodetexto"/>
        <w:widowControl/>
        <w:numPr>
          <w:ilvl w:val="2"/>
          <w:numId w:val="15"/>
        </w:numPr>
        <w:tabs>
          <w:tab w:val="clear" w:pos="708"/>
          <w:tab w:val="clear" w:pos="2270"/>
          <w:tab w:val="clear" w:pos="4294"/>
        </w:tabs>
        <w:suppressAutoHyphens/>
        <w:ind w:left="567" w:hanging="567"/>
        <w:rPr>
          <w:sz w:val="20"/>
        </w:rPr>
      </w:pPr>
      <w:r w:rsidRPr="008E708D">
        <w:rPr>
          <w:sz w:val="20"/>
        </w:rPr>
        <w:t xml:space="preserve">Caberá ao órgão gerenciador da Ata de Registro de Preços </w:t>
      </w:r>
      <w:proofErr w:type="gramStart"/>
      <w:r w:rsidRPr="008E708D">
        <w:rPr>
          <w:sz w:val="20"/>
        </w:rPr>
        <w:t>verificar</w:t>
      </w:r>
      <w:proofErr w:type="gramEnd"/>
      <w:r w:rsidRPr="008E708D">
        <w:rPr>
          <w:sz w:val="20"/>
        </w:rPr>
        <w:t xml:space="preserve"> junto a DETENTORA a capacidade de fornecimento pelo órgão ou entidade aderente.</w:t>
      </w:r>
    </w:p>
    <w:p w:rsidR="008E708D" w:rsidRPr="008E708D" w:rsidRDefault="008E708D" w:rsidP="008E708D">
      <w:pPr>
        <w:pStyle w:val="Corpodetexto"/>
        <w:widowControl/>
        <w:numPr>
          <w:ilvl w:val="2"/>
          <w:numId w:val="15"/>
        </w:numPr>
        <w:tabs>
          <w:tab w:val="clear" w:pos="708"/>
          <w:tab w:val="clear" w:pos="2270"/>
          <w:tab w:val="clear" w:pos="4294"/>
        </w:tabs>
        <w:suppressAutoHyphens/>
        <w:ind w:left="567" w:hanging="567"/>
        <w:rPr>
          <w:sz w:val="20"/>
        </w:rPr>
      </w:pPr>
      <w:r w:rsidRPr="008E708D">
        <w:rPr>
          <w:sz w:val="20"/>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o Município.</w:t>
      </w:r>
    </w:p>
    <w:p w:rsidR="008E708D" w:rsidRPr="008E708D" w:rsidRDefault="008E708D" w:rsidP="008E708D">
      <w:pPr>
        <w:pStyle w:val="Corpodetexto"/>
        <w:widowControl/>
        <w:numPr>
          <w:ilvl w:val="2"/>
          <w:numId w:val="15"/>
        </w:numPr>
        <w:tabs>
          <w:tab w:val="clear" w:pos="708"/>
          <w:tab w:val="clear" w:pos="2270"/>
          <w:tab w:val="clear" w:pos="4294"/>
        </w:tabs>
        <w:suppressAutoHyphens/>
        <w:ind w:left="567" w:hanging="567"/>
        <w:rPr>
          <w:sz w:val="20"/>
        </w:rPr>
      </w:pPr>
      <w:r w:rsidRPr="008E708D">
        <w:rPr>
          <w:sz w:val="20"/>
        </w:rPr>
        <w:t>Fica estabelecido como limite às adesões por órgãos não participantes do registro de preços o quíntuplo do quantitativo de cada item registrado neste instrumento.</w:t>
      </w:r>
    </w:p>
    <w:p w:rsidR="008E708D" w:rsidRPr="008E708D" w:rsidRDefault="008E708D" w:rsidP="008E708D">
      <w:pPr>
        <w:pStyle w:val="Corpodetexto"/>
        <w:rPr>
          <w:sz w:val="20"/>
        </w:rPr>
      </w:pPr>
    </w:p>
    <w:p w:rsidR="008E708D" w:rsidRPr="008E708D" w:rsidRDefault="008E708D" w:rsidP="008E708D">
      <w:pPr>
        <w:pStyle w:val="Corpodetexto"/>
        <w:rPr>
          <w:sz w:val="20"/>
        </w:rPr>
      </w:pPr>
    </w:p>
    <w:p w:rsidR="008E708D" w:rsidRPr="008E708D" w:rsidRDefault="008E708D" w:rsidP="00E7500F">
      <w:pPr>
        <w:tabs>
          <w:tab w:val="left" w:pos="0"/>
        </w:tabs>
        <w:jc w:val="both"/>
        <w:rPr>
          <w:rFonts w:ascii="Arial" w:hAnsi="Arial" w:cs="Arial"/>
          <w:b/>
          <w:sz w:val="20"/>
          <w:szCs w:val="20"/>
        </w:rPr>
      </w:pPr>
      <w:r w:rsidRPr="008E708D">
        <w:rPr>
          <w:rFonts w:ascii="Arial" w:hAnsi="Arial" w:cs="Arial"/>
          <w:b/>
          <w:sz w:val="20"/>
          <w:szCs w:val="20"/>
        </w:rPr>
        <w:t>CLÁUSULA QUARTA – DA FORMA DE PAGAMENTO, DO REAJUSTE E DA REVISÃO.</w:t>
      </w:r>
    </w:p>
    <w:p w:rsidR="008E708D" w:rsidRPr="008E708D" w:rsidRDefault="008E708D" w:rsidP="008E708D">
      <w:pPr>
        <w:pStyle w:val="Corpodetexto"/>
        <w:numPr>
          <w:ilvl w:val="1"/>
          <w:numId w:val="2"/>
        </w:numPr>
        <w:tabs>
          <w:tab w:val="clear" w:pos="708"/>
          <w:tab w:val="clear" w:pos="2270"/>
          <w:tab w:val="clear" w:pos="4294"/>
          <w:tab w:val="left" w:pos="426"/>
        </w:tabs>
        <w:ind w:left="426" w:hanging="426"/>
        <w:rPr>
          <w:sz w:val="20"/>
        </w:rPr>
      </w:pPr>
      <w:r w:rsidRPr="008E708D">
        <w:rPr>
          <w:sz w:val="20"/>
        </w:rPr>
        <w:t>O pagamento será realizado em até 30 (trinta) dias contados da entrega dos serviços.</w:t>
      </w:r>
    </w:p>
    <w:p w:rsidR="008E708D" w:rsidRPr="008E708D" w:rsidRDefault="008E708D" w:rsidP="008E708D">
      <w:pPr>
        <w:numPr>
          <w:ilvl w:val="2"/>
          <w:numId w:val="2"/>
        </w:numPr>
        <w:suppressAutoHyphens/>
        <w:spacing w:after="0" w:line="240" w:lineRule="auto"/>
        <w:ind w:left="567" w:hanging="567"/>
        <w:jc w:val="both"/>
        <w:rPr>
          <w:rFonts w:ascii="Arial" w:hAnsi="Arial" w:cs="Arial"/>
          <w:sz w:val="20"/>
          <w:szCs w:val="20"/>
        </w:rPr>
      </w:pPr>
      <w:r w:rsidRPr="008E708D">
        <w:rPr>
          <w:rFonts w:ascii="Arial" w:hAnsi="Arial" w:cs="Arial"/>
          <w:sz w:val="20"/>
          <w:szCs w:val="20"/>
        </w:rPr>
        <w:t xml:space="preserve">O pagamento será efetuado por meio de transferência bancária, na conta corrente nº </w:t>
      </w:r>
      <w:r w:rsidR="0095550B">
        <w:rPr>
          <w:rFonts w:ascii="Arial" w:hAnsi="Arial" w:cs="Arial"/>
          <w:sz w:val="20"/>
          <w:szCs w:val="20"/>
        </w:rPr>
        <w:t>53734-5</w:t>
      </w:r>
      <w:r w:rsidRPr="008E708D">
        <w:rPr>
          <w:rFonts w:ascii="Arial" w:hAnsi="Arial" w:cs="Arial"/>
          <w:sz w:val="20"/>
          <w:szCs w:val="20"/>
        </w:rPr>
        <w:t xml:space="preserve">, do Banco </w:t>
      </w:r>
      <w:r w:rsidR="0095550B">
        <w:rPr>
          <w:rFonts w:ascii="Arial" w:hAnsi="Arial" w:cs="Arial"/>
          <w:sz w:val="20"/>
          <w:szCs w:val="20"/>
        </w:rPr>
        <w:t>DO BRASIL, agência nº 0137-6</w:t>
      </w:r>
      <w:r w:rsidRPr="008E708D">
        <w:rPr>
          <w:rFonts w:ascii="Arial" w:hAnsi="Arial" w:cs="Arial"/>
          <w:sz w:val="20"/>
          <w:szCs w:val="20"/>
        </w:rPr>
        <w:t>.</w:t>
      </w:r>
    </w:p>
    <w:p w:rsidR="008E708D" w:rsidRPr="008E708D" w:rsidRDefault="008E708D" w:rsidP="008E708D">
      <w:pPr>
        <w:pStyle w:val="Corpodetexto"/>
        <w:numPr>
          <w:ilvl w:val="2"/>
          <w:numId w:val="2"/>
        </w:numPr>
        <w:tabs>
          <w:tab w:val="clear" w:pos="708"/>
          <w:tab w:val="clear" w:pos="2270"/>
          <w:tab w:val="clear" w:pos="4294"/>
          <w:tab w:val="left" w:pos="567"/>
        </w:tabs>
        <w:suppressAutoHyphens/>
        <w:ind w:left="567" w:hanging="567"/>
        <w:rPr>
          <w:sz w:val="20"/>
        </w:rPr>
      </w:pPr>
      <w:r w:rsidRPr="008E708D">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8E708D" w:rsidRPr="008E708D" w:rsidRDefault="008E708D" w:rsidP="008E708D">
      <w:pPr>
        <w:pStyle w:val="Corpodetexto"/>
        <w:numPr>
          <w:ilvl w:val="2"/>
          <w:numId w:val="2"/>
        </w:numPr>
        <w:tabs>
          <w:tab w:val="clear" w:pos="708"/>
          <w:tab w:val="clear" w:pos="2270"/>
          <w:tab w:val="clear" w:pos="4294"/>
          <w:tab w:val="left" w:pos="567"/>
        </w:tabs>
        <w:suppressAutoHyphens/>
        <w:ind w:left="567" w:hanging="567"/>
        <w:rPr>
          <w:sz w:val="20"/>
        </w:rPr>
      </w:pPr>
      <w:r w:rsidRPr="008E708D">
        <w:rPr>
          <w:sz w:val="20"/>
        </w:rPr>
        <w:t>A Nota Fiscal ou outro documento fiscal correlato deverá ser emitido para a PREFEITURA DE JOAÇABA, Avenida XV de Novembro, 378, centro, CNPJ/MF nº 82.939.380/0001-99, e ter a mesma Razão Social e CNPJ dos documentos apresentados por ocasião da habilitação, contendo ainda número do empenho e do processo licitatório.</w:t>
      </w:r>
    </w:p>
    <w:p w:rsidR="008E708D" w:rsidRPr="008E708D" w:rsidRDefault="008E708D" w:rsidP="008E708D">
      <w:pPr>
        <w:numPr>
          <w:ilvl w:val="2"/>
          <w:numId w:val="2"/>
        </w:numPr>
        <w:suppressAutoHyphens/>
        <w:spacing w:after="0" w:line="240" w:lineRule="auto"/>
        <w:ind w:left="567" w:hanging="567"/>
        <w:jc w:val="both"/>
        <w:rPr>
          <w:rFonts w:ascii="Arial" w:hAnsi="Arial" w:cs="Arial"/>
          <w:sz w:val="20"/>
          <w:szCs w:val="20"/>
        </w:rPr>
      </w:pPr>
      <w:r w:rsidRPr="008E708D">
        <w:rPr>
          <w:rFonts w:ascii="Arial" w:hAnsi="Arial" w:cs="Arial"/>
          <w:sz w:val="20"/>
          <w:szCs w:val="20"/>
        </w:rPr>
        <w:t>O órgão participante fornecerá os dados necessários à emissão da Nota Fiscal ou de outro documento fiscal correlato.</w:t>
      </w:r>
    </w:p>
    <w:p w:rsidR="008E708D" w:rsidRPr="008E708D" w:rsidRDefault="008E708D" w:rsidP="008E708D">
      <w:pPr>
        <w:numPr>
          <w:ilvl w:val="2"/>
          <w:numId w:val="2"/>
        </w:numPr>
        <w:suppressAutoHyphens/>
        <w:spacing w:after="0" w:line="240" w:lineRule="auto"/>
        <w:ind w:left="567" w:hanging="567"/>
        <w:jc w:val="both"/>
        <w:rPr>
          <w:rFonts w:ascii="Arial" w:hAnsi="Arial" w:cs="Arial"/>
          <w:sz w:val="20"/>
          <w:szCs w:val="20"/>
        </w:rPr>
      </w:pPr>
      <w:r w:rsidRPr="008E708D">
        <w:rPr>
          <w:rFonts w:ascii="Arial" w:hAnsi="Arial" w:cs="Arial"/>
          <w:sz w:val="20"/>
          <w:szCs w:val="20"/>
        </w:rPr>
        <w:t>A apresentação do documento fiscal que contrarie essas exigências inviabilizará o pagamento, isentando o Município ou o órgão participante do ressarcimento de qualquer prejuízo para a DETENTORA.</w:t>
      </w:r>
    </w:p>
    <w:p w:rsidR="008E708D" w:rsidRPr="008E708D" w:rsidRDefault="008E708D" w:rsidP="008E708D">
      <w:pPr>
        <w:pStyle w:val="Corpodetexto"/>
        <w:tabs>
          <w:tab w:val="left" w:pos="567"/>
        </w:tabs>
        <w:ind w:left="567"/>
        <w:rPr>
          <w:sz w:val="20"/>
        </w:rPr>
      </w:pPr>
    </w:p>
    <w:p w:rsidR="008E708D" w:rsidRPr="008E708D" w:rsidRDefault="008E708D" w:rsidP="008E708D">
      <w:pPr>
        <w:pStyle w:val="Corpodetexto"/>
        <w:numPr>
          <w:ilvl w:val="1"/>
          <w:numId w:val="2"/>
        </w:numPr>
        <w:tabs>
          <w:tab w:val="clear" w:pos="708"/>
          <w:tab w:val="clear" w:pos="2270"/>
          <w:tab w:val="clear" w:pos="4294"/>
          <w:tab w:val="left" w:pos="426"/>
        </w:tabs>
        <w:suppressAutoHyphens/>
        <w:ind w:left="426" w:hanging="426"/>
        <w:rPr>
          <w:sz w:val="20"/>
        </w:rPr>
      </w:pPr>
      <w:r w:rsidRPr="008E708D">
        <w:rPr>
          <w:sz w:val="20"/>
        </w:rPr>
        <w:t xml:space="preserve">Os preços não serão reajustados.  </w:t>
      </w:r>
    </w:p>
    <w:p w:rsidR="008E708D" w:rsidRPr="008E708D" w:rsidRDefault="008E708D" w:rsidP="008E708D">
      <w:pPr>
        <w:pStyle w:val="PargrafodaLista"/>
        <w:rPr>
          <w:sz w:val="20"/>
        </w:rPr>
      </w:pPr>
    </w:p>
    <w:p w:rsidR="008E708D" w:rsidRPr="008E708D" w:rsidRDefault="008E708D" w:rsidP="008E708D">
      <w:pPr>
        <w:pStyle w:val="Corpodetexto"/>
        <w:numPr>
          <w:ilvl w:val="1"/>
          <w:numId w:val="2"/>
        </w:numPr>
        <w:tabs>
          <w:tab w:val="clear" w:pos="708"/>
          <w:tab w:val="clear" w:pos="2270"/>
          <w:tab w:val="clear" w:pos="4294"/>
          <w:tab w:val="left" w:pos="426"/>
        </w:tabs>
        <w:suppressAutoHyphens/>
        <w:ind w:left="426" w:hanging="426"/>
        <w:rPr>
          <w:sz w:val="20"/>
        </w:rPr>
      </w:pPr>
      <w:r w:rsidRPr="008E708D">
        <w:rPr>
          <w:sz w:val="20"/>
        </w:rPr>
        <w:t>O Município fará, periodicamente, levantamento dos preços praticados no mercado visando aferir se os preços registrados apresentam-se vantajosos.</w:t>
      </w:r>
    </w:p>
    <w:p w:rsidR="008E708D" w:rsidRPr="008E708D" w:rsidRDefault="008E708D" w:rsidP="008E708D">
      <w:pPr>
        <w:pStyle w:val="Corpodetexto"/>
        <w:tabs>
          <w:tab w:val="left" w:pos="426"/>
        </w:tabs>
        <w:rPr>
          <w:sz w:val="20"/>
        </w:rPr>
      </w:pPr>
    </w:p>
    <w:p w:rsidR="008E708D" w:rsidRPr="008E708D" w:rsidRDefault="008E708D" w:rsidP="008E708D">
      <w:pPr>
        <w:pStyle w:val="Corpodetexto"/>
        <w:numPr>
          <w:ilvl w:val="1"/>
          <w:numId w:val="2"/>
        </w:numPr>
        <w:tabs>
          <w:tab w:val="clear" w:pos="708"/>
          <w:tab w:val="clear" w:pos="2270"/>
          <w:tab w:val="clear" w:pos="4294"/>
          <w:tab w:val="left" w:pos="426"/>
        </w:tabs>
        <w:suppressAutoHyphens/>
        <w:ind w:left="426" w:hanging="426"/>
        <w:rPr>
          <w:sz w:val="20"/>
        </w:rPr>
      </w:pPr>
      <w:r w:rsidRPr="008E708D">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8E708D" w:rsidRPr="00E7500F" w:rsidRDefault="008E708D" w:rsidP="00E7500F">
      <w:pPr>
        <w:pStyle w:val="Corpodetexto"/>
        <w:numPr>
          <w:ilvl w:val="2"/>
          <w:numId w:val="2"/>
        </w:numPr>
        <w:tabs>
          <w:tab w:val="clear" w:pos="708"/>
          <w:tab w:val="clear" w:pos="2270"/>
          <w:tab w:val="clear" w:pos="4294"/>
          <w:tab w:val="left" w:pos="567"/>
        </w:tabs>
        <w:suppressAutoHyphens/>
        <w:ind w:left="567" w:hanging="567"/>
        <w:rPr>
          <w:sz w:val="20"/>
        </w:rPr>
      </w:pPr>
      <w:r w:rsidRPr="008E708D">
        <w:rPr>
          <w:sz w:val="20"/>
        </w:rPr>
        <w:t xml:space="preserve">Mesmo comprovada </w:t>
      </w:r>
      <w:proofErr w:type="gramStart"/>
      <w:r w:rsidRPr="008E708D">
        <w:rPr>
          <w:sz w:val="20"/>
        </w:rPr>
        <w:t>a</w:t>
      </w:r>
      <w:proofErr w:type="gramEnd"/>
      <w:r w:rsidRPr="008E708D">
        <w:rPr>
          <w:sz w:val="20"/>
        </w:rPr>
        <w:t xml:space="preserve"> ocorrência prevista na alínea “d”, inciso II, do art. 65 da Lei nº 8.666/93, a Administração, se julgar conveniente, poderá optar por cancelar a presente Ata e promover outro processo licitatório.</w:t>
      </w:r>
    </w:p>
    <w:p w:rsidR="008E708D" w:rsidRPr="008E708D" w:rsidRDefault="008E708D" w:rsidP="008E708D">
      <w:pPr>
        <w:pStyle w:val="Corpodetexto"/>
        <w:numPr>
          <w:ilvl w:val="1"/>
          <w:numId w:val="2"/>
        </w:numPr>
        <w:tabs>
          <w:tab w:val="clear" w:pos="708"/>
          <w:tab w:val="clear" w:pos="2270"/>
          <w:tab w:val="clear" w:pos="4294"/>
          <w:tab w:val="left" w:pos="426"/>
        </w:tabs>
        <w:suppressAutoHyphens/>
        <w:ind w:left="426" w:hanging="426"/>
        <w:rPr>
          <w:sz w:val="20"/>
        </w:rPr>
      </w:pPr>
      <w:r w:rsidRPr="008E708D">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8E708D">
          <w:rPr>
            <w:rStyle w:val="Hyperlink"/>
            <w:sz w:val="20"/>
          </w:rPr>
          <w:t xml:space="preserve">alínea “d” do inciso II do </w:t>
        </w:r>
        <w:r w:rsidRPr="008E708D">
          <w:rPr>
            <w:rStyle w:val="Hyperlink"/>
            <w:bCs w:val="0"/>
            <w:sz w:val="20"/>
          </w:rPr>
          <w:t>caput</w:t>
        </w:r>
        <w:r w:rsidRPr="008E708D">
          <w:rPr>
            <w:rStyle w:val="Hyperlink"/>
            <w:sz w:val="20"/>
          </w:rPr>
          <w:t xml:space="preserve"> do art. 65 da Lei n</w:t>
        </w:r>
        <w:r w:rsidRPr="008E708D">
          <w:rPr>
            <w:rStyle w:val="Hyperlink"/>
            <w:strike/>
            <w:sz w:val="20"/>
          </w:rPr>
          <w:t>º</w:t>
        </w:r>
        <w:r w:rsidRPr="008E708D">
          <w:rPr>
            <w:rStyle w:val="Hyperlink"/>
            <w:sz w:val="20"/>
          </w:rPr>
          <w:t xml:space="preserve"> 8.666/93</w:t>
        </w:r>
      </w:hyperlink>
      <w:r w:rsidRPr="008E708D">
        <w:rPr>
          <w:sz w:val="20"/>
        </w:rPr>
        <w:t>.</w:t>
      </w:r>
    </w:p>
    <w:p w:rsidR="008E708D" w:rsidRPr="008E708D" w:rsidRDefault="008E708D" w:rsidP="008E708D">
      <w:pPr>
        <w:pStyle w:val="Corpodetexto"/>
        <w:tabs>
          <w:tab w:val="left" w:pos="426"/>
        </w:tabs>
        <w:ind w:left="426"/>
        <w:rPr>
          <w:sz w:val="20"/>
        </w:rPr>
      </w:pPr>
    </w:p>
    <w:p w:rsidR="008E708D" w:rsidRPr="008E708D" w:rsidRDefault="008E708D" w:rsidP="008E708D">
      <w:pPr>
        <w:pStyle w:val="Corpodetexto"/>
        <w:numPr>
          <w:ilvl w:val="1"/>
          <w:numId w:val="2"/>
        </w:numPr>
        <w:tabs>
          <w:tab w:val="clear" w:pos="708"/>
          <w:tab w:val="clear" w:pos="2270"/>
          <w:tab w:val="clear" w:pos="4294"/>
          <w:tab w:val="left" w:pos="426"/>
        </w:tabs>
        <w:suppressAutoHyphens/>
        <w:ind w:left="426" w:hanging="426"/>
        <w:rPr>
          <w:sz w:val="20"/>
        </w:rPr>
      </w:pPr>
      <w:r w:rsidRPr="008E708D">
        <w:rPr>
          <w:sz w:val="20"/>
        </w:rPr>
        <w:t xml:space="preserve">Quando o preço registrado tornar-se superior ao preço praticado no mercado por motivo superveniente, o órgão gerenciador convocará os fornecedores para negociarem a redução dos preços aos valores praticados </w:t>
      </w:r>
      <w:r w:rsidRPr="008E708D">
        <w:rPr>
          <w:sz w:val="20"/>
        </w:rPr>
        <w:lastRenderedPageBreak/>
        <w:t>pelo mercado.</w:t>
      </w:r>
    </w:p>
    <w:p w:rsidR="008E708D" w:rsidRPr="008E708D" w:rsidRDefault="008E708D" w:rsidP="008E708D">
      <w:pPr>
        <w:pStyle w:val="Corpodetexto"/>
        <w:numPr>
          <w:ilvl w:val="2"/>
          <w:numId w:val="2"/>
        </w:numPr>
        <w:tabs>
          <w:tab w:val="clear" w:pos="708"/>
          <w:tab w:val="clear" w:pos="2270"/>
          <w:tab w:val="clear" w:pos="4294"/>
          <w:tab w:val="left" w:pos="567"/>
        </w:tabs>
        <w:suppressAutoHyphens/>
        <w:ind w:left="567" w:hanging="567"/>
        <w:rPr>
          <w:sz w:val="20"/>
        </w:rPr>
      </w:pPr>
      <w:r w:rsidRPr="008E708D">
        <w:rPr>
          <w:sz w:val="20"/>
        </w:rPr>
        <w:t>Os fornecedores que não aceitarem reduzir seus preços aos valores praticados pelo mercado serão liberados do compromisso assumido, sem aplicação de penalidade.</w:t>
      </w:r>
    </w:p>
    <w:p w:rsidR="008E708D" w:rsidRPr="008E708D" w:rsidRDefault="008E708D" w:rsidP="008E708D">
      <w:pPr>
        <w:pStyle w:val="Corpodetexto"/>
        <w:numPr>
          <w:ilvl w:val="2"/>
          <w:numId w:val="2"/>
        </w:numPr>
        <w:tabs>
          <w:tab w:val="clear" w:pos="708"/>
          <w:tab w:val="clear" w:pos="2270"/>
          <w:tab w:val="clear" w:pos="4294"/>
          <w:tab w:val="left" w:pos="567"/>
        </w:tabs>
        <w:suppressAutoHyphens/>
        <w:ind w:left="567" w:hanging="567"/>
        <w:rPr>
          <w:sz w:val="20"/>
        </w:rPr>
      </w:pPr>
      <w:r w:rsidRPr="008E708D">
        <w:rPr>
          <w:sz w:val="20"/>
        </w:rPr>
        <w:t>A ordem de classificação dos fornecedores que aceitarem reduzir seus preços aos valores de mercado observará a classificação original.</w:t>
      </w:r>
    </w:p>
    <w:p w:rsidR="008E708D" w:rsidRPr="008E708D" w:rsidRDefault="008E708D" w:rsidP="008E708D">
      <w:pPr>
        <w:pStyle w:val="Corpodetexto"/>
        <w:tabs>
          <w:tab w:val="left" w:pos="567"/>
        </w:tabs>
        <w:rPr>
          <w:sz w:val="20"/>
        </w:rPr>
      </w:pPr>
    </w:p>
    <w:p w:rsidR="008E708D" w:rsidRPr="008E708D" w:rsidRDefault="008E708D" w:rsidP="008E708D">
      <w:pPr>
        <w:pStyle w:val="Corpodetexto"/>
        <w:numPr>
          <w:ilvl w:val="1"/>
          <w:numId w:val="2"/>
        </w:numPr>
        <w:tabs>
          <w:tab w:val="clear" w:pos="708"/>
          <w:tab w:val="clear" w:pos="2270"/>
          <w:tab w:val="clear" w:pos="4294"/>
          <w:tab w:val="left" w:pos="426"/>
        </w:tabs>
        <w:suppressAutoHyphens/>
        <w:ind w:left="426" w:hanging="426"/>
        <w:rPr>
          <w:sz w:val="20"/>
        </w:rPr>
      </w:pPr>
      <w:r w:rsidRPr="008E708D">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8E708D">
        <w:rPr>
          <w:sz w:val="20"/>
        </w:rPr>
        <w:t>a</w:t>
      </w:r>
      <w:proofErr w:type="gramEnd"/>
      <w:r w:rsidRPr="008E708D">
        <w:rPr>
          <w:sz w:val="20"/>
        </w:rPr>
        <w:t xml:space="preserve"> veracidade dos motivos e comprovantes apresentados; e convocar os demais fornecedores para assegurar igual oportunidade de negociação.</w:t>
      </w:r>
    </w:p>
    <w:p w:rsidR="008E708D" w:rsidRPr="008E708D" w:rsidRDefault="008E708D" w:rsidP="008E708D">
      <w:pPr>
        <w:pStyle w:val="Corpodetexto"/>
        <w:numPr>
          <w:ilvl w:val="2"/>
          <w:numId w:val="2"/>
        </w:numPr>
        <w:tabs>
          <w:tab w:val="clear" w:pos="708"/>
          <w:tab w:val="clear" w:pos="2270"/>
          <w:tab w:val="clear" w:pos="4294"/>
          <w:tab w:val="left" w:pos="567"/>
        </w:tabs>
        <w:suppressAutoHyphens/>
        <w:ind w:left="567" w:hanging="567"/>
        <w:rPr>
          <w:sz w:val="20"/>
        </w:rPr>
      </w:pPr>
      <w:r w:rsidRPr="008E708D">
        <w:rPr>
          <w:sz w:val="20"/>
        </w:rPr>
        <w:t>Não havendo êxito nas negociações, o órgão gerenciador procederá à revogação da ata de registro de preços, adotando as medidas cabíveis para obtenção da contratação mais vantajosa.</w:t>
      </w:r>
    </w:p>
    <w:p w:rsidR="008E708D" w:rsidRPr="008E708D" w:rsidRDefault="008E708D" w:rsidP="00E7500F">
      <w:pPr>
        <w:jc w:val="both"/>
        <w:rPr>
          <w:rFonts w:ascii="Arial" w:hAnsi="Arial" w:cs="Arial"/>
          <w:sz w:val="20"/>
          <w:szCs w:val="20"/>
        </w:rPr>
      </w:pPr>
    </w:p>
    <w:p w:rsidR="008E708D" w:rsidRPr="008E708D" w:rsidRDefault="008E708D" w:rsidP="008E708D">
      <w:pPr>
        <w:pStyle w:val="Ttulo2"/>
        <w:rPr>
          <w:rFonts w:ascii="Arial" w:hAnsi="Arial" w:cs="Arial"/>
          <w:sz w:val="20"/>
        </w:rPr>
      </w:pPr>
      <w:r w:rsidRPr="008E708D">
        <w:rPr>
          <w:rFonts w:ascii="Arial" w:hAnsi="Arial" w:cs="Arial"/>
          <w:sz w:val="20"/>
        </w:rPr>
        <w:t>CLÁUSULA QUINTA – DOS RECURSOS ORÇAMENTÁRIOS</w:t>
      </w:r>
    </w:p>
    <w:p w:rsidR="008E708D" w:rsidRPr="008E708D" w:rsidRDefault="008E708D" w:rsidP="008E708D">
      <w:pPr>
        <w:pStyle w:val="Recuodecorpodetexto22"/>
        <w:ind w:left="0" w:firstLine="0"/>
        <w:rPr>
          <w:rFonts w:ascii="Arial" w:hAnsi="Arial" w:cs="Arial"/>
        </w:rPr>
      </w:pPr>
    </w:p>
    <w:p w:rsidR="008E708D" w:rsidRPr="008E708D" w:rsidRDefault="008E708D" w:rsidP="008E708D">
      <w:pPr>
        <w:numPr>
          <w:ilvl w:val="1"/>
          <w:numId w:val="12"/>
        </w:numPr>
        <w:suppressAutoHyphens/>
        <w:spacing w:after="0" w:line="240" w:lineRule="auto"/>
        <w:ind w:left="426" w:hanging="426"/>
        <w:jc w:val="both"/>
        <w:rPr>
          <w:rFonts w:ascii="Arial" w:hAnsi="Arial" w:cs="Arial"/>
          <w:bCs/>
          <w:sz w:val="20"/>
          <w:szCs w:val="20"/>
        </w:rPr>
      </w:pPr>
      <w:r w:rsidRPr="008E708D">
        <w:rPr>
          <w:rFonts w:ascii="Arial" w:hAnsi="Arial" w:cs="Arial"/>
          <w:sz w:val="20"/>
          <w:szCs w:val="20"/>
        </w:rPr>
        <w:t>O Município e os órgãos participantes consignarão, inclusive no próximo exercício, em seus orçamentos, os recursos necessários ao atendimento das eventuais aquisições.</w:t>
      </w:r>
    </w:p>
    <w:p w:rsidR="008E708D" w:rsidRPr="008E708D" w:rsidRDefault="008E708D" w:rsidP="008E708D">
      <w:pPr>
        <w:jc w:val="both"/>
        <w:rPr>
          <w:rFonts w:ascii="Arial" w:hAnsi="Arial" w:cs="Arial"/>
          <w:sz w:val="20"/>
          <w:szCs w:val="20"/>
        </w:rPr>
      </w:pPr>
    </w:p>
    <w:p w:rsidR="008E708D" w:rsidRPr="008E708D" w:rsidRDefault="008E708D" w:rsidP="008E708D">
      <w:pPr>
        <w:pStyle w:val="Ttulo2"/>
        <w:rPr>
          <w:rFonts w:ascii="Arial" w:hAnsi="Arial" w:cs="Arial"/>
          <w:sz w:val="20"/>
        </w:rPr>
      </w:pPr>
      <w:r w:rsidRPr="008E708D">
        <w:rPr>
          <w:rFonts w:ascii="Arial" w:hAnsi="Arial" w:cs="Arial"/>
          <w:sz w:val="20"/>
        </w:rPr>
        <w:t>CLÁUSULA SEXTA - DAS RESPONSABILIDADES</w:t>
      </w:r>
    </w:p>
    <w:p w:rsidR="008E708D" w:rsidRPr="008E708D" w:rsidRDefault="008E708D" w:rsidP="008E708D">
      <w:pPr>
        <w:rPr>
          <w:rFonts w:ascii="Arial" w:hAnsi="Arial" w:cs="Arial"/>
          <w:sz w:val="20"/>
          <w:szCs w:val="20"/>
        </w:rPr>
      </w:pPr>
    </w:p>
    <w:p w:rsidR="008E708D" w:rsidRPr="008E708D" w:rsidRDefault="008E708D" w:rsidP="008E708D">
      <w:pPr>
        <w:numPr>
          <w:ilvl w:val="1"/>
          <w:numId w:val="7"/>
        </w:numPr>
        <w:tabs>
          <w:tab w:val="left" w:pos="426"/>
        </w:tabs>
        <w:suppressAutoHyphens/>
        <w:spacing w:after="0" w:line="240" w:lineRule="auto"/>
        <w:ind w:left="426" w:hanging="426"/>
        <w:jc w:val="both"/>
        <w:rPr>
          <w:rFonts w:ascii="Arial" w:hAnsi="Arial" w:cs="Arial"/>
          <w:bCs/>
          <w:sz w:val="20"/>
          <w:szCs w:val="20"/>
        </w:rPr>
      </w:pPr>
      <w:r w:rsidRPr="008E708D">
        <w:rPr>
          <w:rFonts w:ascii="Arial" w:hAnsi="Arial" w:cs="Arial"/>
          <w:bCs/>
          <w:sz w:val="20"/>
          <w:szCs w:val="20"/>
        </w:rPr>
        <w:t>Responsabilidades da DETENTORA:</w:t>
      </w:r>
    </w:p>
    <w:p w:rsidR="008E708D" w:rsidRPr="008E708D" w:rsidRDefault="008E708D" w:rsidP="008E708D">
      <w:pPr>
        <w:numPr>
          <w:ilvl w:val="2"/>
          <w:numId w:val="7"/>
        </w:numPr>
        <w:tabs>
          <w:tab w:val="left" w:pos="567"/>
        </w:tabs>
        <w:suppressAutoHyphens/>
        <w:spacing w:after="0" w:line="240" w:lineRule="auto"/>
        <w:ind w:left="567" w:hanging="567"/>
        <w:jc w:val="both"/>
        <w:rPr>
          <w:rFonts w:ascii="Arial" w:hAnsi="Arial" w:cs="Arial"/>
          <w:bCs/>
          <w:sz w:val="20"/>
          <w:szCs w:val="20"/>
        </w:rPr>
      </w:pPr>
      <w:r w:rsidRPr="008E708D">
        <w:rPr>
          <w:rFonts w:ascii="Arial" w:hAnsi="Arial" w:cs="Arial"/>
          <w:bCs/>
          <w:sz w:val="20"/>
          <w:szCs w:val="20"/>
        </w:rPr>
        <w:t>Executar o objeto de acordo com o disposto na cláusula terceira (Da Forma de Execução) da presente Ata.</w:t>
      </w:r>
    </w:p>
    <w:p w:rsidR="008E708D" w:rsidRPr="008E708D" w:rsidRDefault="008E708D" w:rsidP="008E708D">
      <w:pPr>
        <w:numPr>
          <w:ilvl w:val="2"/>
          <w:numId w:val="7"/>
        </w:numPr>
        <w:tabs>
          <w:tab w:val="left" w:pos="567"/>
        </w:tabs>
        <w:suppressAutoHyphens/>
        <w:spacing w:after="0" w:line="240" w:lineRule="auto"/>
        <w:ind w:left="567" w:hanging="567"/>
        <w:jc w:val="both"/>
        <w:rPr>
          <w:rFonts w:ascii="Arial" w:hAnsi="Arial" w:cs="Arial"/>
          <w:bCs/>
          <w:sz w:val="20"/>
          <w:szCs w:val="20"/>
        </w:rPr>
      </w:pPr>
      <w:r w:rsidRPr="008E708D">
        <w:rPr>
          <w:rFonts w:ascii="Arial" w:hAnsi="Arial" w:cs="Arial"/>
          <w:sz w:val="20"/>
          <w:szCs w:val="20"/>
        </w:rPr>
        <w:t>Manter, durante a execução do objeto, todas as condições de habilitação previstas no Edital e em compatibilidade com as obrigações assumidas.</w:t>
      </w:r>
    </w:p>
    <w:p w:rsidR="008E708D" w:rsidRPr="008E708D" w:rsidRDefault="008E708D" w:rsidP="008E708D">
      <w:pPr>
        <w:numPr>
          <w:ilvl w:val="2"/>
          <w:numId w:val="7"/>
        </w:numPr>
        <w:tabs>
          <w:tab w:val="left" w:pos="567"/>
        </w:tabs>
        <w:suppressAutoHyphens/>
        <w:spacing w:after="0" w:line="240" w:lineRule="auto"/>
        <w:ind w:left="567" w:hanging="567"/>
        <w:jc w:val="both"/>
        <w:rPr>
          <w:rFonts w:ascii="Arial" w:hAnsi="Arial" w:cs="Arial"/>
          <w:bCs/>
          <w:sz w:val="20"/>
          <w:szCs w:val="20"/>
        </w:rPr>
      </w:pPr>
      <w:r w:rsidRPr="008E708D">
        <w:rPr>
          <w:rFonts w:ascii="Arial" w:hAnsi="Arial" w:cs="Arial"/>
          <w:sz w:val="20"/>
          <w:szCs w:val="20"/>
        </w:rPr>
        <w:t>Responsabilizar-se por eventuais danos causados à Administração ou a terceiros, decorrentes de sua culpa ou dolo na execução do objeto.</w:t>
      </w:r>
    </w:p>
    <w:p w:rsidR="008E708D" w:rsidRPr="008E708D" w:rsidRDefault="008E708D" w:rsidP="008E708D">
      <w:pPr>
        <w:numPr>
          <w:ilvl w:val="2"/>
          <w:numId w:val="7"/>
        </w:numPr>
        <w:tabs>
          <w:tab w:val="left" w:pos="567"/>
        </w:tabs>
        <w:suppressAutoHyphens/>
        <w:spacing w:after="0" w:line="240" w:lineRule="auto"/>
        <w:ind w:left="567" w:hanging="567"/>
        <w:jc w:val="both"/>
        <w:rPr>
          <w:rFonts w:ascii="Arial" w:hAnsi="Arial" w:cs="Arial"/>
          <w:bCs/>
          <w:sz w:val="20"/>
          <w:szCs w:val="20"/>
        </w:rPr>
      </w:pPr>
      <w:r w:rsidRPr="008E708D">
        <w:rPr>
          <w:rFonts w:ascii="Arial" w:hAnsi="Arial" w:cs="Arial"/>
          <w:sz w:val="20"/>
          <w:szCs w:val="20"/>
        </w:rPr>
        <w:t>Responsabilizar-se pelos custos inerentes a encargos tributários, sociais, fiscais, trabalhistas, previdenciários, securitários e de gerenciamento, resultantes da execução do objeto.</w:t>
      </w:r>
    </w:p>
    <w:p w:rsidR="008E708D" w:rsidRPr="00E7500F" w:rsidRDefault="008E708D" w:rsidP="00E7500F">
      <w:pPr>
        <w:numPr>
          <w:ilvl w:val="2"/>
          <w:numId w:val="7"/>
        </w:numPr>
        <w:tabs>
          <w:tab w:val="left" w:pos="567"/>
        </w:tabs>
        <w:suppressAutoHyphens/>
        <w:spacing w:after="0" w:line="240" w:lineRule="auto"/>
        <w:ind w:left="567" w:hanging="567"/>
        <w:jc w:val="both"/>
        <w:rPr>
          <w:rFonts w:ascii="Arial" w:hAnsi="Arial" w:cs="Arial"/>
          <w:bCs/>
          <w:sz w:val="20"/>
          <w:szCs w:val="20"/>
        </w:rPr>
      </w:pPr>
      <w:r w:rsidRPr="008E708D">
        <w:rPr>
          <w:rFonts w:ascii="Arial" w:hAnsi="Arial" w:cs="Arial"/>
          <w:bCs/>
          <w:sz w:val="20"/>
          <w:szCs w:val="20"/>
        </w:rPr>
        <w:t xml:space="preserve">Exigir do órgão requisitante </w:t>
      </w:r>
      <w:r w:rsidRPr="008E708D">
        <w:rPr>
          <w:rFonts w:ascii="Arial" w:hAnsi="Arial" w:cs="Arial"/>
          <w:sz w:val="20"/>
          <w:szCs w:val="20"/>
        </w:rPr>
        <w:t xml:space="preserve">a Solicitação e a respectiva Nota de Empenho de Despesa </w:t>
      </w:r>
      <w:r w:rsidRPr="008E708D">
        <w:rPr>
          <w:rFonts w:ascii="Arial" w:hAnsi="Arial" w:cs="Arial"/>
          <w:bCs/>
          <w:sz w:val="20"/>
          <w:szCs w:val="20"/>
        </w:rPr>
        <w:t>para a efetiva execução dos serviços solicitados.</w:t>
      </w:r>
    </w:p>
    <w:p w:rsidR="008E708D" w:rsidRPr="008E708D" w:rsidRDefault="008E708D" w:rsidP="008E708D">
      <w:pPr>
        <w:pStyle w:val="Ttulo2"/>
        <w:numPr>
          <w:ilvl w:val="1"/>
          <w:numId w:val="7"/>
        </w:numPr>
        <w:tabs>
          <w:tab w:val="clear" w:pos="536"/>
          <w:tab w:val="clear" w:pos="2270"/>
          <w:tab w:val="clear" w:pos="4294"/>
          <w:tab w:val="left" w:pos="426"/>
        </w:tabs>
        <w:suppressAutoHyphens/>
        <w:ind w:left="426" w:hanging="426"/>
        <w:rPr>
          <w:rFonts w:ascii="Arial" w:hAnsi="Arial" w:cs="Arial"/>
          <w:b w:val="0"/>
          <w:bCs/>
          <w:sz w:val="20"/>
        </w:rPr>
      </w:pPr>
      <w:r w:rsidRPr="008E708D">
        <w:rPr>
          <w:rFonts w:ascii="Arial" w:hAnsi="Arial" w:cs="Arial"/>
          <w:b w:val="0"/>
          <w:bCs/>
          <w:sz w:val="20"/>
        </w:rPr>
        <w:t>Responsabilidades d</w:t>
      </w:r>
      <w:r w:rsidRPr="008E708D">
        <w:rPr>
          <w:rFonts w:ascii="Arial" w:hAnsi="Arial" w:cs="Arial"/>
          <w:b w:val="0"/>
          <w:sz w:val="20"/>
        </w:rPr>
        <w:t>o Município</w:t>
      </w:r>
      <w:r w:rsidRPr="008E708D">
        <w:rPr>
          <w:rFonts w:ascii="Arial" w:hAnsi="Arial" w:cs="Arial"/>
          <w:b w:val="0"/>
          <w:bCs/>
          <w:sz w:val="20"/>
        </w:rPr>
        <w:t xml:space="preserve"> e dos órgãos participantes:</w:t>
      </w:r>
    </w:p>
    <w:p w:rsidR="008E708D" w:rsidRPr="008E708D" w:rsidRDefault="008E708D" w:rsidP="008E708D">
      <w:pPr>
        <w:numPr>
          <w:ilvl w:val="2"/>
          <w:numId w:val="7"/>
        </w:numPr>
        <w:suppressAutoHyphens/>
        <w:spacing w:after="0" w:line="240" w:lineRule="auto"/>
        <w:ind w:left="567" w:hanging="567"/>
        <w:jc w:val="both"/>
        <w:rPr>
          <w:rFonts w:ascii="Arial" w:hAnsi="Arial" w:cs="Arial"/>
          <w:sz w:val="20"/>
          <w:szCs w:val="20"/>
        </w:rPr>
      </w:pPr>
      <w:r w:rsidRPr="008E708D">
        <w:rPr>
          <w:rFonts w:ascii="Arial" w:hAnsi="Arial" w:cs="Arial"/>
          <w:sz w:val="20"/>
          <w:szCs w:val="20"/>
        </w:rPr>
        <w:t>Tomar todas as providências necessárias à execução e à fiscalização do objeto.</w:t>
      </w:r>
    </w:p>
    <w:p w:rsidR="008E708D" w:rsidRPr="008E708D" w:rsidRDefault="008E708D" w:rsidP="008E708D">
      <w:pPr>
        <w:numPr>
          <w:ilvl w:val="2"/>
          <w:numId w:val="7"/>
        </w:numPr>
        <w:suppressAutoHyphens/>
        <w:spacing w:after="0" w:line="240" w:lineRule="auto"/>
        <w:ind w:left="567" w:hanging="567"/>
        <w:jc w:val="both"/>
        <w:rPr>
          <w:rFonts w:ascii="Arial" w:hAnsi="Arial" w:cs="Arial"/>
          <w:sz w:val="20"/>
          <w:szCs w:val="20"/>
        </w:rPr>
      </w:pPr>
      <w:r w:rsidRPr="008E708D">
        <w:rPr>
          <w:rFonts w:ascii="Arial" w:hAnsi="Arial" w:cs="Arial"/>
          <w:sz w:val="20"/>
          <w:szCs w:val="20"/>
        </w:rPr>
        <w:t>Designar servidor para acompanhar os serviços.</w:t>
      </w:r>
    </w:p>
    <w:p w:rsidR="008E708D" w:rsidRPr="008E708D" w:rsidRDefault="008E708D" w:rsidP="008E708D">
      <w:pPr>
        <w:numPr>
          <w:ilvl w:val="2"/>
          <w:numId w:val="7"/>
        </w:numPr>
        <w:suppressAutoHyphens/>
        <w:spacing w:after="0" w:line="240" w:lineRule="auto"/>
        <w:ind w:left="567" w:hanging="567"/>
        <w:jc w:val="both"/>
        <w:rPr>
          <w:rFonts w:ascii="Arial" w:hAnsi="Arial" w:cs="Arial"/>
          <w:sz w:val="20"/>
          <w:szCs w:val="20"/>
        </w:rPr>
      </w:pPr>
      <w:r w:rsidRPr="008E708D">
        <w:rPr>
          <w:rFonts w:ascii="Arial" w:hAnsi="Arial" w:cs="Arial"/>
          <w:sz w:val="20"/>
          <w:szCs w:val="20"/>
        </w:rPr>
        <w:t>Efetuar o pagamento à DETENTORA, de acordo com a cláusula quarta do presente instrumento.</w:t>
      </w:r>
    </w:p>
    <w:p w:rsidR="008E708D" w:rsidRPr="008E708D" w:rsidRDefault="008E708D" w:rsidP="008E708D">
      <w:pPr>
        <w:numPr>
          <w:ilvl w:val="2"/>
          <w:numId w:val="7"/>
        </w:numPr>
        <w:suppressAutoHyphens/>
        <w:spacing w:after="0" w:line="240" w:lineRule="auto"/>
        <w:ind w:left="567" w:hanging="567"/>
        <w:jc w:val="both"/>
        <w:rPr>
          <w:rFonts w:ascii="Arial" w:hAnsi="Arial" w:cs="Arial"/>
          <w:sz w:val="20"/>
          <w:szCs w:val="20"/>
        </w:rPr>
      </w:pPr>
      <w:r w:rsidRPr="008E708D">
        <w:rPr>
          <w:rFonts w:ascii="Arial" w:hAnsi="Arial" w:cs="Arial"/>
          <w:sz w:val="20"/>
          <w:szCs w:val="20"/>
        </w:rPr>
        <w:t>Providenciar a publicação resumida da presente Ata até o quinto dia útil do mês seguinte ao de sua assinatura.</w:t>
      </w:r>
    </w:p>
    <w:p w:rsidR="008E708D" w:rsidRPr="008E708D" w:rsidRDefault="008E708D" w:rsidP="008E708D">
      <w:pPr>
        <w:numPr>
          <w:ilvl w:val="2"/>
          <w:numId w:val="7"/>
        </w:numPr>
        <w:suppressAutoHyphens/>
        <w:spacing w:after="0" w:line="240" w:lineRule="auto"/>
        <w:ind w:left="567" w:hanging="567"/>
        <w:jc w:val="both"/>
        <w:rPr>
          <w:rFonts w:ascii="Arial" w:hAnsi="Arial" w:cs="Arial"/>
          <w:sz w:val="20"/>
          <w:szCs w:val="20"/>
        </w:rPr>
      </w:pPr>
      <w:r w:rsidRPr="008E708D">
        <w:rPr>
          <w:rFonts w:ascii="Arial" w:hAnsi="Arial" w:cs="Arial"/>
          <w:sz w:val="20"/>
          <w:szCs w:val="20"/>
        </w:rPr>
        <w:t>Emitir a Solicitação e a respectiva Nota de Empenho de Despesa para que a DETENTORA proceda à execução dos serviços.</w:t>
      </w:r>
    </w:p>
    <w:p w:rsidR="008E708D" w:rsidRPr="008E708D" w:rsidRDefault="008E708D" w:rsidP="008E708D">
      <w:pPr>
        <w:numPr>
          <w:ilvl w:val="2"/>
          <w:numId w:val="7"/>
        </w:numPr>
        <w:suppressAutoHyphens/>
        <w:spacing w:after="0" w:line="240" w:lineRule="auto"/>
        <w:ind w:left="567" w:hanging="567"/>
        <w:jc w:val="both"/>
        <w:rPr>
          <w:rFonts w:ascii="Arial" w:hAnsi="Arial" w:cs="Arial"/>
          <w:sz w:val="20"/>
          <w:szCs w:val="20"/>
        </w:rPr>
      </w:pPr>
      <w:r w:rsidRPr="008E708D">
        <w:rPr>
          <w:rFonts w:ascii="Arial" w:hAnsi="Arial" w:cs="Arial"/>
          <w:sz w:val="20"/>
          <w:szCs w:val="20"/>
        </w:rPr>
        <w:t xml:space="preserve">Convocar a DETENTORA via fax, </w:t>
      </w:r>
      <w:r w:rsidRPr="008E708D">
        <w:rPr>
          <w:rFonts w:ascii="Arial" w:hAnsi="Arial" w:cs="Arial"/>
          <w:i/>
          <w:sz w:val="20"/>
          <w:szCs w:val="20"/>
        </w:rPr>
        <w:t>e-mail</w:t>
      </w:r>
      <w:r w:rsidRPr="008E708D">
        <w:rPr>
          <w:rFonts w:ascii="Arial" w:hAnsi="Arial" w:cs="Arial"/>
          <w:sz w:val="20"/>
          <w:szCs w:val="20"/>
        </w:rPr>
        <w:t xml:space="preserve"> ou telefone, para a retirada da Solicitação e da respectiva Nota de Empenho.</w:t>
      </w:r>
    </w:p>
    <w:p w:rsidR="008E708D" w:rsidRPr="008E708D" w:rsidRDefault="008E708D" w:rsidP="008E708D">
      <w:pPr>
        <w:numPr>
          <w:ilvl w:val="2"/>
          <w:numId w:val="7"/>
        </w:numPr>
        <w:suppressAutoHyphens/>
        <w:spacing w:after="0" w:line="240" w:lineRule="auto"/>
        <w:ind w:left="567" w:hanging="567"/>
        <w:jc w:val="both"/>
        <w:rPr>
          <w:rFonts w:ascii="Arial" w:hAnsi="Arial" w:cs="Arial"/>
          <w:sz w:val="20"/>
          <w:szCs w:val="20"/>
        </w:rPr>
      </w:pPr>
      <w:r w:rsidRPr="008E708D">
        <w:rPr>
          <w:rFonts w:ascii="Arial" w:hAnsi="Arial" w:cs="Arial"/>
          <w:sz w:val="20"/>
          <w:szCs w:val="20"/>
        </w:rPr>
        <w:t>Conduzir eventuais procedimentos administrativos de renegociação de preços registrados, para fins de adequação às novas condições de mercado.</w:t>
      </w:r>
    </w:p>
    <w:p w:rsidR="008E708D" w:rsidRPr="008E708D" w:rsidRDefault="008E708D" w:rsidP="008E708D">
      <w:pPr>
        <w:tabs>
          <w:tab w:val="left" w:pos="0"/>
          <w:tab w:val="left" w:pos="536"/>
          <w:tab w:val="left" w:pos="2270"/>
          <w:tab w:val="left" w:pos="4294"/>
        </w:tabs>
        <w:rPr>
          <w:rFonts w:ascii="Arial" w:hAnsi="Arial" w:cs="Arial"/>
          <w:b/>
          <w:bCs/>
          <w:sz w:val="20"/>
          <w:szCs w:val="20"/>
        </w:rPr>
      </w:pPr>
    </w:p>
    <w:p w:rsidR="008E708D" w:rsidRPr="008E708D" w:rsidRDefault="008E708D" w:rsidP="008E708D">
      <w:pPr>
        <w:pStyle w:val="Ttulo3"/>
        <w:numPr>
          <w:ilvl w:val="2"/>
          <w:numId w:val="1"/>
        </w:numPr>
        <w:tabs>
          <w:tab w:val="left" w:pos="0"/>
          <w:tab w:val="left" w:pos="1134"/>
        </w:tabs>
        <w:suppressAutoHyphens/>
        <w:jc w:val="left"/>
        <w:rPr>
          <w:rFonts w:ascii="Arial" w:hAnsi="Arial" w:cs="Arial"/>
          <w:b/>
          <w:sz w:val="20"/>
        </w:rPr>
      </w:pPr>
      <w:r w:rsidRPr="008E708D">
        <w:rPr>
          <w:rFonts w:ascii="Arial" w:hAnsi="Arial" w:cs="Arial"/>
          <w:b/>
          <w:sz w:val="20"/>
        </w:rPr>
        <w:t>CLÁUSULA SÉTIMA – DAS SANÇÕES</w:t>
      </w:r>
    </w:p>
    <w:p w:rsidR="008E708D" w:rsidRPr="008E708D" w:rsidRDefault="008E708D" w:rsidP="008E708D">
      <w:pPr>
        <w:rPr>
          <w:rFonts w:ascii="Arial" w:hAnsi="Arial" w:cs="Arial"/>
          <w:sz w:val="20"/>
          <w:szCs w:val="20"/>
        </w:rPr>
      </w:pPr>
    </w:p>
    <w:p w:rsidR="008E708D" w:rsidRPr="008E708D" w:rsidRDefault="008E708D" w:rsidP="008E708D">
      <w:pPr>
        <w:pStyle w:val="Estilo1"/>
        <w:numPr>
          <w:ilvl w:val="1"/>
          <w:numId w:val="8"/>
        </w:numPr>
        <w:tabs>
          <w:tab w:val="left" w:pos="426"/>
        </w:tabs>
        <w:suppressAutoHyphens/>
        <w:spacing w:after="0" w:line="240" w:lineRule="auto"/>
        <w:ind w:left="426" w:hanging="426"/>
        <w:rPr>
          <w:rFonts w:ascii="Arial" w:hAnsi="Arial" w:cs="Arial"/>
        </w:rPr>
      </w:pPr>
      <w:r w:rsidRPr="008E708D">
        <w:rPr>
          <w:rFonts w:ascii="Arial" w:hAnsi="Arial" w:cs="Arial"/>
        </w:rPr>
        <w:t xml:space="preserve">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w:t>
      </w:r>
      <w:r w:rsidRPr="008E708D">
        <w:rPr>
          <w:rFonts w:ascii="Arial" w:hAnsi="Arial" w:cs="Arial"/>
        </w:rPr>
        <w:lastRenderedPageBreak/>
        <w:t>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8E708D" w:rsidRPr="008E708D" w:rsidRDefault="008E708D" w:rsidP="008E708D">
      <w:pPr>
        <w:pStyle w:val="Estilo1"/>
        <w:tabs>
          <w:tab w:val="left" w:pos="426"/>
        </w:tabs>
        <w:spacing w:after="0" w:line="240" w:lineRule="auto"/>
        <w:ind w:left="426"/>
        <w:rPr>
          <w:rFonts w:ascii="Arial" w:hAnsi="Arial" w:cs="Arial"/>
        </w:rPr>
      </w:pPr>
    </w:p>
    <w:p w:rsidR="008E708D" w:rsidRPr="008E708D" w:rsidRDefault="008E708D" w:rsidP="008E708D">
      <w:pPr>
        <w:pStyle w:val="Estilo1"/>
        <w:numPr>
          <w:ilvl w:val="1"/>
          <w:numId w:val="8"/>
        </w:numPr>
        <w:tabs>
          <w:tab w:val="left" w:pos="426"/>
        </w:tabs>
        <w:suppressAutoHyphens/>
        <w:spacing w:after="0" w:line="240" w:lineRule="auto"/>
        <w:ind w:left="426" w:hanging="426"/>
        <w:rPr>
          <w:rFonts w:ascii="Arial" w:hAnsi="Arial" w:cs="Arial"/>
        </w:rPr>
      </w:pPr>
      <w:r w:rsidRPr="008E708D">
        <w:rPr>
          <w:rFonts w:ascii="Arial" w:hAnsi="Arial" w:cs="Arial"/>
        </w:rPr>
        <w:t>O atraso injustificado na execução dos serviços sujeitará a DETENTORA à multa de mora, no valor de R$</w:t>
      </w:r>
      <w:r w:rsidRPr="008E708D">
        <w:rPr>
          <w:rFonts w:ascii="Arial" w:hAnsi="Arial" w:cs="Arial"/>
          <w:b/>
        </w:rPr>
        <w:t xml:space="preserve"> </w:t>
      </w:r>
      <w:r w:rsidRPr="008E708D">
        <w:rPr>
          <w:rFonts w:ascii="Arial" w:hAnsi="Arial" w:cs="Arial"/>
        </w:rPr>
        <w:t>50,00 (</w:t>
      </w:r>
      <w:proofErr w:type="spellStart"/>
      <w:r w:rsidRPr="008E708D">
        <w:rPr>
          <w:rFonts w:ascii="Arial" w:hAnsi="Arial" w:cs="Arial"/>
        </w:rPr>
        <w:t>cinquenta</w:t>
      </w:r>
      <w:proofErr w:type="spellEnd"/>
      <w:r w:rsidRPr="008E708D">
        <w:rPr>
          <w:rFonts w:ascii="Arial" w:hAnsi="Arial" w:cs="Arial"/>
          <w:b/>
        </w:rPr>
        <w:t xml:space="preserve"> </w:t>
      </w:r>
      <w:r w:rsidRPr="008E708D">
        <w:rPr>
          <w:rFonts w:ascii="Arial" w:hAnsi="Arial" w:cs="Arial"/>
        </w:rPr>
        <w:t xml:space="preserve">reais) por dia de atraso, até o limite de 20% (vinte por cento) do total registrado. </w:t>
      </w:r>
    </w:p>
    <w:p w:rsidR="008E708D" w:rsidRPr="00E7500F" w:rsidRDefault="008E708D" w:rsidP="00E7500F">
      <w:pPr>
        <w:numPr>
          <w:ilvl w:val="2"/>
          <w:numId w:val="8"/>
        </w:numPr>
        <w:tabs>
          <w:tab w:val="left" w:pos="567"/>
        </w:tabs>
        <w:spacing w:after="0" w:line="240" w:lineRule="auto"/>
        <w:ind w:left="567" w:hanging="567"/>
        <w:jc w:val="both"/>
        <w:rPr>
          <w:rFonts w:ascii="Arial" w:hAnsi="Arial" w:cs="Arial"/>
          <w:sz w:val="20"/>
          <w:szCs w:val="20"/>
        </w:rPr>
      </w:pPr>
      <w:r w:rsidRPr="008E708D">
        <w:rPr>
          <w:rFonts w:ascii="Arial" w:hAnsi="Arial" w:cs="Arial"/>
          <w:sz w:val="20"/>
          <w:szCs w:val="20"/>
        </w:rPr>
        <w:t>A multa aludida acima não impede que o</w:t>
      </w:r>
      <w:r w:rsidRPr="008E708D">
        <w:rPr>
          <w:rFonts w:ascii="Arial" w:hAnsi="Arial" w:cs="Arial"/>
          <w:bCs/>
          <w:sz w:val="20"/>
          <w:szCs w:val="20"/>
        </w:rPr>
        <w:t xml:space="preserve"> Município </w:t>
      </w:r>
      <w:r w:rsidRPr="008E708D">
        <w:rPr>
          <w:rFonts w:ascii="Arial" w:hAnsi="Arial" w:cs="Arial"/>
          <w:sz w:val="20"/>
          <w:szCs w:val="20"/>
        </w:rPr>
        <w:t>aplique as outras sanções previstas em Lei.</w:t>
      </w:r>
    </w:p>
    <w:p w:rsidR="008E708D" w:rsidRPr="008E708D" w:rsidRDefault="008E708D" w:rsidP="008E708D">
      <w:pPr>
        <w:pStyle w:val="Corpodetexto31"/>
        <w:numPr>
          <w:ilvl w:val="1"/>
          <w:numId w:val="8"/>
        </w:numPr>
        <w:ind w:left="426" w:hanging="426"/>
        <w:rPr>
          <w:color w:val="auto"/>
          <w:sz w:val="20"/>
        </w:rPr>
      </w:pPr>
      <w:r w:rsidRPr="008E708D">
        <w:rPr>
          <w:color w:val="auto"/>
          <w:sz w:val="20"/>
        </w:rPr>
        <w:t>Na aplicação das penalidades serão admitidos os recursos previstos em lei, garantido o contraditório e a ampla defesa.</w:t>
      </w:r>
    </w:p>
    <w:p w:rsidR="008E708D" w:rsidRPr="008E708D" w:rsidRDefault="008E708D" w:rsidP="00E7500F">
      <w:pPr>
        <w:jc w:val="both"/>
        <w:rPr>
          <w:rFonts w:ascii="Arial" w:hAnsi="Arial" w:cs="Arial"/>
          <w:sz w:val="20"/>
          <w:szCs w:val="20"/>
        </w:rPr>
      </w:pPr>
    </w:p>
    <w:p w:rsidR="008E708D" w:rsidRPr="00E7500F" w:rsidRDefault="008E708D" w:rsidP="00E7500F">
      <w:pPr>
        <w:tabs>
          <w:tab w:val="left" w:pos="1134"/>
        </w:tabs>
        <w:jc w:val="both"/>
        <w:rPr>
          <w:rFonts w:ascii="Arial" w:hAnsi="Arial" w:cs="Arial"/>
          <w:b/>
          <w:sz w:val="20"/>
          <w:szCs w:val="20"/>
        </w:rPr>
      </w:pPr>
      <w:r w:rsidRPr="008E708D">
        <w:rPr>
          <w:rFonts w:ascii="Arial" w:hAnsi="Arial" w:cs="Arial"/>
          <w:b/>
          <w:bCs/>
          <w:sz w:val="20"/>
          <w:szCs w:val="20"/>
        </w:rPr>
        <w:t>CLÁUSULA OITAVA –</w:t>
      </w:r>
      <w:r w:rsidRPr="008E708D">
        <w:rPr>
          <w:rFonts w:ascii="Arial" w:hAnsi="Arial" w:cs="Arial"/>
          <w:b/>
          <w:sz w:val="20"/>
          <w:szCs w:val="20"/>
        </w:rPr>
        <w:t xml:space="preserve"> DO CANCELAMENTO DO REGISTRO DE PREÇOS</w:t>
      </w:r>
    </w:p>
    <w:p w:rsidR="008E708D" w:rsidRPr="008E708D" w:rsidRDefault="008E708D" w:rsidP="008E708D">
      <w:pPr>
        <w:pStyle w:val="Corpodetexto"/>
        <w:numPr>
          <w:ilvl w:val="1"/>
          <w:numId w:val="9"/>
        </w:numPr>
        <w:tabs>
          <w:tab w:val="clear" w:pos="708"/>
          <w:tab w:val="clear" w:pos="2270"/>
          <w:tab w:val="clear" w:pos="4294"/>
          <w:tab w:val="left" w:pos="426"/>
        </w:tabs>
        <w:suppressAutoHyphens/>
        <w:ind w:left="426" w:hanging="426"/>
        <w:rPr>
          <w:sz w:val="20"/>
        </w:rPr>
      </w:pPr>
      <w:r w:rsidRPr="008E708D">
        <w:rPr>
          <w:sz w:val="20"/>
        </w:rPr>
        <w:t>O registro do fornecedor será cancelado quando o mesmo:</w:t>
      </w:r>
    </w:p>
    <w:p w:rsidR="008E708D" w:rsidRPr="008E708D" w:rsidRDefault="008E708D" w:rsidP="008E708D">
      <w:pPr>
        <w:pStyle w:val="Corpodetexto"/>
        <w:tabs>
          <w:tab w:val="clear" w:pos="708"/>
          <w:tab w:val="clear" w:pos="2270"/>
          <w:tab w:val="clear" w:pos="4294"/>
          <w:tab w:val="left" w:pos="426"/>
        </w:tabs>
        <w:suppressAutoHyphens/>
        <w:ind w:left="426"/>
        <w:rPr>
          <w:sz w:val="20"/>
        </w:rPr>
      </w:pPr>
    </w:p>
    <w:p w:rsidR="008E708D" w:rsidRPr="008E708D" w:rsidRDefault="008E708D" w:rsidP="008E708D">
      <w:pPr>
        <w:pStyle w:val="Corpodetexto"/>
        <w:numPr>
          <w:ilvl w:val="0"/>
          <w:numId w:val="5"/>
        </w:numPr>
        <w:tabs>
          <w:tab w:val="clear" w:pos="708"/>
          <w:tab w:val="clear" w:pos="2270"/>
          <w:tab w:val="clear" w:pos="4294"/>
          <w:tab w:val="left" w:pos="709"/>
        </w:tabs>
        <w:suppressAutoHyphens/>
        <w:ind w:left="709" w:hanging="283"/>
        <w:rPr>
          <w:sz w:val="20"/>
        </w:rPr>
      </w:pPr>
      <w:r w:rsidRPr="008E708D">
        <w:rPr>
          <w:sz w:val="20"/>
        </w:rPr>
        <w:t>Descumprir as condições da ata de registro de preços.</w:t>
      </w:r>
    </w:p>
    <w:p w:rsidR="008E708D" w:rsidRPr="008E708D" w:rsidRDefault="008E708D" w:rsidP="008E708D">
      <w:pPr>
        <w:pStyle w:val="Corpodetexto"/>
        <w:numPr>
          <w:ilvl w:val="0"/>
          <w:numId w:val="5"/>
        </w:numPr>
        <w:tabs>
          <w:tab w:val="clear" w:pos="708"/>
          <w:tab w:val="clear" w:pos="2270"/>
          <w:tab w:val="clear" w:pos="4294"/>
          <w:tab w:val="left" w:pos="709"/>
        </w:tabs>
        <w:suppressAutoHyphens/>
        <w:ind w:left="709" w:hanging="283"/>
        <w:rPr>
          <w:sz w:val="20"/>
        </w:rPr>
      </w:pPr>
      <w:r w:rsidRPr="008E708D">
        <w:rPr>
          <w:sz w:val="20"/>
        </w:rPr>
        <w:t>Não retirar a nota de empenho ou instrumento equivalente no prazo estabelecido pela Administração, sem justificativa aceitável.</w:t>
      </w:r>
    </w:p>
    <w:p w:rsidR="008E708D" w:rsidRPr="008E708D" w:rsidRDefault="008E708D" w:rsidP="008E708D">
      <w:pPr>
        <w:pStyle w:val="Corpodetexto"/>
        <w:numPr>
          <w:ilvl w:val="0"/>
          <w:numId w:val="5"/>
        </w:numPr>
        <w:tabs>
          <w:tab w:val="clear" w:pos="708"/>
          <w:tab w:val="clear" w:pos="2270"/>
          <w:tab w:val="clear" w:pos="4294"/>
          <w:tab w:val="left" w:pos="709"/>
        </w:tabs>
        <w:suppressAutoHyphens/>
        <w:ind w:left="709" w:hanging="283"/>
        <w:rPr>
          <w:sz w:val="20"/>
        </w:rPr>
      </w:pPr>
      <w:r w:rsidRPr="008E708D">
        <w:rPr>
          <w:sz w:val="20"/>
        </w:rPr>
        <w:t xml:space="preserve">Não aceitar reduzir o seu preço registrado, na hipótese deste se tornar superior àqueles praticados no mercado. </w:t>
      </w:r>
    </w:p>
    <w:p w:rsidR="008E708D" w:rsidRPr="008E708D" w:rsidRDefault="008E708D" w:rsidP="008E708D">
      <w:pPr>
        <w:pStyle w:val="Corpodetexto"/>
        <w:numPr>
          <w:ilvl w:val="0"/>
          <w:numId w:val="5"/>
        </w:numPr>
        <w:tabs>
          <w:tab w:val="clear" w:pos="708"/>
          <w:tab w:val="clear" w:pos="2270"/>
          <w:tab w:val="clear" w:pos="4294"/>
          <w:tab w:val="left" w:pos="709"/>
        </w:tabs>
        <w:suppressAutoHyphens/>
        <w:ind w:left="709" w:hanging="283"/>
        <w:rPr>
          <w:sz w:val="20"/>
        </w:rPr>
      </w:pPr>
      <w:r w:rsidRPr="008E708D">
        <w:rPr>
          <w:sz w:val="20"/>
        </w:rPr>
        <w:t xml:space="preserve">Sofrer sanção prevista no </w:t>
      </w:r>
      <w:hyperlink r:id="rId8" w:anchor="art87iii" w:history="1">
        <w:r w:rsidRPr="008E708D">
          <w:rPr>
            <w:rStyle w:val="Hyperlink"/>
            <w:sz w:val="20"/>
          </w:rPr>
          <w:t>inciso III ou IV do caput do art. 87 da Lei nº 8.666/93</w:t>
        </w:r>
      </w:hyperlink>
      <w:r w:rsidRPr="008E708D">
        <w:rPr>
          <w:sz w:val="20"/>
        </w:rPr>
        <w:t xml:space="preserve">, ou no </w:t>
      </w:r>
      <w:hyperlink r:id="rId9" w:anchor="art7" w:history="1">
        <w:r w:rsidRPr="008E708D">
          <w:rPr>
            <w:rStyle w:val="Hyperlink"/>
            <w:sz w:val="20"/>
          </w:rPr>
          <w:t>art. 7</w:t>
        </w:r>
        <w:r w:rsidRPr="008E708D">
          <w:rPr>
            <w:rStyle w:val="Hyperlink"/>
            <w:strike/>
            <w:sz w:val="20"/>
          </w:rPr>
          <w:t>º</w:t>
        </w:r>
        <w:r w:rsidRPr="008E708D">
          <w:rPr>
            <w:rStyle w:val="Hyperlink"/>
            <w:sz w:val="20"/>
          </w:rPr>
          <w:t xml:space="preserve"> da Lei n</w:t>
        </w:r>
        <w:r w:rsidRPr="008E708D">
          <w:rPr>
            <w:rStyle w:val="Hyperlink"/>
            <w:strike/>
            <w:sz w:val="20"/>
          </w:rPr>
          <w:t>º</w:t>
        </w:r>
        <w:r w:rsidRPr="008E708D">
          <w:rPr>
            <w:rStyle w:val="Hyperlink"/>
            <w:sz w:val="20"/>
          </w:rPr>
          <w:t xml:space="preserve"> 10.520/2002</w:t>
        </w:r>
      </w:hyperlink>
      <w:r w:rsidRPr="008E708D">
        <w:rPr>
          <w:sz w:val="20"/>
        </w:rPr>
        <w:t>.</w:t>
      </w:r>
    </w:p>
    <w:p w:rsidR="008E708D" w:rsidRPr="008E708D" w:rsidRDefault="008E708D" w:rsidP="008E708D">
      <w:pPr>
        <w:pStyle w:val="Corpodetexto"/>
        <w:tabs>
          <w:tab w:val="clear" w:pos="708"/>
          <w:tab w:val="left" w:pos="709"/>
        </w:tabs>
        <w:ind w:left="709"/>
        <w:rPr>
          <w:sz w:val="20"/>
        </w:rPr>
      </w:pPr>
    </w:p>
    <w:p w:rsidR="008E708D" w:rsidRPr="008E708D" w:rsidRDefault="008E708D" w:rsidP="008E708D">
      <w:pPr>
        <w:pStyle w:val="Corpodetexto"/>
        <w:numPr>
          <w:ilvl w:val="2"/>
          <w:numId w:val="9"/>
        </w:numPr>
        <w:tabs>
          <w:tab w:val="clear" w:pos="708"/>
          <w:tab w:val="clear" w:pos="2270"/>
          <w:tab w:val="clear" w:pos="4294"/>
          <w:tab w:val="left" w:pos="567"/>
        </w:tabs>
        <w:suppressAutoHyphens/>
        <w:ind w:left="567" w:hanging="567"/>
        <w:rPr>
          <w:sz w:val="20"/>
        </w:rPr>
      </w:pPr>
      <w:r w:rsidRPr="008E708D">
        <w:rPr>
          <w:sz w:val="20"/>
        </w:rPr>
        <w:t>O cancelamento de registros nas hipóteses previstas nas alíneas “a”, “b” e “d” será formalizado por despacho do órgão gerenciador, assegurado o contraditório e a ampla defesa.</w:t>
      </w:r>
    </w:p>
    <w:p w:rsidR="008E708D" w:rsidRPr="008E708D" w:rsidRDefault="008E708D" w:rsidP="008E708D">
      <w:pPr>
        <w:pStyle w:val="Corpodetexto"/>
        <w:tabs>
          <w:tab w:val="left" w:pos="567"/>
        </w:tabs>
        <w:ind w:left="567"/>
        <w:rPr>
          <w:sz w:val="20"/>
        </w:rPr>
      </w:pPr>
    </w:p>
    <w:p w:rsidR="008E708D" w:rsidRPr="008E708D" w:rsidRDefault="008E708D" w:rsidP="008E708D">
      <w:pPr>
        <w:pStyle w:val="Corpodetexto"/>
        <w:numPr>
          <w:ilvl w:val="1"/>
          <w:numId w:val="9"/>
        </w:numPr>
        <w:tabs>
          <w:tab w:val="clear" w:pos="708"/>
          <w:tab w:val="clear" w:pos="2270"/>
          <w:tab w:val="clear" w:pos="4294"/>
          <w:tab w:val="left" w:pos="426"/>
        </w:tabs>
        <w:suppressAutoHyphens/>
        <w:ind w:left="426" w:hanging="426"/>
        <w:rPr>
          <w:sz w:val="20"/>
        </w:rPr>
      </w:pPr>
      <w:r w:rsidRPr="008E708D">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8E708D" w:rsidRPr="008E708D" w:rsidRDefault="008E708D" w:rsidP="008E708D">
      <w:pPr>
        <w:pStyle w:val="Recuodecorpodetexto22"/>
        <w:tabs>
          <w:tab w:val="left" w:pos="0"/>
        </w:tabs>
        <w:rPr>
          <w:rFonts w:ascii="Arial" w:hAnsi="Arial" w:cs="Arial"/>
        </w:rPr>
      </w:pPr>
    </w:p>
    <w:p w:rsidR="008E708D" w:rsidRPr="008E708D" w:rsidRDefault="008E708D" w:rsidP="008E708D">
      <w:pPr>
        <w:pStyle w:val="Recuodecorpodetexto22"/>
        <w:tabs>
          <w:tab w:val="left" w:pos="0"/>
        </w:tabs>
        <w:rPr>
          <w:rFonts w:ascii="Arial" w:hAnsi="Arial" w:cs="Arial"/>
        </w:rPr>
      </w:pPr>
    </w:p>
    <w:p w:rsidR="008E708D" w:rsidRPr="008E708D" w:rsidRDefault="008E708D" w:rsidP="008E708D">
      <w:pPr>
        <w:pStyle w:val="Ttulo1"/>
        <w:numPr>
          <w:ilvl w:val="0"/>
          <w:numId w:val="1"/>
        </w:numPr>
        <w:tabs>
          <w:tab w:val="left" w:pos="0"/>
          <w:tab w:val="left" w:pos="1134"/>
        </w:tabs>
        <w:suppressAutoHyphens/>
        <w:jc w:val="both"/>
        <w:rPr>
          <w:rFonts w:cs="Arial"/>
          <w:sz w:val="20"/>
        </w:rPr>
      </w:pPr>
      <w:r w:rsidRPr="008E708D">
        <w:rPr>
          <w:rFonts w:cs="Arial"/>
          <w:sz w:val="20"/>
        </w:rPr>
        <w:t>CLÁUSULA NONA - CONDIÇÕES GERAIS</w:t>
      </w:r>
    </w:p>
    <w:p w:rsidR="008E708D" w:rsidRPr="008E708D" w:rsidRDefault="008E708D" w:rsidP="008E708D">
      <w:pPr>
        <w:pStyle w:val="Ttulo"/>
        <w:jc w:val="both"/>
        <w:rPr>
          <w:rFonts w:ascii="Arial" w:hAnsi="Arial" w:cs="Arial"/>
          <w:b w:val="0"/>
          <w:sz w:val="20"/>
        </w:rPr>
      </w:pPr>
    </w:p>
    <w:p w:rsidR="008E708D" w:rsidRPr="00E7500F" w:rsidRDefault="008E708D" w:rsidP="00E7500F">
      <w:pPr>
        <w:widowControl w:val="0"/>
        <w:numPr>
          <w:ilvl w:val="1"/>
          <w:numId w:val="10"/>
        </w:numPr>
        <w:suppressAutoHyphens/>
        <w:spacing w:after="0" w:line="240" w:lineRule="auto"/>
        <w:ind w:left="426" w:hanging="426"/>
        <w:jc w:val="both"/>
        <w:rPr>
          <w:rFonts w:ascii="Arial" w:hAnsi="Arial" w:cs="Arial"/>
          <w:sz w:val="20"/>
          <w:szCs w:val="20"/>
        </w:rPr>
      </w:pPr>
      <w:r w:rsidRPr="008E708D">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8E708D" w:rsidRPr="00E7500F" w:rsidRDefault="008E708D" w:rsidP="00E7500F">
      <w:pPr>
        <w:widowControl w:val="0"/>
        <w:numPr>
          <w:ilvl w:val="1"/>
          <w:numId w:val="10"/>
        </w:numPr>
        <w:suppressAutoHyphens/>
        <w:spacing w:after="0" w:line="240" w:lineRule="auto"/>
        <w:ind w:left="426" w:hanging="426"/>
        <w:jc w:val="both"/>
        <w:rPr>
          <w:rFonts w:ascii="Arial" w:hAnsi="Arial" w:cs="Arial"/>
          <w:sz w:val="20"/>
          <w:szCs w:val="20"/>
        </w:rPr>
      </w:pPr>
      <w:r w:rsidRPr="008E708D">
        <w:rPr>
          <w:rFonts w:ascii="Arial" w:hAnsi="Arial" w:cs="Arial"/>
          <w:sz w:val="20"/>
          <w:szCs w:val="20"/>
        </w:rPr>
        <w:t>A existência de preços registrados não obriga o Município a adquirir os serviços desta Ata, sendo facultada a realização de licitação específica para a contratação total ou parcial do objeto, hipóteses em que, em igualdade de condições, a DETENTORA do registro terá sempre preferência.</w:t>
      </w:r>
    </w:p>
    <w:p w:rsidR="008E708D" w:rsidRPr="008E708D" w:rsidRDefault="008E708D" w:rsidP="008E708D">
      <w:pPr>
        <w:pStyle w:val="Ttulo"/>
        <w:numPr>
          <w:ilvl w:val="1"/>
          <w:numId w:val="10"/>
        </w:numPr>
        <w:suppressAutoHyphens/>
        <w:ind w:left="426" w:hanging="426"/>
        <w:jc w:val="both"/>
        <w:rPr>
          <w:rFonts w:ascii="Arial" w:hAnsi="Arial" w:cs="Arial"/>
          <w:b w:val="0"/>
          <w:sz w:val="20"/>
        </w:rPr>
      </w:pPr>
      <w:r w:rsidRPr="008E708D">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8E708D" w:rsidRPr="008E708D" w:rsidRDefault="008E708D" w:rsidP="008E708D">
      <w:pPr>
        <w:pStyle w:val="Ttulo"/>
        <w:ind w:left="426" w:hanging="426"/>
        <w:jc w:val="both"/>
        <w:rPr>
          <w:rFonts w:ascii="Arial" w:hAnsi="Arial" w:cs="Arial"/>
          <w:b w:val="0"/>
          <w:sz w:val="20"/>
        </w:rPr>
      </w:pPr>
    </w:p>
    <w:p w:rsidR="008E708D" w:rsidRPr="008E708D" w:rsidRDefault="008E708D" w:rsidP="008E708D">
      <w:pPr>
        <w:pStyle w:val="Ttulo"/>
        <w:numPr>
          <w:ilvl w:val="1"/>
          <w:numId w:val="10"/>
        </w:numPr>
        <w:suppressAutoHyphens/>
        <w:ind w:left="426" w:hanging="426"/>
        <w:jc w:val="both"/>
        <w:rPr>
          <w:rFonts w:ascii="Arial" w:hAnsi="Arial" w:cs="Arial"/>
          <w:b w:val="0"/>
          <w:sz w:val="20"/>
        </w:rPr>
      </w:pPr>
      <w:r w:rsidRPr="008E708D">
        <w:rPr>
          <w:rFonts w:ascii="Arial" w:hAnsi="Arial" w:cs="Arial"/>
          <w:b w:val="0"/>
          <w:sz w:val="20"/>
        </w:rPr>
        <w:t>A declaração de nulidade deste instrumento opera retroativamente impedindo os efeitos jurídicos que ele, ordinariamente, deveria produzir, além de desconstituir os já produzidos.</w:t>
      </w:r>
    </w:p>
    <w:p w:rsidR="008E708D" w:rsidRPr="008E708D" w:rsidRDefault="008E708D" w:rsidP="008E708D">
      <w:pPr>
        <w:pStyle w:val="Ttulo"/>
        <w:ind w:left="426" w:hanging="426"/>
        <w:jc w:val="both"/>
        <w:rPr>
          <w:rFonts w:ascii="Arial" w:hAnsi="Arial" w:cs="Arial"/>
          <w:b w:val="0"/>
          <w:sz w:val="20"/>
        </w:rPr>
      </w:pPr>
    </w:p>
    <w:p w:rsidR="008E708D" w:rsidRDefault="008E708D" w:rsidP="00E55147">
      <w:pPr>
        <w:pStyle w:val="Ttulo"/>
        <w:numPr>
          <w:ilvl w:val="1"/>
          <w:numId w:val="10"/>
        </w:numPr>
        <w:suppressAutoHyphens/>
        <w:ind w:left="426" w:hanging="426"/>
        <w:jc w:val="both"/>
        <w:rPr>
          <w:rFonts w:ascii="Arial" w:hAnsi="Arial" w:cs="Arial"/>
          <w:b w:val="0"/>
          <w:sz w:val="20"/>
        </w:rPr>
      </w:pPr>
      <w:r w:rsidRPr="008E708D">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E55147" w:rsidRDefault="00E55147" w:rsidP="00E55147">
      <w:pPr>
        <w:pStyle w:val="PargrafodaLista"/>
        <w:rPr>
          <w:b/>
          <w:sz w:val="20"/>
        </w:rPr>
      </w:pPr>
    </w:p>
    <w:p w:rsidR="00E55147" w:rsidRPr="00E55147" w:rsidRDefault="00E55147" w:rsidP="00E55147">
      <w:pPr>
        <w:pStyle w:val="Ttulo"/>
        <w:suppressAutoHyphens/>
        <w:ind w:left="426"/>
        <w:jc w:val="both"/>
        <w:rPr>
          <w:rFonts w:ascii="Arial" w:hAnsi="Arial" w:cs="Arial"/>
          <w:b w:val="0"/>
          <w:sz w:val="20"/>
        </w:rPr>
      </w:pPr>
    </w:p>
    <w:p w:rsidR="008E708D" w:rsidRPr="008E708D" w:rsidRDefault="008E708D" w:rsidP="008E708D">
      <w:pPr>
        <w:pStyle w:val="Corpodetexto21"/>
        <w:tabs>
          <w:tab w:val="left" w:pos="0"/>
        </w:tabs>
        <w:rPr>
          <w:rFonts w:ascii="Arial" w:hAnsi="Arial" w:cs="Arial"/>
          <w:b/>
          <w:bCs/>
        </w:rPr>
      </w:pPr>
      <w:r w:rsidRPr="008E708D">
        <w:rPr>
          <w:rFonts w:ascii="Arial" w:hAnsi="Arial" w:cs="Arial"/>
          <w:b/>
          <w:bCs/>
        </w:rPr>
        <w:t>CLÁUSULA DÉCIMA - DO FORO</w:t>
      </w:r>
    </w:p>
    <w:p w:rsidR="008E708D" w:rsidRPr="008E708D" w:rsidRDefault="008E708D" w:rsidP="008E708D">
      <w:pPr>
        <w:pStyle w:val="Corpodetexto21"/>
        <w:tabs>
          <w:tab w:val="left" w:pos="0"/>
        </w:tabs>
        <w:rPr>
          <w:rFonts w:ascii="Arial" w:hAnsi="Arial" w:cs="Arial"/>
          <w:b/>
        </w:rPr>
      </w:pPr>
      <w:r w:rsidRPr="008E708D">
        <w:rPr>
          <w:rFonts w:ascii="Arial" w:hAnsi="Arial" w:cs="Arial"/>
          <w:b/>
        </w:rPr>
        <w:tab/>
      </w:r>
    </w:p>
    <w:p w:rsidR="008E708D" w:rsidRPr="008E708D" w:rsidRDefault="008E708D" w:rsidP="008E708D">
      <w:pPr>
        <w:pStyle w:val="Corpodetexto21"/>
        <w:numPr>
          <w:ilvl w:val="1"/>
          <w:numId w:val="11"/>
        </w:numPr>
        <w:tabs>
          <w:tab w:val="left" w:pos="567"/>
        </w:tabs>
        <w:autoSpaceDE w:val="0"/>
        <w:ind w:left="567" w:hanging="567"/>
        <w:rPr>
          <w:rFonts w:ascii="Arial" w:hAnsi="Arial" w:cs="Arial"/>
        </w:rPr>
      </w:pPr>
      <w:r w:rsidRPr="008E708D">
        <w:rPr>
          <w:rFonts w:ascii="Arial" w:hAnsi="Arial" w:cs="Arial"/>
        </w:rPr>
        <w:lastRenderedPageBreak/>
        <w:t xml:space="preserve">Fica eleito o foro da cidade de </w:t>
      </w:r>
      <w:proofErr w:type="spellStart"/>
      <w:r w:rsidRPr="008E708D">
        <w:rPr>
          <w:rFonts w:ascii="Arial" w:hAnsi="Arial" w:cs="Arial"/>
        </w:rPr>
        <w:t>Joaçaba</w:t>
      </w:r>
      <w:proofErr w:type="spellEnd"/>
      <w:r w:rsidRPr="008E708D">
        <w:rPr>
          <w:rFonts w:ascii="Arial" w:hAnsi="Arial" w:cs="Arial"/>
        </w:rPr>
        <w:t xml:space="preserve"> (SC) para dirimir questões oriundas deste instrumento, renunciando as partes, a qualquer outro que lhes possa ser mais favorável.</w:t>
      </w:r>
    </w:p>
    <w:p w:rsidR="008E708D" w:rsidRPr="008E708D" w:rsidRDefault="008E708D" w:rsidP="008E708D">
      <w:pPr>
        <w:pStyle w:val="Corpodetexto21"/>
        <w:tabs>
          <w:tab w:val="left" w:pos="0"/>
        </w:tabs>
        <w:rPr>
          <w:rFonts w:ascii="Arial" w:hAnsi="Arial" w:cs="Arial"/>
        </w:rPr>
      </w:pPr>
    </w:p>
    <w:p w:rsidR="008E708D" w:rsidRPr="008E708D" w:rsidRDefault="008E708D" w:rsidP="008E708D">
      <w:pPr>
        <w:pStyle w:val="Corpodetexto21"/>
        <w:tabs>
          <w:tab w:val="left" w:pos="0"/>
        </w:tabs>
        <w:rPr>
          <w:rFonts w:ascii="Arial" w:hAnsi="Arial" w:cs="Arial"/>
        </w:rPr>
      </w:pPr>
      <w:r w:rsidRPr="008E708D">
        <w:rPr>
          <w:rFonts w:ascii="Arial" w:hAnsi="Arial" w:cs="Arial"/>
        </w:rPr>
        <w:t>E, por estarem acordes, firmam o presente instrumento, juntamente com as testemunhas, em 04 (quatro) vias de igual teor, para todos os efeitos de direito.</w:t>
      </w:r>
    </w:p>
    <w:p w:rsidR="008E708D" w:rsidRPr="008E708D" w:rsidRDefault="008E708D" w:rsidP="008E708D">
      <w:pPr>
        <w:tabs>
          <w:tab w:val="left" w:pos="0"/>
        </w:tabs>
        <w:jc w:val="both"/>
        <w:rPr>
          <w:rFonts w:ascii="Arial" w:hAnsi="Arial" w:cs="Arial"/>
          <w:sz w:val="20"/>
          <w:szCs w:val="20"/>
        </w:rPr>
      </w:pPr>
    </w:p>
    <w:p w:rsidR="008E708D" w:rsidRPr="008E708D" w:rsidRDefault="008E708D" w:rsidP="008E708D">
      <w:pPr>
        <w:tabs>
          <w:tab w:val="left" w:pos="0"/>
        </w:tabs>
        <w:jc w:val="both"/>
        <w:rPr>
          <w:rFonts w:ascii="Arial" w:hAnsi="Arial" w:cs="Arial"/>
          <w:sz w:val="20"/>
          <w:szCs w:val="20"/>
        </w:rPr>
      </w:pPr>
      <w:proofErr w:type="spellStart"/>
      <w:r w:rsidRPr="008E708D">
        <w:rPr>
          <w:rFonts w:ascii="Arial" w:hAnsi="Arial" w:cs="Arial"/>
          <w:sz w:val="20"/>
          <w:szCs w:val="20"/>
        </w:rPr>
        <w:t>Joaçaba</w:t>
      </w:r>
      <w:proofErr w:type="spellEnd"/>
      <w:r w:rsidRPr="008E708D">
        <w:rPr>
          <w:rFonts w:ascii="Arial" w:hAnsi="Arial" w:cs="Arial"/>
          <w:sz w:val="20"/>
          <w:szCs w:val="20"/>
        </w:rPr>
        <w:t xml:space="preserve">,  </w:t>
      </w:r>
      <w:r w:rsidR="00ED1912">
        <w:rPr>
          <w:rFonts w:ascii="Arial" w:hAnsi="Arial" w:cs="Arial"/>
          <w:sz w:val="20"/>
          <w:szCs w:val="20"/>
        </w:rPr>
        <w:t>17</w:t>
      </w:r>
      <w:r w:rsidR="00E7500F">
        <w:rPr>
          <w:rFonts w:ascii="Arial" w:hAnsi="Arial" w:cs="Arial"/>
          <w:sz w:val="20"/>
          <w:szCs w:val="20"/>
        </w:rPr>
        <w:t xml:space="preserve"> de março</w:t>
      </w:r>
      <w:r w:rsidRPr="008E708D">
        <w:rPr>
          <w:rFonts w:ascii="Arial" w:hAnsi="Arial" w:cs="Arial"/>
          <w:sz w:val="20"/>
          <w:szCs w:val="20"/>
        </w:rPr>
        <w:t xml:space="preserve"> de 2017.</w:t>
      </w:r>
    </w:p>
    <w:p w:rsidR="008E708D" w:rsidRPr="008E708D" w:rsidRDefault="008E708D" w:rsidP="008E708D">
      <w:pPr>
        <w:tabs>
          <w:tab w:val="left" w:pos="1134"/>
        </w:tabs>
        <w:jc w:val="center"/>
        <w:rPr>
          <w:rFonts w:ascii="Arial" w:hAnsi="Arial" w:cs="Arial"/>
          <w:sz w:val="20"/>
          <w:szCs w:val="20"/>
        </w:rPr>
      </w:pPr>
    </w:p>
    <w:p w:rsidR="008E708D" w:rsidRPr="008E708D" w:rsidRDefault="008E708D" w:rsidP="008E708D">
      <w:pPr>
        <w:tabs>
          <w:tab w:val="left" w:pos="1134"/>
        </w:tabs>
        <w:jc w:val="center"/>
        <w:rPr>
          <w:rFonts w:ascii="Arial" w:hAnsi="Arial" w:cs="Arial"/>
          <w:sz w:val="20"/>
          <w:szCs w:val="20"/>
        </w:rPr>
      </w:pPr>
      <w:r w:rsidRPr="008E708D">
        <w:rPr>
          <w:rFonts w:ascii="Arial" w:hAnsi="Arial" w:cs="Arial"/>
          <w:sz w:val="20"/>
          <w:szCs w:val="20"/>
        </w:rPr>
        <w:t>MUNICÍPIO DE JOAÇABA</w:t>
      </w:r>
    </w:p>
    <w:p w:rsidR="008E708D" w:rsidRPr="008E708D" w:rsidRDefault="008E708D" w:rsidP="008E708D">
      <w:pPr>
        <w:tabs>
          <w:tab w:val="left" w:pos="540"/>
        </w:tabs>
        <w:ind w:left="454" w:hanging="454"/>
        <w:jc w:val="center"/>
        <w:rPr>
          <w:rFonts w:ascii="Arial" w:hAnsi="Arial" w:cs="Arial"/>
          <w:sz w:val="20"/>
          <w:szCs w:val="20"/>
        </w:rPr>
      </w:pPr>
      <w:r w:rsidRPr="008E708D">
        <w:rPr>
          <w:rFonts w:ascii="Arial" w:hAnsi="Arial" w:cs="Arial"/>
          <w:sz w:val="20"/>
          <w:szCs w:val="20"/>
        </w:rPr>
        <w:t>SECRETARIA MUNICIPAL DE GESTÃO ADMINISTRATIVA</w:t>
      </w:r>
    </w:p>
    <w:p w:rsidR="008E708D" w:rsidRPr="008E708D" w:rsidRDefault="008E708D" w:rsidP="008E708D">
      <w:pPr>
        <w:tabs>
          <w:tab w:val="left" w:pos="1134"/>
        </w:tabs>
        <w:jc w:val="center"/>
        <w:rPr>
          <w:rFonts w:ascii="Arial" w:hAnsi="Arial" w:cs="Arial"/>
          <w:sz w:val="20"/>
          <w:szCs w:val="20"/>
        </w:rPr>
      </w:pPr>
      <w:r w:rsidRPr="008E708D">
        <w:rPr>
          <w:rFonts w:ascii="Arial" w:hAnsi="Arial" w:cs="Arial"/>
          <w:sz w:val="20"/>
          <w:szCs w:val="20"/>
        </w:rPr>
        <w:t>JORGE LUIZ DRESCH - Secretário</w:t>
      </w:r>
    </w:p>
    <w:p w:rsidR="008E708D" w:rsidRPr="008E708D" w:rsidRDefault="008E708D" w:rsidP="008E708D">
      <w:pPr>
        <w:tabs>
          <w:tab w:val="left" w:pos="1134"/>
        </w:tabs>
        <w:jc w:val="center"/>
        <w:rPr>
          <w:rFonts w:ascii="Arial" w:hAnsi="Arial" w:cs="Arial"/>
          <w:sz w:val="20"/>
          <w:szCs w:val="20"/>
        </w:rPr>
      </w:pPr>
    </w:p>
    <w:p w:rsidR="008E708D" w:rsidRPr="008E708D" w:rsidRDefault="008E708D" w:rsidP="008E708D">
      <w:pPr>
        <w:tabs>
          <w:tab w:val="left" w:pos="1134"/>
        </w:tabs>
        <w:jc w:val="center"/>
        <w:rPr>
          <w:rFonts w:ascii="Arial" w:hAnsi="Arial" w:cs="Arial"/>
          <w:sz w:val="20"/>
          <w:szCs w:val="20"/>
        </w:rPr>
      </w:pPr>
    </w:p>
    <w:p w:rsidR="008E708D" w:rsidRDefault="00E55147" w:rsidP="008E708D">
      <w:pPr>
        <w:tabs>
          <w:tab w:val="left" w:pos="1134"/>
        </w:tabs>
        <w:jc w:val="center"/>
        <w:rPr>
          <w:rFonts w:ascii="Arial" w:hAnsi="Arial" w:cs="Arial"/>
          <w:sz w:val="20"/>
          <w:szCs w:val="20"/>
        </w:rPr>
      </w:pPr>
      <w:r>
        <w:rPr>
          <w:rFonts w:ascii="Arial" w:hAnsi="Arial" w:cs="Arial"/>
          <w:sz w:val="20"/>
          <w:szCs w:val="20"/>
        </w:rPr>
        <w:t>ADAGIL HIDRAULICA E CLIMATIZAÇÃO LTDA</w:t>
      </w:r>
    </w:p>
    <w:p w:rsidR="00E55147" w:rsidRPr="008E708D" w:rsidRDefault="00E55147" w:rsidP="008E708D">
      <w:pPr>
        <w:tabs>
          <w:tab w:val="left" w:pos="1134"/>
        </w:tabs>
        <w:jc w:val="center"/>
        <w:rPr>
          <w:rFonts w:ascii="Arial" w:hAnsi="Arial" w:cs="Arial"/>
          <w:sz w:val="20"/>
          <w:szCs w:val="20"/>
        </w:rPr>
      </w:pPr>
      <w:r>
        <w:rPr>
          <w:rFonts w:ascii="Arial" w:hAnsi="Arial" w:cs="Arial"/>
          <w:sz w:val="20"/>
          <w:szCs w:val="20"/>
        </w:rPr>
        <w:t>MARISETE LINDNER</w:t>
      </w:r>
    </w:p>
    <w:p w:rsidR="008E708D" w:rsidRPr="008E708D" w:rsidRDefault="008E708D" w:rsidP="008E708D">
      <w:pPr>
        <w:tabs>
          <w:tab w:val="left" w:pos="1134"/>
        </w:tabs>
        <w:rPr>
          <w:rFonts w:ascii="Arial" w:hAnsi="Arial" w:cs="Arial"/>
          <w:sz w:val="20"/>
          <w:szCs w:val="20"/>
        </w:rPr>
      </w:pPr>
    </w:p>
    <w:p w:rsidR="008E708D" w:rsidRPr="008E708D" w:rsidRDefault="008E708D" w:rsidP="008E708D">
      <w:pPr>
        <w:tabs>
          <w:tab w:val="left" w:pos="1134"/>
        </w:tabs>
        <w:rPr>
          <w:rFonts w:ascii="Arial" w:hAnsi="Arial" w:cs="Arial"/>
          <w:sz w:val="20"/>
          <w:szCs w:val="20"/>
        </w:rPr>
      </w:pPr>
      <w:r w:rsidRPr="008E708D">
        <w:rPr>
          <w:rFonts w:ascii="Arial" w:hAnsi="Arial" w:cs="Arial"/>
          <w:sz w:val="20"/>
          <w:szCs w:val="20"/>
        </w:rPr>
        <w:t>Testemunhas:</w:t>
      </w:r>
    </w:p>
    <w:p w:rsidR="008E708D" w:rsidRPr="008E708D" w:rsidRDefault="008E708D" w:rsidP="008E708D">
      <w:pPr>
        <w:tabs>
          <w:tab w:val="left" w:pos="1134"/>
        </w:tabs>
        <w:rPr>
          <w:rFonts w:ascii="Arial" w:hAnsi="Arial" w:cs="Arial"/>
          <w:sz w:val="20"/>
          <w:szCs w:val="20"/>
        </w:rPr>
      </w:pPr>
    </w:p>
    <w:p w:rsidR="008E708D" w:rsidRPr="008E708D" w:rsidRDefault="008E708D" w:rsidP="008E708D">
      <w:pPr>
        <w:numPr>
          <w:ilvl w:val="0"/>
          <w:numId w:val="6"/>
        </w:numPr>
        <w:tabs>
          <w:tab w:val="left" w:pos="284"/>
        </w:tabs>
        <w:suppressAutoHyphens/>
        <w:spacing w:after="0" w:line="240" w:lineRule="auto"/>
        <w:ind w:left="284" w:hanging="284"/>
        <w:rPr>
          <w:rFonts w:ascii="Arial" w:hAnsi="Arial" w:cs="Arial"/>
          <w:sz w:val="20"/>
          <w:szCs w:val="20"/>
        </w:rPr>
      </w:pPr>
      <w:r w:rsidRPr="008E708D">
        <w:rPr>
          <w:rFonts w:ascii="Arial" w:hAnsi="Arial" w:cs="Arial"/>
          <w:sz w:val="20"/>
          <w:szCs w:val="20"/>
        </w:rPr>
        <w:t xml:space="preserve"> ______________________</w:t>
      </w:r>
    </w:p>
    <w:p w:rsidR="008E708D" w:rsidRPr="008E708D" w:rsidRDefault="008E708D" w:rsidP="008E708D">
      <w:pPr>
        <w:tabs>
          <w:tab w:val="left" w:pos="284"/>
        </w:tabs>
        <w:ind w:left="284" w:hanging="284"/>
        <w:rPr>
          <w:rFonts w:ascii="Arial" w:hAnsi="Arial" w:cs="Arial"/>
          <w:sz w:val="20"/>
          <w:szCs w:val="20"/>
        </w:rPr>
      </w:pPr>
    </w:p>
    <w:p w:rsidR="008E708D" w:rsidRPr="008E708D" w:rsidRDefault="008E708D" w:rsidP="008E708D">
      <w:pPr>
        <w:tabs>
          <w:tab w:val="left" w:pos="284"/>
        </w:tabs>
        <w:ind w:left="284" w:hanging="284"/>
        <w:rPr>
          <w:rFonts w:ascii="Arial" w:hAnsi="Arial" w:cs="Arial"/>
          <w:sz w:val="20"/>
          <w:szCs w:val="20"/>
        </w:rPr>
      </w:pPr>
    </w:p>
    <w:p w:rsidR="008E708D" w:rsidRPr="008E708D" w:rsidRDefault="008E708D" w:rsidP="008E708D">
      <w:pPr>
        <w:numPr>
          <w:ilvl w:val="0"/>
          <w:numId w:val="6"/>
        </w:numPr>
        <w:tabs>
          <w:tab w:val="left" w:pos="284"/>
        </w:tabs>
        <w:suppressAutoHyphens/>
        <w:spacing w:after="0" w:line="240" w:lineRule="auto"/>
        <w:ind w:left="284" w:hanging="284"/>
        <w:jc w:val="both"/>
        <w:rPr>
          <w:rFonts w:ascii="Arial" w:hAnsi="Arial" w:cs="Arial"/>
          <w:b/>
          <w:sz w:val="20"/>
          <w:szCs w:val="20"/>
        </w:rPr>
      </w:pPr>
      <w:r w:rsidRPr="008E708D">
        <w:rPr>
          <w:rFonts w:ascii="Arial" w:hAnsi="Arial" w:cs="Arial"/>
          <w:sz w:val="20"/>
          <w:szCs w:val="20"/>
        </w:rPr>
        <w:t>______________________</w:t>
      </w:r>
    </w:p>
    <w:p w:rsidR="00D03478" w:rsidRPr="008E708D" w:rsidRDefault="00D03478">
      <w:pPr>
        <w:rPr>
          <w:rFonts w:ascii="Arial" w:hAnsi="Arial" w:cs="Arial"/>
          <w:sz w:val="20"/>
          <w:szCs w:val="20"/>
        </w:rPr>
      </w:pPr>
    </w:p>
    <w:sectPr w:rsidR="00D03478" w:rsidRPr="008E708D" w:rsidSect="009C5BD4">
      <w:headerReference w:type="default" r:id="rId10"/>
      <w:footerReference w:type="even" r:id="rId11"/>
      <w:footerReference w:type="default" r:id="rId12"/>
      <w:pgSz w:w="11907" w:h="16840" w:code="9"/>
      <w:pgMar w:top="1701" w:right="851" w:bottom="851"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478" w:rsidRDefault="00D03478" w:rsidP="00D03478">
      <w:pPr>
        <w:spacing w:after="0" w:line="240" w:lineRule="auto"/>
      </w:pPr>
      <w:r>
        <w:separator/>
      </w:r>
    </w:p>
  </w:endnote>
  <w:endnote w:type="continuationSeparator" w:id="1">
    <w:p w:rsidR="00D03478" w:rsidRDefault="00D03478" w:rsidP="00D03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54" w:rsidRDefault="00D03478">
    <w:pPr>
      <w:pStyle w:val="Rodap"/>
      <w:framePr w:wrap="around" w:vAnchor="text" w:hAnchor="margin" w:xAlign="right" w:y="1"/>
      <w:rPr>
        <w:rStyle w:val="Nmerodepgina"/>
      </w:rPr>
    </w:pPr>
    <w:r>
      <w:rPr>
        <w:rStyle w:val="Nmerodepgina"/>
      </w:rPr>
      <w:fldChar w:fldCharType="begin"/>
    </w:r>
    <w:r w:rsidR="00ED1912">
      <w:rPr>
        <w:rStyle w:val="Nmerodepgina"/>
      </w:rPr>
      <w:instrText xml:space="preserve">PAGE  </w:instrText>
    </w:r>
    <w:r>
      <w:rPr>
        <w:rStyle w:val="Nmerodepgina"/>
      </w:rPr>
      <w:fldChar w:fldCharType="end"/>
    </w:r>
  </w:p>
  <w:p w:rsidR="001A6454" w:rsidRDefault="005E064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54" w:rsidRDefault="00D03478">
    <w:pPr>
      <w:pStyle w:val="Rodap"/>
      <w:framePr w:wrap="around" w:vAnchor="text" w:hAnchor="margin" w:xAlign="right" w:y="1"/>
      <w:rPr>
        <w:rStyle w:val="Nmerodepgina"/>
      </w:rPr>
    </w:pPr>
    <w:r>
      <w:rPr>
        <w:rStyle w:val="Nmerodepgina"/>
      </w:rPr>
      <w:fldChar w:fldCharType="begin"/>
    </w:r>
    <w:r w:rsidR="00ED1912">
      <w:rPr>
        <w:rStyle w:val="Nmerodepgina"/>
      </w:rPr>
      <w:instrText xml:space="preserve">PAGE  </w:instrText>
    </w:r>
    <w:r>
      <w:rPr>
        <w:rStyle w:val="Nmerodepgina"/>
      </w:rPr>
      <w:fldChar w:fldCharType="separate"/>
    </w:r>
    <w:r w:rsidR="005E064B">
      <w:rPr>
        <w:rStyle w:val="Nmerodepgina"/>
        <w:noProof/>
      </w:rPr>
      <w:t>2</w:t>
    </w:r>
    <w:r>
      <w:rPr>
        <w:rStyle w:val="Nmerodepgina"/>
      </w:rPr>
      <w:fldChar w:fldCharType="end"/>
    </w:r>
  </w:p>
  <w:p w:rsidR="001A6454" w:rsidRDefault="005E064B">
    <w:pPr>
      <w:pStyle w:val="Rodap"/>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478" w:rsidRDefault="00D03478" w:rsidP="00D03478">
      <w:pPr>
        <w:spacing w:after="0" w:line="240" w:lineRule="auto"/>
      </w:pPr>
      <w:r>
        <w:separator/>
      </w:r>
    </w:p>
  </w:footnote>
  <w:footnote w:type="continuationSeparator" w:id="1">
    <w:p w:rsidR="00D03478" w:rsidRDefault="00D03478" w:rsidP="00D034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54" w:rsidRDefault="00D03478">
    <w:pPr>
      <w:rPr>
        <w:b/>
        <w:sz w:val="20"/>
      </w:rPr>
    </w:pPr>
    <w:r w:rsidRPr="00D0347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7pt;margin-top:-2.6pt;width:42.75pt;height:54.45pt;z-index:251660288">
          <v:imagedata r:id="rId1" o:title="BRASÃO DO MUNICÍPIO"/>
          <w10:wrap type="square" side="right"/>
        </v:shape>
      </w:pict>
    </w:r>
    <w:r w:rsidR="00ED1912">
      <w:rPr>
        <w:b/>
        <w:sz w:val="20"/>
      </w:rPr>
      <w:t xml:space="preserve">                   </w:t>
    </w:r>
  </w:p>
  <w:p w:rsidR="001A6454" w:rsidRPr="002C3A7E" w:rsidRDefault="00ED1912" w:rsidP="009A7C5B">
    <w:pPr>
      <w:rPr>
        <w:sz w:val="20"/>
      </w:rPr>
    </w:pPr>
    <w:r>
      <w:rPr>
        <w:b/>
        <w:sz w:val="20"/>
      </w:rPr>
      <w:t xml:space="preserve">                    </w:t>
    </w:r>
    <w:r w:rsidRPr="002C3A7E">
      <w:rPr>
        <w:sz w:val="20"/>
      </w:rPr>
      <w:t>ESTADO DE SANTA CATARINA</w:t>
    </w:r>
  </w:p>
  <w:p w:rsidR="001A6454" w:rsidRDefault="00ED1912" w:rsidP="008A6AC3">
    <w:pPr>
      <w:rPr>
        <w:b/>
        <w:sz w:val="20"/>
      </w:rPr>
    </w:pPr>
    <w:r>
      <w:rPr>
        <w:b/>
        <w:sz w:val="20"/>
      </w:rPr>
      <w:t xml:space="preserve">                    MUNICÍPIO DE JOAÇABA</w:t>
    </w:r>
  </w:p>
  <w:p w:rsidR="001A6454" w:rsidRDefault="005E064B">
    <w:pPr>
      <w:rPr>
        <w:b/>
        <w:sz w:val="20"/>
      </w:rPr>
    </w:pPr>
  </w:p>
  <w:p w:rsidR="001A6454" w:rsidRDefault="005E064B">
    <w:pPr>
      <w:rPr>
        <w:b/>
        <w:sz w:val="20"/>
      </w:rPr>
    </w:pPr>
  </w:p>
  <w:p w:rsidR="001A6454" w:rsidRDefault="005E064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704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84715F8"/>
    <w:multiLevelType w:val="multilevel"/>
    <w:tmpl w:val="8BEC488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2AD0626"/>
    <w:multiLevelType w:val="hybridMultilevel"/>
    <w:tmpl w:val="375C192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2"/>
  </w:num>
  <w:num w:numId="3">
    <w:abstractNumId w:val="10"/>
  </w:num>
  <w:num w:numId="4">
    <w:abstractNumId w:val="6"/>
  </w:num>
  <w:num w:numId="5">
    <w:abstractNumId w:val="7"/>
  </w:num>
  <w:num w:numId="6">
    <w:abstractNumId w:val="3"/>
  </w:num>
  <w:num w:numId="7">
    <w:abstractNumId w:val="9"/>
  </w:num>
  <w:num w:numId="8">
    <w:abstractNumId w:val="13"/>
  </w:num>
  <w:num w:numId="9">
    <w:abstractNumId w:val="14"/>
  </w:num>
  <w:num w:numId="10">
    <w:abstractNumId w:val="4"/>
  </w:num>
  <w:num w:numId="11">
    <w:abstractNumId w:val="8"/>
  </w:num>
  <w:num w:numId="12">
    <w:abstractNumId w:val="1"/>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8E708D"/>
    <w:rsid w:val="00031489"/>
    <w:rsid w:val="0013277C"/>
    <w:rsid w:val="00291314"/>
    <w:rsid w:val="005E064B"/>
    <w:rsid w:val="007706DB"/>
    <w:rsid w:val="00815BDF"/>
    <w:rsid w:val="008E708D"/>
    <w:rsid w:val="0095550B"/>
    <w:rsid w:val="00D03478"/>
    <w:rsid w:val="00E55147"/>
    <w:rsid w:val="00E7500F"/>
    <w:rsid w:val="00ED19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78"/>
  </w:style>
  <w:style w:type="paragraph" w:styleId="Ttulo1">
    <w:name w:val="heading 1"/>
    <w:basedOn w:val="Normal"/>
    <w:next w:val="Normal"/>
    <w:link w:val="Ttulo1Char"/>
    <w:qFormat/>
    <w:rsid w:val="008E708D"/>
    <w:pPr>
      <w:keepNext/>
      <w:spacing w:after="0" w:line="240" w:lineRule="auto"/>
      <w:jc w:val="center"/>
      <w:outlineLvl w:val="0"/>
    </w:pPr>
    <w:rPr>
      <w:rFonts w:ascii="Arial" w:eastAsia="Times New Roman" w:hAnsi="Arial" w:cs="Times New Roman"/>
      <w:b/>
      <w:sz w:val="24"/>
      <w:szCs w:val="20"/>
    </w:rPr>
  </w:style>
  <w:style w:type="paragraph" w:styleId="Ttulo2">
    <w:name w:val="heading 2"/>
    <w:basedOn w:val="Normal"/>
    <w:next w:val="Normal"/>
    <w:link w:val="Ttulo2Char"/>
    <w:qFormat/>
    <w:rsid w:val="008E708D"/>
    <w:pPr>
      <w:keepNext/>
      <w:widowControl w:val="0"/>
      <w:tabs>
        <w:tab w:val="left" w:pos="536"/>
        <w:tab w:val="left" w:pos="2270"/>
        <w:tab w:val="left" w:pos="4294"/>
      </w:tabs>
      <w:spacing w:after="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8E708D"/>
    <w:pPr>
      <w:keepNext/>
      <w:tabs>
        <w:tab w:val="left" w:pos="536"/>
        <w:tab w:val="left" w:pos="2270"/>
        <w:tab w:val="left" w:pos="4294"/>
      </w:tabs>
      <w:spacing w:after="0" w:line="240" w:lineRule="auto"/>
      <w:jc w:val="center"/>
      <w:outlineLvl w:val="2"/>
    </w:pPr>
    <w:rPr>
      <w:rFonts w:ascii="Times New Roman" w:eastAsia="Times New Roman" w:hAnsi="Times New Roman" w:cs="Times New Roman"/>
      <w:sz w:val="24"/>
      <w:szCs w:val="20"/>
    </w:rPr>
  </w:style>
  <w:style w:type="paragraph" w:styleId="Ttulo9">
    <w:name w:val="heading 9"/>
    <w:basedOn w:val="Normal"/>
    <w:next w:val="Normal"/>
    <w:link w:val="Ttulo9Char"/>
    <w:uiPriority w:val="9"/>
    <w:semiHidden/>
    <w:unhideWhenUsed/>
    <w:qFormat/>
    <w:rsid w:val="008E708D"/>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E708D"/>
    <w:rPr>
      <w:rFonts w:ascii="Arial" w:eastAsia="Times New Roman" w:hAnsi="Arial" w:cs="Times New Roman"/>
      <w:b/>
      <w:sz w:val="24"/>
      <w:szCs w:val="20"/>
    </w:rPr>
  </w:style>
  <w:style w:type="character" w:customStyle="1" w:styleId="Ttulo2Char">
    <w:name w:val="Título 2 Char"/>
    <w:basedOn w:val="Fontepargpadro"/>
    <w:link w:val="Ttulo2"/>
    <w:rsid w:val="008E708D"/>
    <w:rPr>
      <w:rFonts w:ascii="Times New Roman" w:eastAsia="Times New Roman" w:hAnsi="Times New Roman" w:cs="Times New Roman"/>
      <w:b/>
      <w:sz w:val="24"/>
      <w:szCs w:val="20"/>
    </w:rPr>
  </w:style>
  <w:style w:type="character" w:customStyle="1" w:styleId="Ttulo3Char">
    <w:name w:val="Título 3 Char"/>
    <w:basedOn w:val="Fontepargpadro"/>
    <w:link w:val="Ttulo3"/>
    <w:rsid w:val="008E708D"/>
    <w:rPr>
      <w:rFonts w:ascii="Times New Roman" w:eastAsia="Times New Roman" w:hAnsi="Times New Roman" w:cs="Times New Roman"/>
      <w:sz w:val="24"/>
      <w:szCs w:val="20"/>
    </w:rPr>
  </w:style>
  <w:style w:type="character" w:customStyle="1" w:styleId="Ttulo9Char">
    <w:name w:val="Título 9 Char"/>
    <w:basedOn w:val="Fontepargpadro"/>
    <w:link w:val="Ttulo9"/>
    <w:uiPriority w:val="9"/>
    <w:semiHidden/>
    <w:rsid w:val="008E708D"/>
    <w:rPr>
      <w:rFonts w:ascii="Cambria" w:eastAsia="Times New Roman" w:hAnsi="Cambria" w:cs="Times New Roman"/>
    </w:rPr>
  </w:style>
  <w:style w:type="paragraph" w:styleId="Recuodecorpodetexto">
    <w:name w:val="Body Text Indent"/>
    <w:basedOn w:val="Normal"/>
    <w:link w:val="RecuodecorpodetextoChar"/>
    <w:rsid w:val="008E708D"/>
    <w:pPr>
      <w:widowControl w:val="0"/>
      <w:tabs>
        <w:tab w:val="left" w:pos="540"/>
      </w:tabs>
      <w:spacing w:after="0" w:line="240" w:lineRule="auto"/>
      <w:ind w:left="360"/>
      <w:jc w:val="both"/>
    </w:pPr>
    <w:rPr>
      <w:rFonts w:ascii="Times New Roman" w:eastAsia="Times New Roman" w:hAnsi="Times New Roman" w:cs="Times New Roman"/>
      <w:b/>
      <w:sz w:val="24"/>
      <w:szCs w:val="20"/>
    </w:rPr>
  </w:style>
  <w:style w:type="character" w:customStyle="1" w:styleId="RecuodecorpodetextoChar">
    <w:name w:val="Recuo de corpo de texto Char"/>
    <w:basedOn w:val="Fontepargpadro"/>
    <w:link w:val="Recuodecorpodetexto"/>
    <w:rsid w:val="008E708D"/>
    <w:rPr>
      <w:rFonts w:ascii="Times New Roman" w:eastAsia="Times New Roman" w:hAnsi="Times New Roman" w:cs="Times New Roman"/>
      <w:b/>
      <w:sz w:val="24"/>
      <w:szCs w:val="20"/>
    </w:rPr>
  </w:style>
  <w:style w:type="paragraph" w:customStyle="1" w:styleId="Estilo1">
    <w:name w:val="Estilo1"/>
    <w:basedOn w:val="Normal"/>
    <w:rsid w:val="008E708D"/>
    <w:pPr>
      <w:spacing w:after="120" w:line="360" w:lineRule="auto"/>
      <w:ind w:left="567"/>
      <w:jc w:val="both"/>
    </w:pPr>
    <w:rPr>
      <w:rFonts w:ascii="Times New Roman" w:eastAsia="Times New Roman" w:hAnsi="Times New Roman" w:cs="Times New Roman"/>
      <w:sz w:val="20"/>
      <w:szCs w:val="20"/>
    </w:rPr>
  </w:style>
  <w:style w:type="paragraph" w:styleId="Cabealho">
    <w:name w:val="header"/>
    <w:basedOn w:val="Normal"/>
    <w:link w:val="CabealhoChar"/>
    <w:rsid w:val="008E708D"/>
    <w:pPr>
      <w:spacing w:after="0" w:line="240" w:lineRule="auto"/>
    </w:pPr>
    <w:rPr>
      <w:rFonts w:ascii="Times New Roman" w:eastAsia="Times New Roman" w:hAnsi="Times New Roman" w:cs="Times New Roman"/>
      <w:b/>
      <w:snapToGrid w:val="0"/>
      <w:sz w:val="24"/>
      <w:szCs w:val="20"/>
    </w:rPr>
  </w:style>
  <w:style w:type="character" w:customStyle="1" w:styleId="CabealhoChar">
    <w:name w:val="Cabeçalho Char"/>
    <w:basedOn w:val="Fontepargpadro"/>
    <w:link w:val="Cabealho"/>
    <w:rsid w:val="008E708D"/>
    <w:rPr>
      <w:rFonts w:ascii="Times New Roman" w:eastAsia="Times New Roman" w:hAnsi="Times New Roman" w:cs="Times New Roman"/>
      <w:b/>
      <w:snapToGrid w:val="0"/>
      <w:sz w:val="24"/>
      <w:szCs w:val="20"/>
    </w:rPr>
  </w:style>
  <w:style w:type="paragraph" w:styleId="Corpodetexto">
    <w:name w:val="Body Text"/>
    <w:basedOn w:val="Normal"/>
    <w:link w:val="CorpodetextoChar"/>
    <w:rsid w:val="008E708D"/>
    <w:pPr>
      <w:widowControl w:val="0"/>
      <w:tabs>
        <w:tab w:val="left" w:pos="708"/>
        <w:tab w:val="left" w:pos="2270"/>
        <w:tab w:val="left" w:pos="4294"/>
      </w:tabs>
      <w:spacing w:after="0" w:line="240" w:lineRule="auto"/>
      <w:jc w:val="both"/>
    </w:pPr>
    <w:rPr>
      <w:rFonts w:ascii="Arial" w:eastAsia="Times New Roman" w:hAnsi="Arial" w:cs="Arial"/>
      <w:bCs/>
      <w:szCs w:val="20"/>
    </w:rPr>
  </w:style>
  <w:style w:type="character" w:customStyle="1" w:styleId="CorpodetextoChar">
    <w:name w:val="Corpo de texto Char"/>
    <w:basedOn w:val="Fontepargpadro"/>
    <w:link w:val="Corpodetexto"/>
    <w:rsid w:val="008E708D"/>
    <w:rPr>
      <w:rFonts w:ascii="Arial" w:eastAsia="Times New Roman" w:hAnsi="Arial" w:cs="Arial"/>
      <w:bCs/>
      <w:szCs w:val="20"/>
    </w:rPr>
  </w:style>
  <w:style w:type="paragraph" w:styleId="Rodap">
    <w:name w:val="footer"/>
    <w:basedOn w:val="Normal"/>
    <w:link w:val="RodapChar"/>
    <w:rsid w:val="008E708D"/>
    <w:pPr>
      <w:tabs>
        <w:tab w:val="center" w:pos="4419"/>
        <w:tab w:val="right" w:pos="8838"/>
      </w:tabs>
      <w:spacing w:after="0" w:line="240" w:lineRule="auto"/>
    </w:pPr>
    <w:rPr>
      <w:rFonts w:ascii="Arial" w:eastAsia="Times New Roman" w:hAnsi="Arial" w:cs="Arial"/>
      <w:bCs/>
      <w:sz w:val="24"/>
      <w:szCs w:val="20"/>
    </w:rPr>
  </w:style>
  <w:style w:type="character" w:customStyle="1" w:styleId="RodapChar">
    <w:name w:val="Rodapé Char"/>
    <w:basedOn w:val="Fontepargpadro"/>
    <w:link w:val="Rodap"/>
    <w:rsid w:val="008E708D"/>
    <w:rPr>
      <w:rFonts w:ascii="Arial" w:eastAsia="Times New Roman" w:hAnsi="Arial" w:cs="Arial"/>
      <w:bCs/>
      <w:sz w:val="24"/>
      <w:szCs w:val="20"/>
    </w:rPr>
  </w:style>
  <w:style w:type="character" w:styleId="Nmerodepgina">
    <w:name w:val="page number"/>
    <w:basedOn w:val="Fontepargpadro"/>
    <w:rsid w:val="008E708D"/>
  </w:style>
  <w:style w:type="paragraph" w:styleId="Ttulo">
    <w:name w:val="Title"/>
    <w:basedOn w:val="Normal"/>
    <w:link w:val="TtuloChar"/>
    <w:qFormat/>
    <w:rsid w:val="008E708D"/>
    <w:pPr>
      <w:spacing w:after="0" w:line="240" w:lineRule="auto"/>
      <w:jc w:val="center"/>
    </w:pPr>
    <w:rPr>
      <w:rFonts w:ascii="Times New Roman" w:eastAsia="Times New Roman" w:hAnsi="Times New Roman" w:cs="Times New Roman"/>
      <w:b/>
      <w:sz w:val="24"/>
      <w:szCs w:val="20"/>
    </w:rPr>
  </w:style>
  <w:style w:type="character" w:customStyle="1" w:styleId="TtuloChar">
    <w:name w:val="Título Char"/>
    <w:basedOn w:val="Fontepargpadro"/>
    <w:link w:val="Ttulo"/>
    <w:rsid w:val="008E708D"/>
    <w:rPr>
      <w:rFonts w:ascii="Times New Roman" w:eastAsia="Times New Roman" w:hAnsi="Times New Roman" w:cs="Times New Roman"/>
      <w:b/>
      <w:sz w:val="24"/>
      <w:szCs w:val="20"/>
    </w:rPr>
  </w:style>
  <w:style w:type="paragraph" w:styleId="PargrafodaLista">
    <w:name w:val="List Paragraph"/>
    <w:basedOn w:val="Normal"/>
    <w:uiPriority w:val="34"/>
    <w:qFormat/>
    <w:rsid w:val="008E708D"/>
    <w:pPr>
      <w:spacing w:after="0" w:line="240" w:lineRule="auto"/>
      <w:ind w:left="720"/>
      <w:contextualSpacing/>
    </w:pPr>
    <w:rPr>
      <w:rFonts w:ascii="Arial" w:eastAsia="Times New Roman" w:hAnsi="Arial" w:cs="Arial"/>
      <w:bCs/>
      <w:sz w:val="24"/>
      <w:szCs w:val="20"/>
    </w:rPr>
  </w:style>
  <w:style w:type="character" w:styleId="Hyperlink">
    <w:name w:val="Hyperlink"/>
    <w:uiPriority w:val="99"/>
    <w:rsid w:val="008E708D"/>
    <w:rPr>
      <w:color w:val="0000FF"/>
      <w:u w:val="single"/>
    </w:rPr>
  </w:style>
  <w:style w:type="paragraph" w:customStyle="1" w:styleId="Recuodecorpodetexto22">
    <w:name w:val="Recuo de corpo de texto 22"/>
    <w:basedOn w:val="Normal"/>
    <w:rsid w:val="008E708D"/>
    <w:pPr>
      <w:suppressAutoHyphens/>
      <w:spacing w:after="0" w:line="240" w:lineRule="auto"/>
      <w:ind w:left="1134" w:hanging="1134"/>
      <w:jc w:val="both"/>
    </w:pPr>
    <w:rPr>
      <w:rFonts w:ascii="Bookman Old Style" w:eastAsia="Times New Roman" w:hAnsi="Bookman Old Style" w:cs="Times New Roman"/>
      <w:sz w:val="20"/>
      <w:szCs w:val="20"/>
      <w:lang w:eastAsia="ar-SA"/>
    </w:rPr>
  </w:style>
  <w:style w:type="paragraph" w:customStyle="1" w:styleId="Corpodetexto21">
    <w:name w:val="Corpo de texto 21"/>
    <w:basedOn w:val="Normal"/>
    <w:rsid w:val="008E708D"/>
    <w:pPr>
      <w:suppressAutoHyphens/>
      <w:spacing w:after="0" w:line="240" w:lineRule="auto"/>
      <w:jc w:val="both"/>
    </w:pPr>
    <w:rPr>
      <w:rFonts w:ascii="Bookman Old Style" w:eastAsia="Times New Roman" w:hAnsi="Bookman Old Style" w:cs="Times New Roman"/>
      <w:sz w:val="20"/>
      <w:szCs w:val="20"/>
      <w:lang w:eastAsia="ar-SA"/>
    </w:rPr>
  </w:style>
  <w:style w:type="paragraph" w:customStyle="1" w:styleId="Corpodetexto31">
    <w:name w:val="Corpo de texto 31"/>
    <w:basedOn w:val="Normal"/>
    <w:rsid w:val="008E708D"/>
    <w:pPr>
      <w:suppressAutoHyphens/>
      <w:spacing w:after="0" w:line="240" w:lineRule="auto"/>
      <w:jc w:val="both"/>
    </w:pPr>
    <w:rPr>
      <w:rFonts w:ascii="Arial" w:eastAsia="Times New Roman" w:hAnsi="Arial" w:cs="Arial"/>
      <w:color w:val="FF0000"/>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2929</Words>
  <Characters>15822</Characters>
  <Application>Microsoft Office Word</Application>
  <DocSecurity>0</DocSecurity>
  <Lines>131</Lines>
  <Paragraphs>37</Paragraphs>
  <ScaleCrop>false</ScaleCrop>
  <Company>PMJ</Company>
  <LinksUpToDate>false</LinksUpToDate>
  <CharactersWithSpaces>18714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12</cp:revision>
  <dcterms:created xsi:type="dcterms:W3CDTF">2017-03-16T19:02:00Z</dcterms:created>
  <dcterms:modified xsi:type="dcterms:W3CDTF">2017-03-17T17:56:00Z</dcterms:modified>
</cp:coreProperties>
</file>