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1" w:rsidRPr="006F51E1" w:rsidRDefault="00DE4FC7" w:rsidP="006F51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DE REGISTRO DE PREÇOS Nº 02</w:t>
      </w:r>
      <w:r w:rsidR="006F51E1" w:rsidRPr="006F51E1">
        <w:rPr>
          <w:rFonts w:ascii="Arial" w:hAnsi="Arial" w:cs="Arial"/>
          <w:b/>
          <w:sz w:val="20"/>
          <w:szCs w:val="20"/>
        </w:rPr>
        <w:t>/2017/PMJ</w:t>
      </w:r>
      <w:r>
        <w:rPr>
          <w:rFonts w:ascii="Arial" w:hAnsi="Arial" w:cs="Arial"/>
          <w:b/>
          <w:sz w:val="20"/>
          <w:szCs w:val="20"/>
        </w:rPr>
        <w:t>/</w:t>
      </w:r>
    </w:p>
    <w:p w:rsidR="006F51E1" w:rsidRPr="006F51E1" w:rsidRDefault="006F51E1" w:rsidP="006F51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51E1" w:rsidRPr="006F51E1" w:rsidRDefault="006F51E1" w:rsidP="00DE4FC7">
      <w:pPr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DOTADO DE EFEITO JURÍDICO DE DOCUMENTO DE AJUSTE CONTRATUAL, CUJO OBJETO CONSTITUI O REGISTRO DE PREÇOS VISANDO EVENTUAIS REQUISIÇÕES FUTURAS DE REFEIÇÕES, NO PADRÃO PAT – PROGRAMA DE ALIMENTAÇÃO DO TRABALHADOR, DESTINADAS AOS SERVIDORES DAS SECRETARIAS DE INFRAESTRUTURA E DE DESENVOLVIMENTO AGRÍCOLA, INDÚSTRIA, COMÉRCIO, TURISMO E INOVAÇÃO DO MUNICÍPIO. </w:t>
      </w:r>
    </w:p>
    <w:p w:rsidR="006F51E1" w:rsidRPr="00DE4FC7" w:rsidRDefault="006F51E1" w:rsidP="00DE4FC7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Aos </w:t>
      </w:r>
      <w:proofErr w:type="gramStart"/>
      <w:r w:rsidR="00C929B4">
        <w:rPr>
          <w:rFonts w:ascii="Arial" w:hAnsi="Arial" w:cs="Arial"/>
          <w:sz w:val="20"/>
          <w:szCs w:val="20"/>
        </w:rPr>
        <w:t>9</w:t>
      </w:r>
      <w:proofErr w:type="gramEnd"/>
      <w:r w:rsidRPr="006F51E1">
        <w:rPr>
          <w:rFonts w:ascii="Arial" w:hAnsi="Arial" w:cs="Arial"/>
          <w:sz w:val="20"/>
          <w:szCs w:val="20"/>
        </w:rPr>
        <w:t xml:space="preserve"> (</w:t>
      </w:r>
      <w:r w:rsidR="00C929B4">
        <w:rPr>
          <w:rFonts w:ascii="Arial" w:hAnsi="Arial" w:cs="Arial"/>
          <w:sz w:val="20"/>
          <w:szCs w:val="20"/>
        </w:rPr>
        <w:t>nove</w:t>
      </w:r>
      <w:r w:rsidRPr="006F51E1">
        <w:rPr>
          <w:rFonts w:ascii="Arial" w:hAnsi="Arial" w:cs="Arial"/>
          <w:sz w:val="20"/>
          <w:szCs w:val="20"/>
        </w:rPr>
        <w:t xml:space="preserve">) dias do mês de </w:t>
      </w:r>
      <w:r w:rsidR="00C929B4">
        <w:rPr>
          <w:rFonts w:ascii="Arial" w:hAnsi="Arial" w:cs="Arial"/>
          <w:sz w:val="20"/>
          <w:szCs w:val="20"/>
        </w:rPr>
        <w:t>março</w:t>
      </w:r>
      <w:r w:rsidRPr="006F51E1">
        <w:rPr>
          <w:rFonts w:ascii="Arial" w:hAnsi="Arial" w:cs="Arial"/>
          <w:sz w:val="20"/>
          <w:szCs w:val="20"/>
        </w:rPr>
        <w:t xml:space="preserve"> do ano de 2017, o MUNICÍPIO DE JOAÇABA, com sede na Avenida XV de Novembro, 378, centro, inscrito no CNPJ sob o nº 82.939.380/0001-99, por intermédio da </w:t>
      </w:r>
      <w:r w:rsidRPr="006F51E1">
        <w:rPr>
          <w:rFonts w:ascii="Arial" w:hAnsi="Arial" w:cs="Arial"/>
          <w:b/>
          <w:sz w:val="20"/>
          <w:szCs w:val="20"/>
        </w:rPr>
        <w:t>SECRETARIA MUNICIPAL DE INFRAESTRUTURA</w:t>
      </w:r>
      <w:r w:rsidRPr="006F51E1">
        <w:rPr>
          <w:rFonts w:ascii="Arial" w:hAnsi="Arial" w:cs="Arial"/>
          <w:sz w:val="20"/>
          <w:szCs w:val="20"/>
        </w:rPr>
        <w:t xml:space="preserve">, </w:t>
      </w:r>
      <w:r w:rsidRPr="006F51E1">
        <w:rPr>
          <w:rFonts w:ascii="Arial" w:hAnsi="Arial" w:cs="Arial"/>
          <w:b/>
          <w:sz w:val="20"/>
          <w:szCs w:val="20"/>
        </w:rPr>
        <w:t>como órgão gerenciador</w:t>
      </w:r>
      <w:r w:rsidRPr="006F51E1">
        <w:rPr>
          <w:rFonts w:ascii="Arial" w:hAnsi="Arial" w:cs="Arial"/>
          <w:sz w:val="20"/>
          <w:szCs w:val="20"/>
        </w:rPr>
        <w:t>,</w:t>
      </w:r>
      <w:r w:rsidRPr="006F51E1">
        <w:rPr>
          <w:rFonts w:ascii="Arial" w:hAnsi="Arial" w:cs="Arial"/>
          <w:b/>
          <w:sz w:val="20"/>
          <w:szCs w:val="20"/>
        </w:rPr>
        <w:t xml:space="preserve"> </w:t>
      </w:r>
      <w:r w:rsidRPr="006F51E1">
        <w:rPr>
          <w:rFonts w:ascii="Arial" w:hAnsi="Arial" w:cs="Arial"/>
          <w:sz w:val="20"/>
          <w:szCs w:val="20"/>
        </w:rPr>
        <w:t xml:space="preserve">representada neste ato pelo Secretário, Sr. VILSON SARTORI, e a SECRETARIA DE DESENVOLVIMENTO AGRÍCOLA, INDÚSTRIA, COMÉRCIO TURISMO E INOVAÇÃO, como órgão participante, representada neste ato pelo Secretário, Sr. MICHEL C. AVILA e a(s) empresa(s) abaixo relacionada(s), representada(s) na forma de seu(s) estatuto(s) social(is), em ordem de preferência por classificação, doravante denominada(s) </w:t>
      </w:r>
      <w:r w:rsidRPr="006F51E1">
        <w:rPr>
          <w:rFonts w:ascii="Arial" w:hAnsi="Arial" w:cs="Arial"/>
          <w:b/>
          <w:sz w:val="20"/>
          <w:szCs w:val="20"/>
        </w:rPr>
        <w:t>DETENTORA</w:t>
      </w:r>
      <w:r w:rsidRPr="006F51E1">
        <w:rPr>
          <w:rFonts w:ascii="Arial" w:hAnsi="Arial" w:cs="Arial"/>
          <w:sz w:val="20"/>
          <w:szCs w:val="20"/>
        </w:rPr>
        <w:t xml:space="preserve">(S), nos termos da Lei Federal nº 10.520/2002, da Lei Complementar nº 123/2006, do Decreto Municipal nº 4.388/2013, Decreto Municipal nº 2.879/2006 e alterações, Instrução Normativa nº 08/2014 e alteração, aplicando-se subsidiariamente no que couberem as disposições contidas na Lei Federal nº 8.666/93 com alterações posteriores, celebram a presente ATA DE REGISTRO DE PREÇOS, originada do Processo de Licitação nº </w:t>
      </w:r>
      <w:r w:rsidR="00C929B4">
        <w:rPr>
          <w:rFonts w:ascii="Arial" w:hAnsi="Arial" w:cs="Arial"/>
          <w:sz w:val="20"/>
          <w:szCs w:val="20"/>
        </w:rPr>
        <w:t>09</w:t>
      </w:r>
      <w:r w:rsidRPr="006F51E1">
        <w:rPr>
          <w:rFonts w:ascii="Arial" w:hAnsi="Arial" w:cs="Arial"/>
          <w:sz w:val="20"/>
          <w:szCs w:val="20"/>
        </w:rPr>
        <w:t xml:space="preserve">/2017/PMJ – Edital de Pregão Presencial nº </w:t>
      </w:r>
      <w:r w:rsidR="00C929B4">
        <w:rPr>
          <w:rFonts w:ascii="Arial" w:hAnsi="Arial" w:cs="Arial"/>
          <w:sz w:val="20"/>
          <w:szCs w:val="20"/>
        </w:rPr>
        <w:t>05</w:t>
      </w:r>
      <w:r w:rsidRPr="006F51E1">
        <w:rPr>
          <w:rFonts w:ascii="Arial" w:hAnsi="Arial" w:cs="Arial"/>
          <w:sz w:val="20"/>
          <w:szCs w:val="20"/>
        </w:rPr>
        <w:t xml:space="preserve">/2017/PMJ, </w:t>
      </w:r>
      <w:r w:rsidR="00C929B4">
        <w:rPr>
          <w:rFonts w:ascii="Arial" w:hAnsi="Arial" w:cs="Arial"/>
          <w:sz w:val="20"/>
          <w:szCs w:val="20"/>
        </w:rPr>
        <w:t xml:space="preserve">homologada em 09/03/2017, </w:t>
      </w:r>
      <w:r w:rsidRPr="006F51E1">
        <w:rPr>
          <w:rFonts w:ascii="Arial" w:hAnsi="Arial" w:cs="Arial"/>
          <w:sz w:val="20"/>
          <w:szCs w:val="20"/>
        </w:rPr>
        <w:t xml:space="preserve">mediante termos e condições que seguem. </w:t>
      </w:r>
    </w:p>
    <w:p w:rsidR="006F51E1" w:rsidRPr="006F51E1" w:rsidRDefault="006F51E1" w:rsidP="006F51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F51E1">
        <w:rPr>
          <w:rFonts w:ascii="Arial" w:hAnsi="Arial" w:cs="Arial"/>
          <w:b/>
          <w:sz w:val="20"/>
          <w:szCs w:val="20"/>
        </w:rPr>
        <w:t>DETENTORA (S):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820"/>
        <w:gridCol w:w="6984"/>
      </w:tblGrid>
      <w:tr w:rsidR="006F51E1" w:rsidRPr="006F51E1" w:rsidTr="00AE55B5">
        <w:tc>
          <w:tcPr>
            <w:tcW w:w="402" w:type="dxa"/>
            <w:vMerge w:val="restart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1E1">
              <w:rPr>
                <w:rFonts w:ascii="Arial" w:hAnsi="Arial" w:cs="Arial"/>
                <w:b/>
                <w:sz w:val="20"/>
                <w:szCs w:val="20"/>
              </w:rPr>
              <w:t>1ª</w:t>
            </w: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bCs/>
                <w:sz w:val="20"/>
                <w:szCs w:val="20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6F51E1" w:rsidRPr="006F51E1" w:rsidRDefault="00C83DF6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COMERCIAL FICAGNA &amp; D’AGOSTINI LTDA-ME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6F51E1" w:rsidRPr="006F51E1" w:rsidRDefault="00C83DF6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 DIONISIO BREDA, 249 – DIST. INDL – 49-3522-0030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bCs/>
                <w:sz w:val="20"/>
                <w:szCs w:val="20"/>
              </w:rPr>
              <w:t>CNPJ/MF:</w:t>
            </w:r>
          </w:p>
        </w:tc>
        <w:tc>
          <w:tcPr>
            <w:tcW w:w="6984" w:type="dxa"/>
            <w:vAlign w:val="center"/>
          </w:tcPr>
          <w:p w:rsidR="006F51E1" w:rsidRPr="006F51E1" w:rsidRDefault="00C83DF6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00.171.106/0001-58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bCs/>
                <w:sz w:val="20"/>
                <w:szCs w:val="20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6F51E1" w:rsidRPr="006F51E1" w:rsidRDefault="00412F1C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NELSO FICAGNA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6F51E1" w:rsidRPr="006F51E1" w:rsidRDefault="00412F1C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JOAÇABA/SC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984" w:type="dxa"/>
            <w:vAlign w:val="center"/>
          </w:tcPr>
          <w:p w:rsidR="006F51E1" w:rsidRPr="006F51E1" w:rsidRDefault="00412F1C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442.719.569-53</w:t>
            </w:r>
          </w:p>
        </w:tc>
      </w:tr>
      <w:tr w:rsidR="006F51E1" w:rsidRPr="006F51E1" w:rsidTr="00AE55B5">
        <w:tc>
          <w:tcPr>
            <w:tcW w:w="402" w:type="dxa"/>
            <w:vMerge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F51E1" w:rsidRPr="006F51E1" w:rsidRDefault="006F51E1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6984" w:type="dxa"/>
            <w:vAlign w:val="center"/>
          </w:tcPr>
          <w:p w:rsidR="006F51E1" w:rsidRPr="006F51E1" w:rsidRDefault="00412F1C" w:rsidP="00AE5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863.237</w:t>
            </w:r>
          </w:p>
        </w:tc>
      </w:tr>
    </w:tbl>
    <w:p w:rsidR="006F51E1" w:rsidRPr="006F51E1" w:rsidRDefault="006F51E1" w:rsidP="006F51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F51E1" w:rsidRPr="006F51E1" w:rsidRDefault="006F51E1" w:rsidP="006F51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51E1">
        <w:rPr>
          <w:rFonts w:ascii="Arial" w:hAnsi="Arial" w:cs="Arial"/>
          <w:b/>
          <w:sz w:val="20"/>
          <w:szCs w:val="20"/>
        </w:rPr>
        <w:t xml:space="preserve">CLÁUSULA PRIMEIRA - </w:t>
      </w:r>
      <w:r w:rsidRPr="006F51E1">
        <w:rPr>
          <w:rFonts w:ascii="Arial" w:hAnsi="Arial" w:cs="Arial"/>
          <w:b/>
          <w:bCs/>
          <w:sz w:val="20"/>
          <w:szCs w:val="20"/>
        </w:rPr>
        <w:t xml:space="preserve">DO OBJETO </w:t>
      </w:r>
    </w:p>
    <w:p w:rsidR="006F51E1" w:rsidRPr="006F51E1" w:rsidRDefault="006F51E1" w:rsidP="006F51E1">
      <w:pPr>
        <w:pStyle w:val="Recuodecorpodetexto"/>
        <w:ind w:left="0"/>
        <w:rPr>
          <w:rFonts w:ascii="Arial" w:hAnsi="Arial" w:cs="Arial"/>
          <w:sz w:val="20"/>
        </w:rPr>
      </w:pPr>
    </w:p>
    <w:p w:rsidR="006F51E1" w:rsidRPr="006F51E1" w:rsidRDefault="006F51E1" w:rsidP="006F51E1">
      <w:pPr>
        <w:pStyle w:val="Corpodetexto"/>
        <w:numPr>
          <w:ilvl w:val="1"/>
          <w:numId w:val="4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 xml:space="preserve">Os preços ora REGISTRADOS, de acordo a proposta apresentada pela(s) DETENTORA(S) no Processo de Licitação, correspondem à expectativa de aquisição dos seguintes itens: </w:t>
      </w:r>
    </w:p>
    <w:p w:rsidR="006F51E1" w:rsidRPr="006F51E1" w:rsidRDefault="006F51E1" w:rsidP="006F51E1">
      <w:pPr>
        <w:pStyle w:val="Corpodetexto"/>
        <w:tabs>
          <w:tab w:val="left" w:pos="426"/>
        </w:tabs>
        <w:ind w:left="426"/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8"/>
        <w:gridCol w:w="851"/>
        <w:gridCol w:w="567"/>
        <w:gridCol w:w="1134"/>
        <w:gridCol w:w="1417"/>
      </w:tblGrid>
      <w:tr w:rsidR="006F51E1" w:rsidRPr="006F51E1" w:rsidTr="00AE55B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F51E1" w:rsidRPr="006F51E1" w:rsidRDefault="006F51E1" w:rsidP="00AE55B5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6F51E1">
              <w:rPr>
                <w:rFonts w:ascii="Arial" w:hAnsi="Arial" w:cs="Arial"/>
                <w:b w:val="0"/>
                <w:sz w:val="20"/>
                <w:lang w:val="pt-BR"/>
              </w:rPr>
              <w:lastRenderedPageBreak/>
              <w:t>ITEM</w:t>
            </w:r>
          </w:p>
        </w:tc>
        <w:tc>
          <w:tcPr>
            <w:tcW w:w="5528" w:type="dxa"/>
            <w:vAlign w:val="center"/>
          </w:tcPr>
          <w:p w:rsidR="006F51E1" w:rsidRPr="006F51E1" w:rsidRDefault="006F51E1" w:rsidP="00AE55B5">
            <w:pPr>
              <w:pStyle w:val="Ttulo1"/>
              <w:rPr>
                <w:rFonts w:cs="Arial"/>
                <w:b w:val="0"/>
                <w:sz w:val="20"/>
                <w:lang w:val="pt-BR"/>
              </w:rPr>
            </w:pPr>
            <w:r w:rsidRPr="006F51E1">
              <w:rPr>
                <w:rFonts w:cs="Arial"/>
                <w:b w:val="0"/>
                <w:sz w:val="20"/>
                <w:lang w:val="pt-BR"/>
              </w:rPr>
              <w:t>ESPECIFICAÇÃO</w:t>
            </w:r>
          </w:p>
        </w:tc>
        <w:tc>
          <w:tcPr>
            <w:tcW w:w="851" w:type="dxa"/>
            <w:vAlign w:val="center"/>
          </w:tcPr>
          <w:p w:rsidR="006F51E1" w:rsidRPr="006F51E1" w:rsidRDefault="006F51E1" w:rsidP="00AE55B5">
            <w:pPr>
              <w:pStyle w:val="Ttulo1"/>
              <w:rPr>
                <w:rFonts w:cs="Arial"/>
                <w:b w:val="0"/>
                <w:sz w:val="20"/>
                <w:lang w:val="pt-BR"/>
              </w:rPr>
            </w:pPr>
            <w:r w:rsidRPr="006F51E1">
              <w:rPr>
                <w:rFonts w:cs="Arial"/>
                <w:b w:val="0"/>
                <w:bCs/>
                <w:sz w:val="20"/>
                <w:lang w:val="pt-BR"/>
              </w:rPr>
              <w:t>QTDE</w:t>
            </w:r>
          </w:p>
        </w:tc>
        <w:tc>
          <w:tcPr>
            <w:tcW w:w="567" w:type="dxa"/>
            <w:vAlign w:val="center"/>
          </w:tcPr>
          <w:p w:rsidR="006F51E1" w:rsidRPr="006F51E1" w:rsidRDefault="006F51E1" w:rsidP="00AE55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51E1">
              <w:rPr>
                <w:rFonts w:ascii="Arial" w:hAnsi="Arial" w:cs="Arial"/>
                <w:bCs/>
                <w:sz w:val="20"/>
                <w:szCs w:val="20"/>
              </w:rPr>
              <w:t>UN</w:t>
            </w:r>
          </w:p>
        </w:tc>
        <w:tc>
          <w:tcPr>
            <w:tcW w:w="1134" w:type="dxa"/>
            <w:vAlign w:val="center"/>
          </w:tcPr>
          <w:p w:rsidR="006F51E1" w:rsidRPr="006F51E1" w:rsidRDefault="006F51E1" w:rsidP="00AE55B5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6F51E1">
              <w:rPr>
                <w:rFonts w:ascii="Arial" w:hAnsi="Arial" w:cs="Arial"/>
                <w:b w:val="0"/>
                <w:sz w:val="20"/>
                <w:lang w:val="pt-BR"/>
              </w:rPr>
              <w:t>VALOR UNITÁRIO</w:t>
            </w:r>
          </w:p>
          <w:p w:rsidR="006F51E1" w:rsidRPr="006F51E1" w:rsidRDefault="006F51E1" w:rsidP="00AE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F51E1" w:rsidRPr="006F51E1" w:rsidRDefault="006F51E1" w:rsidP="00AE55B5">
            <w:pPr>
              <w:pStyle w:val="Ttulo2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6F51E1">
              <w:rPr>
                <w:rFonts w:ascii="Arial" w:hAnsi="Arial" w:cs="Arial"/>
                <w:b w:val="0"/>
                <w:sz w:val="20"/>
                <w:lang w:val="pt-BR"/>
              </w:rPr>
              <w:t>VALOR TOTAL R$</w:t>
            </w:r>
          </w:p>
        </w:tc>
      </w:tr>
      <w:tr w:rsidR="006F51E1" w:rsidRPr="006F51E1" w:rsidTr="00AE55B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F51E1" w:rsidRPr="006F51E1" w:rsidRDefault="006F51E1" w:rsidP="00AE55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51E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</w:tcPr>
          <w:p w:rsidR="006F51E1" w:rsidRPr="006F51E1" w:rsidRDefault="006F51E1" w:rsidP="00AE5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Refeição, no padrão PAT – PROGRAMA DE ALIMENTAÇÃO DO TRABALHADOR (atividade intensa), composta de, no mínimo, 07 (sete) elementos e acompanhada de suco ou água mineral com 300 ml (trezentos mililitros), fornecida em embalagem individual, térmica, hermeticamente fechada e entregue em veículos adequados para este tipo de transporte.</w:t>
            </w:r>
          </w:p>
        </w:tc>
        <w:tc>
          <w:tcPr>
            <w:tcW w:w="851" w:type="dxa"/>
            <w:vAlign w:val="center"/>
          </w:tcPr>
          <w:p w:rsidR="006F51E1" w:rsidRPr="006F51E1" w:rsidRDefault="006F51E1" w:rsidP="00AE55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1E1">
              <w:rPr>
                <w:rFonts w:ascii="Arial" w:hAnsi="Arial" w:cs="Arial"/>
                <w:sz w:val="20"/>
                <w:szCs w:val="20"/>
              </w:rPr>
              <w:t>9.600</w:t>
            </w:r>
          </w:p>
        </w:tc>
        <w:tc>
          <w:tcPr>
            <w:tcW w:w="567" w:type="dxa"/>
            <w:vAlign w:val="center"/>
          </w:tcPr>
          <w:p w:rsidR="006F51E1" w:rsidRPr="006F51E1" w:rsidRDefault="006F51E1" w:rsidP="00AE55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51E1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F51E1" w:rsidRPr="006F51E1" w:rsidRDefault="003E3905" w:rsidP="00AE55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6F51E1" w:rsidRPr="006F51E1" w:rsidRDefault="003E3905" w:rsidP="00AE55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115.200,00</w:t>
            </w:r>
          </w:p>
        </w:tc>
      </w:tr>
    </w:tbl>
    <w:p w:rsidR="006F51E1" w:rsidRPr="006F51E1" w:rsidRDefault="006F51E1" w:rsidP="006F51E1">
      <w:pPr>
        <w:pStyle w:val="Corpodetexto"/>
        <w:tabs>
          <w:tab w:val="left" w:pos="426"/>
        </w:tabs>
        <w:ind w:left="426"/>
        <w:rPr>
          <w:rFonts w:cs="Arial"/>
        </w:rPr>
      </w:pPr>
    </w:p>
    <w:p w:rsidR="006F51E1" w:rsidRPr="006F51E1" w:rsidRDefault="006F51E1" w:rsidP="006F51E1">
      <w:pPr>
        <w:widowControl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Ttulo3"/>
        <w:numPr>
          <w:ilvl w:val="2"/>
          <w:numId w:val="1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0"/>
        </w:rPr>
      </w:pPr>
      <w:r w:rsidRPr="006F51E1">
        <w:rPr>
          <w:rFonts w:ascii="Arial" w:hAnsi="Arial" w:cs="Arial"/>
          <w:b/>
          <w:sz w:val="20"/>
        </w:rPr>
        <w:t>CLÁUSULA SEGUNDA - DA VIGÊNCIA E DO ACOMPANHAMENTO</w:t>
      </w:r>
    </w:p>
    <w:p w:rsidR="006F51E1" w:rsidRPr="006F51E1" w:rsidRDefault="006F51E1" w:rsidP="006F51E1">
      <w:pPr>
        <w:jc w:val="both"/>
        <w:rPr>
          <w:rFonts w:ascii="Arial" w:hAnsi="Arial" w:cs="Arial"/>
          <w:b/>
          <w:sz w:val="20"/>
          <w:szCs w:val="20"/>
        </w:rPr>
      </w:pPr>
    </w:p>
    <w:p w:rsidR="006F51E1" w:rsidRPr="006F51E1" w:rsidRDefault="006F51E1" w:rsidP="006F51E1">
      <w:pPr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A vigência da presente Ata será de 12 (doze) meses, contados </w:t>
      </w:r>
      <w:r w:rsidR="00A51732">
        <w:rPr>
          <w:rFonts w:ascii="Arial" w:hAnsi="Arial" w:cs="Arial"/>
          <w:sz w:val="20"/>
          <w:szCs w:val="20"/>
        </w:rPr>
        <w:t>a partir de 14</w:t>
      </w:r>
      <w:r w:rsidR="00DE4FC7">
        <w:rPr>
          <w:rFonts w:ascii="Arial" w:hAnsi="Arial" w:cs="Arial"/>
          <w:sz w:val="20"/>
          <w:szCs w:val="20"/>
        </w:rPr>
        <w:t>/03/2017</w:t>
      </w:r>
      <w:r w:rsidRPr="006F51E1">
        <w:rPr>
          <w:rFonts w:ascii="Arial" w:hAnsi="Arial" w:cs="Arial"/>
          <w:sz w:val="20"/>
          <w:szCs w:val="20"/>
        </w:rPr>
        <w:t>.</w:t>
      </w:r>
    </w:p>
    <w:p w:rsidR="006F51E1" w:rsidRPr="006F51E1" w:rsidRDefault="006F51E1" w:rsidP="00DE4FC7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widowControl w:val="0"/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A execução do objeto deverá ser acompanhada e fiscalizada pelos servidores CARLOS KALBFLEISCH e NÉVIO CARRER, que anotarão em registro próprio todas as ocorrências relacionadas com a execução do mesmo e determinando o que for necessário à regularização das faltas ou defeitos observados.</w:t>
      </w:r>
    </w:p>
    <w:p w:rsidR="006F51E1" w:rsidRDefault="006F51E1" w:rsidP="006F51E1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No caso de adesão </w:t>
      </w:r>
      <w:proofErr w:type="gramStart"/>
      <w:r w:rsidRPr="006F51E1">
        <w:rPr>
          <w:rFonts w:ascii="Arial" w:hAnsi="Arial" w:cs="Arial"/>
          <w:sz w:val="20"/>
          <w:szCs w:val="20"/>
        </w:rPr>
        <w:t>à</w:t>
      </w:r>
      <w:proofErr w:type="gramEnd"/>
      <w:r w:rsidRPr="006F51E1">
        <w:rPr>
          <w:rFonts w:ascii="Arial" w:hAnsi="Arial" w:cs="Arial"/>
          <w:sz w:val="20"/>
          <w:szCs w:val="20"/>
        </w:rPr>
        <w:t xml:space="preserve"> presente Ata, o órgão participante designará responsável para o acompanhamento e fiscalização da execução do objeto.</w:t>
      </w:r>
    </w:p>
    <w:p w:rsidR="00DE4FC7" w:rsidRPr="00DE4FC7" w:rsidRDefault="00DE4FC7" w:rsidP="00DE4FC7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51E1" w:rsidRPr="00DE4FC7" w:rsidRDefault="006F51E1" w:rsidP="006F51E1">
      <w:pPr>
        <w:jc w:val="both"/>
        <w:rPr>
          <w:rFonts w:ascii="Arial" w:hAnsi="Arial" w:cs="Arial"/>
          <w:b/>
          <w:sz w:val="20"/>
          <w:szCs w:val="20"/>
        </w:rPr>
      </w:pPr>
      <w:r w:rsidRPr="006F51E1">
        <w:rPr>
          <w:rFonts w:ascii="Arial" w:hAnsi="Arial" w:cs="Arial"/>
          <w:b/>
          <w:sz w:val="20"/>
          <w:szCs w:val="20"/>
        </w:rPr>
        <w:t>CLÁUSULA TERCEIRA - DA FORMA DE EXECUÇÃO</w:t>
      </w:r>
    </w:p>
    <w:p w:rsidR="006F51E1" w:rsidRPr="006F51E1" w:rsidRDefault="006F51E1" w:rsidP="006F51E1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Havendo a necessidade das refeições, o órgão requisitante emitirá a Solicitação e a respectiva Nota de Empenho de Despesa, as quais serão encaminhadas à DETENTORA.</w:t>
      </w:r>
    </w:p>
    <w:p w:rsidR="006F51E1" w:rsidRPr="006F51E1" w:rsidRDefault="006F51E1" w:rsidP="006F51E1">
      <w:pPr>
        <w:pStyle w:val="Corpodetexto"/>
        <w:widowControl/>
        <w:tabs>
          <w:tab w:val="clear" w:pos="708"/>
          <w:tab w:val="clear" w:pos="2270"/>
          <w:tab w:val="clear" w:pos="4294"/>
        </w:tabs>
        <w:suppressAutoHyphens/>
        <w:ind w:left="426"/>
        <w:rPr>
          <w:rFonts w:cs="Arial"/>
        </w:rPr>
      </w:pPr>
    </w:p>
    <w:p w:rsidR="006F51E1" w:rsidRPr="006F51E1" w:rsidRDefault="006F51E1" w:rsidP="006F51E1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As refeições, objeto desta contratação, deverão ser:</w:t>
      </w:r>
    </w:p>
    <w:p w:rsidR="006F51E1" w:rsidRPr="006F51E1" w:rsidRDefault="006F51E1" w:rsidP="006F51E1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Elaboradas no padrão do PAT – PROGRAMA DE ALIMENTAÇÃO DO TRABALHADOR (atividade intensa), compostas de, no mínimo, 07 (sete) elementos e acompanhadas de 300 ml (trezentos mililitros) de suco ou água mineral.</w:t>
      </w:r>
    </w:p>
    <w:p w:rsidR="006F51E1" w:rsidRPr="006F51E1" w:rsidRDefault="006F51E1" w:rsidP="006F51E1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Fornecidas em embalagens individuais, térmicas, hermeticamente fechadas e entregues em veículos adequados para este tipo de entrega, nas quantidades, dias, horários e locais determinados pelo órgão requisitante, sem custos adicionais. </w:t>
      </w:r>
    </w:p>
    <w:p w:rsidR="006F51E1" w:rsidRPr="006F51E1" w:rsidRDefault="006F51E1" w:rsidP="006F51E1">
      <w:pPr>
        <w:pStyle w:val="PargrafodaLista"/>
        <w:jc w:val="both"/>
        <w:rPr>
          <w:sz w:val="20"/>
        </w:rPr>
      </w:pPr>
    </w:p>
    <w:p w:rsidR="006F51E1" w:rsidRPr="006F51E1" w:rsidRDefault="006F51E1" w:rsidP="006F51E1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  <w:rPr>
          <w:rFonts w:cs="Arial"/>
          <w:lang/>
        </w:rPr>
      </w:pPr>
      <w:r w:rsidRPr="006F51E1">
        <w:rPr>
          <w:rFonts w:cs="Arial"/>
          <w:lang/>
        </w:rPr>
        <w:t xml:space="preserve">Por ocasião do recebimento das refeições, o órgão requisitante, por intermédio de servidor designado, reserva-se no direito de proceder à inspeção de qualidade das mesmas e de rejeitá-las, no todo ou em parte, se estiverem em desacordo com as especificações do objeto licitado, estando a </w:t>
      </w:r>
      <w:r w:rsidRPr="006F51E1">
        <w:rPr>
          <w:rFonts w:cs="Arial"/>
        </w:rPr>
        <w:t>DETENTORA</w:t>
      </w:r>
      <w:r w:rsidRPr="006F51E1">
        <w:rPr>
          <w:rFonts w:cs="Arial"/>
          <w:lang/>
        </w:rPr>
        <w:t xml:space="preserve"> obrigada a promover a devida substituição, observando-se os prazos contratuais.</w:t>
      </w:r>
    </w:p>
    <w:p w:rsidR="006F51E1" w:rsidRPr="006F51E1" w:rsidRDefault="006F51E1" w:rsidP="006F51E1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  <w:rPr>
          <w:rFonts w:cs="Arial"/>
          <w:lang/>
        </w:rPr>
      </w:pPr>
      <w:r w:rsidRPr="006F51E1">
        <w:rPr>
          <w:rFonts w:cs="Arial"/>
          <w:lang/>
        </w:rPr>
        <w:t>O aceite das refeições não exclui a responsabilidade civil do fornecedor por vícios de quantidade ou de qualidade, ou por desacordo com as especificações estabelecidas neste Edital, verificadas posteriormente.</w:t>
      </w:r>
    </w:p>
    <w:p w:rsidR="006F51E1" w:rsidRPr="006F51E1" w:rsidRDefault="006F51E1" w:rsidP="006F51E1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  <w:rPr>
          <w:rFonts w:cs="Arial"/>
          <w:lang/>
        </w:rPr>
      </w:pPr>
      <w:r w:rsidRPr="006F51E1">
        <w:rPr>
          <w:rFonts w:cs="Arial"/>
          <w:lang/>
        </w:rPr>
        <w:t>Caso as refeições sejam recusadas ou o documento fiscal apresente incorreção, o prazo de pagamento será contado a partir da data da regularização da entrega ou do documento fiscal, a depender do evento.</w:t>
      </w:r>
    </w:p>
    <w:p w:rsidR="006F51E1" w:rsidRPr="006F51E1" w:rsidRDefault="006F51E1" w:rsidP="006F51E1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6F51E1" w:rsidRPr="006F51E1" w:rsidRDefault="006F51E1" w:rsidP="006F51E1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 xml:space="preserve">Nos termos do art. 21 do Decreto Municipal nº 4.388/2013, durante a vigência, a Ata de Registro de Preços proveniente deste processo, poderá ser utilizada por qualquer órgão da Administração Municipal que não </w:t>
      </w:r>
      <w:r w:rsidRPr="006F51E1">
        <w:rPr>
          <w:rFonts w:cs="Arial"/>
        </w:rPr>
        <w:lastRenderedPageBreak/>
        <w:t>tenha participado do certame licitatório, mediante prévia anuência do Município, desde que devidamente comprovada a vantagem e em conformidade com o disposto no § 4º do art. 21 do mesmo diploma legal.</w:t>
      </w:r>
    </w:p>
    <w:p w:rsidR="006F51E1" w:rsidRPr="006F51E1" w:rsidRDefault="006F51E1" w:rsidP="006F51E1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 xml:space="preserve">Caberá a Secretaria Municipal de </w:t>
      </w:r>
      <w:proofErr w:type="spellStart"/>
      <w:r w:rsidRPr="006F51E1">
        <w:rPr>
          <w:rFonts w:cs="Arial"/>
        </w:rPr>
        <w:t>Infraestrutura</w:t>
      </w:r>
      <w:proofErr w:type="spellEnd"/>
      <w:r w:rsidRPr="006F51E1">
        <w:rPr>
          <w:rFonts w:cs="Arial"/>
        </w:rPr>
        <w:t>, como órgão gerenciador da Ata de Registro de Preços, verificar junto a DETENTORA a capacidade de fornecimento dos serviços solicitados pelo órgão ou entidade aderente.</w:t>
      </w:r>
    </w:p>
    <w:p w:rsidR="006F51E1" w:rsidRPr="006F51E1" w:rsidRDefault="006F51E1" w:rsidP="006F51E1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 xml:space="preserve">Caberá a DETENTORA, observadas as condições estabelecidas neste instrumento, optar pela aceitação do fornecimento dos serviços ao órgão ou entidade aderente até o limite de 100% (cem por cento) dos quantitativos registrados, desde que este fornecimento não venha a prejudicar as obrigações anteriormente assumidas com a Secretaria Municipal de </w:t>
      </w:r>
      <w:proofErr w:type="spellStart"/>
      <w:r w:rsidRPr="006F51E1">
        <w:rPr>
          <w:rFonts w:cs="Arial"/>
        </w:rPr>
        <w:t>Infraestrutura</w:t>
      </w:r>
      <w:proofErr w:type="spellEnd"/>
      <w:r w:rsidRPr="006F51E1">
        <w:rPr>
          <w:rFonts w:cs="Arial"/>
        </w:rPr>
        <w:t>.</w:t>
      </w:r>
    </w:p>
    <w:p w:rsidR="006F51E1" w:rsidRPr="006F51E1" w:rsidRDefault="006F51E1" w:rsidP="006F51E1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Fica estabelecido como limite às adesões por órgãos não participantes do registro de preços o quíntuplo do quantitativo de cada item registrado neste instrumento.</w:t>
      </w:r>
    </w:p>
    <w:p w:rsidR="006F51E1" w:rsidRPr="006F51E1" w:rsidRDefault="006F51E1" w:rsidP="006F51E1">
      <w:pPr>
        <w:pStyle w:val="Corpodetexto"/>
        <w:rPr>
          <w:rFonts w:cs="Arial"/>
        </w:rPr>
      </w:pPr>
    </w:p>
    <w:p w:rsidR="006F51E1" w:rsidRPr="006F51E1" w:rsidRDefault="006F51E1" w:rsidP="006F51E1">
      <w:pPr>
        <w:pStyle w:val="Corpodetexto"/>
        <w:rPr>
          <w:rFonts w:cs="Arial"/>
        </w:rPr>
      </w:pPr>
    </w:p>
    <w:p w:rsidR="006F51E1" w:rsidRPr="006F51E1" w:rsidRDefault="006F51E1" w:rsidP="00DE4F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6F51E1">
        <w:rPr>
          <w:rFonts w:ascii="Arial" w:hAnsi="Arial" w:cs="Arial"/>
          <w:b/>
          <w:sz w:val="20"/>
          <w:szCs w:val="20"/>
        </w:rPr>
        <w:t>CLÁUSULA QUARTA – DA FORMA DE PAGAMENTO, DO REAJUSTE E DA REVISÃO.</w:t>
      </w: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6F51E1">
        <w:rPr>
          <w:rFonts w:cs="Arial"/>
        </w:rPr>
        <w:t>O pagamento será mensal e realizado até o 10º (décimo) dia do mês subseqüente ao vencido, importando os valores conforme discriminado na cláusula primeira deste instrumento, correspondentes ao quantitativo efetivamente entregue no período.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O pagamento será efetuado por meio de transferência bancária</w:t>
      </w:r>
      <w:r w:rsidR="003716AB">
        <w:rPr>
          <w:rFonts w:cs="Arial"/>
        </w:rPr>
        <w:t xml:space="preserve">, na conta corrente nº </w:t>
      </w:r>
      <w:r w:rsidR="003716AB">
        <w:rPr>
          <w:rFonts w:cs="Arial"/>
          <w:lang w:val="pt-BR"/>
        </w:rPr>
        <w:t>7133-1</w:t>
      </w:r>
      <w:r w:rsidRPr="006F51E1">
        <w:rPr>
          <w:rFonts w:cs="Arial"/>
        </w:rPr>
        <w:t xml:space="preserve">, do Banco </w:t>
      </w:r>
      <w:r w:rsidR="003716AB">
        <w:rPr>
          <w:rFonts w:cs="Arial"/>
          <w:lang w:val="pt-BR"/>
        </w:rPr>
        <w:t>DO BRASIL</w:t>
      </w:r>
      <w:r w:rsidR="003716AB">
        <w:rPr>
          <w:rFonts w:cs="Arial"/>
        </w:rPr>
        <w:t xml:space="preserve">, agência nº </w:t>
      </w:r>
      <w:r w:rsidR="003716AB">
        <w:rPr>
          <w:rFonts w:cs="Arial"/>
          <w:lang w:val="pt-BR"/>
        </w:rPr>
        <w:t>0137-6</w:t>
      </w:r>
      <w:r w:rsidRPr="006F51E1">
        <w:rPr>
          <w:rFonts w:cs="Arial"/>
        </w:rPr>
        <w:t>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9.032/95, e apresentação de Nota Fiscal/Fatura atestada por servidor designado, conforme disposto nos artigos 67 e 73 da Lei 8.666/93.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A Nota Fiscal ou outro documento fiscal correlato deverá ser emitido para a PREFEITURA DE JOAÇABA, Avenida XV de Novembro, 378, centro, CNPJ/MF nº 82.939.380/0001-99, e ter a mesma Razão Social e CNPJ dos documentos apresentados por ocasião da habilitação, contendo ainda número do empenho e do processo licitatório.</w:t>
      </w:r>
    </w:p>
    <w:p w:rsidR="006F51E1" w:rsidRPr="006F51E1" w:rsidRDefault="006F51E1" w:rsidP="006F51E1">
      <w:pPr>
        <w:numPr>
          <w:ilvl w:val="2"/>
          <w:numId w:val="2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No caso de adesão </w:t>
      </w:r>
      <w:proofErr w:type="gramStart"/>
      <w:r w:rsidRPr="006F51E1">
        <w:rPr>
          <w:rFonts w:ascii="Arial" w:hAnsi="Arial" w:cs="Arial"/>
          <w:sz w:val="20"/>
          <w:szCs w:val="20"/>
        </w:rPr>
        <w:t>à</w:t>
      </w:r>
      <w:proofErr w:type="gramEnd"/>
      <w:r w:rsidRPr="006F51E1">
        <w:rPr>
          <w:rFonts w:ascii="Arial" w:hAnsi="Arial" w:cs="Arial"/>
          <w:sz w:val="20"/>
          <w:szCs w:val="20"/>
        </w:rPr>
        <w:t xml:space="preserve"> presente Ata, o órgão participante fornecerá os dados necessários à emissão da Nota Fiscal ou de outro documento fiscal correlato.</w:t>
      </w:r>
    </w:p>
    <w:p w:rsidR="006F51E1" w:rsidRPr="006F51E1" w:rsidRDefault="006F51E1" w:rsidP="006F51E1">
      <w:pPr>
        <w:numPr>
          <w:ilvl w:val="2"/>
          <w:numId w:val="2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A apresentação do documento fiscal que contrarie essas exigências inviabilizará o pagamento, isentando o órgão requisitante do ressarcimento de qualquer prejuízo para a proponente vencedora.</w:t>
      </w:r>
    </w:p>
    <w:p w:rsidR="006F51E1" w:rsidRPr="006F51E1" w:rsidRDefault="006F51E1" w:rsidP="006F51E1">
      <w:pPr>
        <w:pStyle w:val="Corpodetexto"/>
        <w:tabs>
          <w:tab w:val="left" w:pos="567"/>
        </w:tabs>
        <w:ind w:left="567"/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 xml:space="preserve">Os preços não serão reajustados.  </w:t>
      </w:r>
    </w:p>
    <w:p w:rsidR="006F51E1" w:rsidRPr="006F51E1" w:rsidRDefault="006F51E1" w:rsidP="006F51E1">
      <w:pPr>
        <w:pStyle w:val="PargrafodaLista"/>
        <w:rPr>
          <w:sz w:val="20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O órgão gerenciador fará, periodicamente, levantamento dos preços praticados no mercado visando aferir se os preços registrados apresentam-se vantajosos.</w:t>
      </w:r>
    </w:p>
    <w:p w:rsidR="006F51E1" w:rsidRPr="006F51E1" w:rsidRDefault="006F51E1" w:rsidP="006F51E1">
      <w:pPr>
        <w:pStyle w:val="Corpodetexto"/>
        <w:tabs>
          <w:tab w:val="left" w:pos="426"/>
        </w:tabs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Os preços poderão serão revisados quando houver alteração dos valores, devidamente comprovada, nos termos da alínea “d”, inciso II, do art. 65 da Lei nº 8.666/93 e alterações, mediante requerimento devidamente instruído, a ser formalizado pela DETENTORA.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Mesmo comprovada a ocorrência prevista na alínea “d”, inciso II, do art. 65 da Lei nº 8.666/93, a Administração, se julgar conveniente, poderá optar por cancelar a presente Ata e promover outro processo licitatório.</w:t>
      </w:r>
    </w:p>
    <w:p w:rsidR="006F51E1" w:rsidRPr="006F51E1" w:rsidRDefault="006F51E1" w:rsidP="006F51E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 xml:space="preserve">Os preços registrados poderão ser revistos em decorrência de eventual redução dos preços  praticados no mercado ou de fato que eleve o custo dos bens registrados, cabendo ao órgão gerenciador promover as  negociações junto aos fornecedores, observadas as disposições contidas na </w:t>
      </w:r>
      <w:hyperlink r:id="rId5" w:anchor="art65iid" w:history="1">
        <w:r w:rsidRPr="006F51E1">
          <w:rPr>
            <w:rStyle w:val="Hyperlink"/>
            <w:rFonts w:cs="Arial"/>
          </w:rPr>
          <w:t xml:space="preserve">alínea “d” do inciso II do </w:t>
        </w:r>
        <w:r w:rsidRPr="006F51E1">
          <w:rPr>
            <w:rStyle w:val="Hyperlink"/>
            <w:rFonts w:cs="Arial"/>
            <w:bCs w:val="0"/>
          </w:rPr>
          <w:t>caput</w:t>
        </w:r>
        <w:r w:rsidRPr="006F51E1">
          <w:rPr>
            <w:rStyle w:val="Hyperlink"/>
            <w:rFonts w:cs="Arial"/>
          </w:rPr>
          <w:t xml:space="preserve"> do art. 65 da Lei n</w:t>
        </w:r>
        <w:r w:rsidRPr="006F51E1">
          <w:rPr>
            <w:rStyle w:val="Hyperlink"/>
            <w:rFonts w:cs="Arial"/>
            <w:strike/>
          </w:rPr>
          <w:t>º</w:t>
        </w:r>
        <w:r w:rsidRPr="006F51E1">
          <w:rPr>
            <w:rStyle w:val="Hyperlink"/>
            <w:rFonts w:cs="Arial"/>
          </w:rPr>
          <w:t xml:space="preserve"> 8.666/93</w:t>
        </w:r>
      </w:hyperlink>
      <w:r w:rsidRPr="006F51E1">
        <w:rPr>
          <w:rFonts w:cs="Arial"/>
        </w:rPr>
        <w:t>.</w:t>
      </w:r>
    </w:p>
    <w:p w:rsidR="006F51E1" w:rsidRPr="006F51E1" w:rsidRDefault="006F51E1" w:rsidP="006F51E1">
      <w:pPr>
        <w:pStyle w:val="Corpodetexto"/>
        <w:tabs>
          <w:tab w:val="left" w:pos="426"/>
        </w:tabs>
        <w:ind w:left="426"/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 xml:space="preserve">Quando o preço registrado tornar-se superior ao preço praticado no mercado por motivo superveniente, o órgão gerenciador convocará os fornecedores para negociarem a redução dos preços aos valores praticados </w:t>
      </w:r>
      <w:r w:rsidRPr="006F51E1">
        <w:rPr>
          <w:rFonts w:cs="Arial"/>
        </w:rPr>
        <w:lastRenderedPageBreak/>
        <w:t>pelo mercado.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Os fornecedores que não aceitarem reduzir seus preços aos valores praticados pelo mercado serão liberados do compromisso assumido, sem aplicação de penalidade.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A ordem de classificação dos fornecedores que aceitarem reduzir seus preços aos valores de mercado observará a classificação original.</w:t>
      </w:r>
    </w:p>
    <w:p w:rsidR="006F51E1" w:rsidRPr="006F51E1" w:rsidRDefault="006F51E1" w:rsidP="006F51E1">
      <w:pPr>
        <w:pStyle w:val="Corpodetexto"/>
        <w:tabs>
          <w:tab w:val="left" w:pos="567"/>
        </w:tabs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Quando o preço de mercado tornar-se superior aos preços registrados e o fornecedor não puder cumprir o compromisso, o órgão gerenciador poderá liberá-lo do compromisso assumido, caso a comunicação ocorra antes do pedido de fornecimento, e sem aplicação da penalidade se confirmada a veracidade dos motivos e comprovantes apresentados; e convocar os demais fornecedores para assegurar igual oportunidade de negociação.</w:t>
      </w:r>
    </w:p>
    <w:p w:rsidR="006F51E1" w:rsidRPr="006F51E1" w:rsidRDefault="006F51E1" w:rsidP="006F51E1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Não havendo êxito nas negociações, o órgão gerenciador procederá à revogação da ata de registro de preços, adotando as medidas cabíveis para obtenção da contratação mais vantajosa.</w:t>
      </w:r>
    </w:p>
    <w:p w:rsidR="006F51E1" w:rsidRPr="006F51E1" w:rsidRDefault="006F51E1" w:rsidP="00DE4FC7">
      <w:pPr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Ttulo2"/>
        <w:rPr>
          <w:rFonts w:ascii="Arial" w:hAnsi="Arial" w:cs="Arial"/>
          <w:sz w:val="20"/>
        </w:rPr>
      </w:pPr>
      <w:r w:rsidRPr="006F51E1">
        <w:rPr>
          <w:rFonts w:ascii="Arial" w:hAnsi="Arial" w:cs="Arial"/>
          <w:sz w:val="20"/>
        </w:rPr>
        <w:t>CLÁUSULA QUINTA – DOS RECURSOS ORÇAMENTÁRIOS</w:t>
      </w:r>
    </w:p>
    <w:p w:rsidR="006F51E1" w:rsidRPr="006F51E1" w:rsidRDefault="006F51E1" w:rsidP="006F51E1">
      <w:pPr>
        <w:pStyle w:val="Recuodecorpodetexto22"/>
        <w:ind w:left="0" w:firstLine="0"/>
        <w:rPr>
          <w:rFonts w:ascii="Arial" w:hAnsi="Arial" w:cs="Arial"/>
        </w:rPr>
      </w:pPr>
    </w:p>
    <w:p w:rsidR="006F51E1" w:rsidRPr="006F51E1" w:rsidRDefault="006F51E1" w:rsidP="006F51E1">
      <w:pPr>
        <w:numPr>
          <w:ilvl w:val="1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A Secretaria Municipal de </w:t>
      </w:r>
      <w:proofErr w:type="spellStart"/>
      <w:r w:rsidRPr="006F51E1">
        <w:rPr>
          <w:rFonts w:ascii="Arial" w:hAnsi="Arial" w:cs="Arial"/>
          <w:sz w:val="20"/>
          <w:szCs w:val="20"/>
        </w:rPr>
        <w:t>Infraestrutura</w:t>
      </w:r>
      <w:proofErr w:type="spellEnd"/>
      <w:r w:rsidRPr="006F51E1">
        <w:rPr>
          <w:rFonts w:ascii="Arial" w:hAnsi="Arial" w:cs="Arial"/>
          <w:sz w:val="20"/>
          <w:szCs w:val="20"/>
        </w:rPr>
        <w:t xml:space="preserve"> e os órgãos participantes consignarão, inclusive no próximo exercício, em seus orçamentos, os recursos necessários ao atendimento das eventuais aquisições.</w:t>
      </w:r>
    </w:p>
    <w:p w:rsidR="006F51E1" w:rsidRPr="006F51E1" w:rsidRDefault="006F51E1" w:rsidP="006F51E1">
      <w:pPr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Ttulo2"/>
        <w:rPr>
          <w:rFonts w:ascii="Arial" w:hAnsi="Arial" w:cs="Arial"/>
          <w:sz w:val="20"/>
        </w:rPr>
      </w:pPr>
      <w:r w:rsidRPr="006F51E1">
        <w:rPr>
          <w:rFonts w:ascii="Arial" w:hAnsi="Arial" w:cs="Arial"/>
          <w:sz w:val="20"/>
        </w:rPr>
        <w:t>CLÁUSULA SEXTA - DAS RESPONSABILIDADES</w:t>
      </w:r>
    </w:p>
    <w:p w:rsidR="006F51E1" w:rsidRPr="006F51E1" w:rsidRDefault="006F51E1" w:rsidP="006F51E1">
      <w:pPr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bCs/>
          <w:sz w:val="20"/>
          <w:szCs w:val="20"/>
        </w:rPr>
        <w:t>Responsabilidades da DETENTORA:</w:t>
      </w:r>
    </w:p>
    <w:p w:rsidR="006F51E1" w:rsidRPr="006F51E1" w:rsidRDefault="006F51E1" w:rsidP="006F51E1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bCs/>
          <w:sz w:val="20"/>
          <w:szCs w:val="20"/>
        </w:rPr>
        <w:t>Executar o objeto de acordo com o disposto na cláusula terceira (Da Forma de Execução) da presente Ata.</w:t>
      </w:r>
    </w:p>
    <w:p w:rsidR="006F51E1" w:rsidRPr="006F51E1" w:rsidRDefault="006F51E1" w:rsidP="006F51E1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Manter, durante a execução do objeto, todas as condições de habilitação previstas no Edital e em compatibilidade com as obrigações assumidas.</w:t>
      </w:r>
    </w:p>
    <w:p w:rsidR="006F51E1" w:rsidRPr="006F51E1" w:rsidRDefault="006F51E1" w:rsidP="006F51E1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Responsabilizar-se por eventuais danos causados à Administração ou a terceiros, decorrentes de sua culpa ou dolo na execução do objeto.</w:t>
      </w:r>
    </w:p>
    <w:p w:rsidR="006F51E1" w:rsidRPr="006F51E1" w:rsidRDefault="006F51E1" w:rsidP="006F51E1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6F51E1" w:rsidRPr="006F51E1" w:rsidRDefault="006F51E1" w:rsidP="006F51E1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F51E1">
        <w:rPr>
          <w:rFonts w:ascii="Arial" w:hAnsi="Arial" w:cs="Arial"/>
          <w:bCs/>
          <w:sz w:val="20"/>
          <w:szCs w:val="20"/>
        </w:rPr>
        <w:t xml:space="preserve">Exigir do órgão requisitante </w:t>
      </w:r>
      <w:r w:rsidRPr="006F51E1">
        <w:rPr>
          <w:rFonts w:ascii="Arial" w:hAnsi="Arial" w:cs="Arial"/>
          <w:sz w:val="20"/>
          <w:szCs w:val="20"/>
        </w:rPr>
        <w:t xml:space="preserve">a Solicitação e a respectiva Nota de Empenho de Despesa </w:t>
      </w:r>
      <w:r w:rsidRPr="006F51E1">
        <w:rPr>
          <w:rFonts w:ascii="Arial" w:hAnsi="Arial" w:cs="Arial"/>
          <w:bCs/>
          <w:sz w:val="20"/>
          <w:szCs w:val="20"/>
        </w:rPr>
        <w:t>para a efetiva liberação das refeições solicitadas.</w:t>
      </w:r>
    </w:p>
    <w:p w:rsidR="006F51E1" w:rsidRPr="006F51E1" w:rsidRDefault="006F51E1" w:rsidP="006F51E1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6F51E1" w:rsidRPr="006F51E1" w:rsidRDefault="006F51E1" w:rsidP="006F51E1">
      <w:pPr>
        <w:pStyle w:val="Ttulo2"/>
        <w:numPr>
          <w:ilvl w:val="1"/>
          <w:numId w:val="7"/>
        </w:numPr>
        <w:tabs>
          <w:tab w:val="clear" w:pos="536"/>
          <w:tab w:val="clear" w:pos="2270"/>
          <w:tab w:val="clear" w:pos="4294"/>
          <w:tab w:val="left" w:pos="426"/>
        </w:tabs>
        <w:suppressAutoHyphens/>
        <w:ind w:left="426" w:hanging="426"/>
        <w:rPr>
          <w:rFonts w:ascii="Arial" w:hAnsi="Arial" w:cs="Arial"/>
          <w:b w:val="0"/>
          <w:bCs/>
          <w:sz w:val="20"/>
        </w:rPr>
      </w:pPr>
      <w:r w:rsidRPr="006F51E1">
        <w:rPr>
          <w:rFonts w:ascii="Arial" w:hAnsi="Arial" w:cs="Arial"/>
          <w:b w:val="0"/>
          <w:bCs/>
          <w:sz w:val="20"/>
        </w:rPr>
        <w:t>Responsabilidades d</w:t>
      </w:r>
      <w:r w:rsidRPr="006F51E1">
        <w:rPr>
          <w:rFonts w:ascii="Arial" w:hAnsi="Arial" w:cs="Arial"/>
          <w:b w:val="0"/>
          <w:sz w:val="20"/>
        </w:rPr>
        <w:t xml:space="preserve">a Secretaria Municipal de </w:t>
      </w:r>
      <w:proofErr w:type="spellStart"/>
      <w:r w:rsidRPr="006F51E1">
        <w:rPr>
          <w:rFonts w:ascii="Arial" w:hAnsi="Arial" w:cs="Arial"/>
          <w:b w:val="0"/>
          <w:sz w:val="20"/>
        </w:rPr>
        <w:t>Infraestrutura</w:t>
      </w:r>
      <w:proofErr w:type="spellEnd"/>
      <w:r w:rsidRPr="006F51E1">
        <w:rPr>
          <w:rFonts w:ascii="Arial" w:hAnsi="Arial" w:cs="Arial"/>
          <w:b w:val="0"/>
          <w:bCs/>
          <w:sz w:val="20"/>
        </w:rPr>
        <w:t xml:space="preserve"> e dos órgãos participantes: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Tomar todas as providências necessárias à execução e à fiscalização do objeto.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Efetuar o pagamento à DETENTORA, de acordo com a cláusula quarta do presente instrumento.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Providenciar a publicação resumida da presente Ata até o quinto dia útil do mês seguinte ao de sua assinatura.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Emitir a Solicitação e a respectiva Nota de Empenho de Despesa para que a DETENTORA proceda ao fornecimento das refeições.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Convocar a DETENTORA via fax, e-mail ou telefone, para a retirada da Solicitação e da respectiva Nota de Empenho.</w:t>
      </w:r>
    </w:p>
    <w:p w:rsidR="006F51E1" w:rsidRPr="006F51E1" w:rsidRDefault="006F51E1" w:rsidP="006F51E1">
      <w:pPr>
        <w:numPr>
          <w:ilvl w:val="2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Conduzir eventuais procedimentos administrativos de renegociação de preços registrados, para fins de adequação às novas condições de mercado.</w:t>
      </w:r>
    </w:p>
    <w:p w:rsidR="006F51E1" w:rsidRPr="006F51E1" w:rsidRDefault="006F51E1" w:rsidP="006F51E1">
      <w:pPr>
        <w:tabs>
          <w:tab w:val="left" w:pos="0"/>
          <w:tab w:val="left" w:pos="536"/>
          <w:tab w:val="left" w:pos="2270"/>
          <w:tab w:val="left" w:pos="4294"/>
        </w:tabs>
        <w:rPr>
          <w:rFonts w:ascii="Arial" w:hAnsi="Arial" w:cs="Arial"/>
          <w:b/>
          <w:bCs/>
          <w:sz w:val="20"/>
          <w:szCs w:val="20"/>
        </w:rPr>
      </w:pPr>
    </w:p>
    <w:p w:rsidR="006F51E1" w:rsidRPr="006F51E1" w:rsidRDefault="006F51E1" w:rsidP="006F51E1">
      <w:pPr>
        <w:pStyle w:val="Ttulo3"/>
        <w:numPr>
          <w:ilvl w:val="2"/>
          <w:numId w:val="1"/>
        </w:numPr>
        <w:tabs>
          <w:tab w:val="left" w:pos="0"/>
          <w:tab w:val="left" w:pos="1134"/>
        </w:tabs>
        <w:suppressAutoHyphens/>
        <w:jc w:val="left"/>
        <w:rPr>
          <w:rFonts w:ascii="Arial" w:hAnsi="Arial" w:cs="Arial"/>
          <w:b/>
          <w:sz w:val="20"/>
        </w:rPr>
      </w:pPr>
      <w:r w:rsidRPr="006F51E1">
        <w:rPr>
          <w:rFonts w:ascii="Arial" w:hAnsi="Arial" w:cs="Arial"/>
          <w:b/>
          <w:sz w:val="20"/>
        </w:rPr>
        <w:t>CLÁUSULA SÉTIMA – DAS SANÇÕES</w:t>
      </w:r>
    </w:p>
    <w:p w:rsidR="006F51E1" w:rsidRPr="006F51E1" w:rsidRDefault="006F51E1" w:rsidP="006F51E1">
      <w:pPr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Estilo1"/>
        <w:numPr>
          <w:ilvl w:val="1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  <w:lang/>
        </w:rPr>
      </w:pPr>
      <w:r w:rsidRPr="006F51E1">
        <w:rPr>
          <w:rFonts w:ascii="Arial" w:hAnsi="Arial" w:cs="Arial"/>
          <w:lang/>
        </w:rPr>
        <w:t xml:space="preserve">Nos termos do artigo 7° da Lei 10.520/2002, se a DETENDORA, convocada no prazo estipulado, não celebrar o contrato, deixar de entregar ou apresentar documentação falsa exigida para o certame, ensejar o </w:t>
      </w:r>
      <w:r w:rsidRPr="006F51E1">
        <w:rPr>
          <w:rFonts w:ascii="Arial" w:hAnsi="Arial" w:cs="Arial"/>
          <w:lang/>
        </w:rPr>
        <w:lastRenderedPageBreak/>
        <w:t>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6F51E1" w:rsidRPr="006F51E1" w:rsidRDefault="006F51E1" w:rsidP="006F51E1">
      <w:pPr>
        <w:pStyle w:val="Estilo1"/>
        <w:tabs>
          <w:tab w:val="left" w:pos="426"/>
        </w:tabs>
        <w:spacing w:after="0" w:line="240" w:lineRule="auto"/>
        <w:ind w:left="426"/>
        <w:rPr>
          <w:rFonts w:ascii="Arial" w:hAnsi="Arial" w:cs="Arial"/>
          <w:lang/>
        </w:rPr>
      </w:pPr>
    </w:p>
    <w:p w:rsidR="006F51E1" w:rsidRPr="006F51E1" w:rsidRDefault="006F51E1" w:rsidP="006F51E1">
      <w:pPr>
        <w:pStyle w:val="Estilo1"/>
        <w:numPr>
          <w:ilvl w:val="1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  <w:lang/>
        </w:rPr>
      </w:pPr>
      <w:r w:rsidRPr="006F51E1">
        <w:rPr>
          <w:rFonts w:ascii="Arial" w:hAnsi="Arial" w:cs="Arial"/>
        </w:rPr>
        <w:t>O atraso injustificado na entrega das refeições sujeitará a DETENTORA à multa de mora, no valor de R$ 100,00</w:t>
      </w:r>
      <w:r w:rsidRPr="006F51E1">
        <w:rPr>
          <w:rFonts w:ascii="Arial" w:hAnsi="Arial" w:cs="Arial"/>
          <w:b/>
        </w:rPr>
        <w:t xml:space="preserve"> </w:t>
      </w:r>
      <w:r w:rsidRPr="006F51E1">
        <w:rPr>
          <w:rFonts w:ascii="Arial" w:hAnsi="Arial" w:cs="Arial"/>
        </w:rPr>
        <w:t xml:space="preserve">(cem reais) por dia de atraso, até o limite de 20% (vinte por cento) do total registrado. </w:t>
      </w:r>
    </w:p>
    <w:p w:rsidR="006F51E1" w:rsidRPr="006F51E1" w:rsidRDefault="006F51E1" w:rsidP="006F51E1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A multa aludida acima não impede que o</w:t>
      </w:r>
      <w:r w:rsidRPr="006F51E1">
        <w:rPr>
          <w:rFonts w:ascii="Arial" w:hAnsi="Arial" w:cs="Arial"/>
          <w:bCs/>
          <w:sz w:val="20"/>
          <w:szCs w:val="20"/>
        </w:rPr>
        <w:t xml:space="preserve"> Município </w:t>
      </w:r>
      <w:r w:rsidRPr="006F51E1">
        <w:rPr>
          <w:rFonts w:ascii="Arial" w:hAnsi="Arial" w:cs="Arial"/>
          <w:sz w:val="20"/>
          <w:szCs w:val="20"/>
        </w:rPr>
        <w:t>aplique as outras sanções previstas em Lei.</w:t>
      </w:r>
    </w:p>
    <w:p w:rsidR="006F51E1" w:rsidRPr="006F51E1" w:rsidRDefault="006F51E1" w:rsidP="006F51E1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Corpodetexto31"/>
        <w:numPr>
          <w:ilvl w:val="1"/>
          <w:numId w:val="8"/>
        </w:numPr>
        <w:ind w:left="426" w:hanging="426"/>
        <w:rPr>
          <w:color w:val="auto"/>
          <w:sz w:val="20"/>
        </w:rPr>
      </w:pPr>
      <w:r w:rsidRPr="006F51E1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6F51E1" w:rsidRPr="006F51E1" w:rsidRDefault="006F51E1" w:rsidP="00DE4FC7">
      <w:pPr>
        <w:jc w:val="both"/>
        <w:rPr>
          <w:rFonts w:ascii="Arial" w:hAnsi="Arial" w:cs="Arial"/>
          <w:sz w:val="20"/>
          <w:szCs w:val="20"/>
        </w:rPr>
      </w:pPr>
    </w:p>
    <w:p w:rsidR="006F51E1" w:rsidRPr="00DE4FC7" w:rsidRDefault="006F51E1" w:rsidP="00DE4FC7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6F51E1">
        <w:rPr>
          <w:rFonts w:ascii="Arial" w:hAnsi="Arial" w:cs="Arial"/>
          <w:b/>
          <w:bCs/>
          <w:sz w:val="20"/>
          <w:szCs w:val="20"/>
        </w:rPr>
        <w:t>CLÁUSULA OITAVA –</w:t>
      </w:r>
      <w:r w:rsidRPr="006F51E1">
        <w:rPr>
          <w:rFonts w:ascii="Arial" w:hAnsi="Arial" w:cs="Arial"/>
          <w:b/>
          <w:sz w:val="20"/>
          <w:szCs w:val="20"/>
        </w:rPr>
        <w:t xml:space="preserve"> DO CANCELAMENTO DO REGISTRO DE PREÇOS</w:t>
      </w:r>
    </w:p>
    <w:p w:rsidR="006F51E1" w:rsidRPr="006F51E1" w:rsidRDefault="006F51E1" w:rsidP="006F51E1">
      <w:pPr>
        <w:pStyle w:val="Corpodetexto"/>
        <w:numPr>
          <w:ilvl w:val="1"/>
          <w:numId w:val="9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O registro do fornecedor será cancelado quando o mesmo:</w:t>
      </w:r>
    </w:p>
    <w:p w:rsidR="006F51E1" w:rsidRPr="006F51E1" w:rsidRDefault="006F51E1" w:rsidP="006F51E1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  <w:rPr>
          <w:rFonts w:cs="Arial"/>
        </w:rPr>
      </w:pPr>
      <w:r w:rsidRPr="006F51E1">
        <w:rPr>
          <w:rFonts w:cs="Arial"/>
        </w:rPr>
        <w:t>Descumprir as condições da ata de registro de preços.</w:t>
      </w:r>
    </w:p>
    <w:p w:rsidR="006F51E1" w:rsidRPr="006F51E1" w:rsidRDefault="006F51E1" w:rsidP="006F51E1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  <w:rPr>
          <w:rFonts w:cs="Arial"/>
        </w:rPr>
      </w:pPr>
      <w:r w:rsidRPr="006F51E1">
        <w:rPr>
          <w:rFonts w:cs="Arial"/>
        </w:rPr>
        <w:t>Não retirar a nota de empenho ou instrumento equivalente no prazo estabelecido pela Administração, sem justificativa aceitável.</w:t>
      </w:r>
    </w:p>
    <w:p w:rsidR="006F51E1" w:rsidRPr="006F51E1" w:rsidRDefault="006F51E1" w:rsidP="006F51E1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  <w:rPr>
          <w:rFonts w:cs="Arial"/>
        </w:rPr>
      </w:pPr>
      <w:r w:rsidRPr="006F51E1">
        <w:rPr>
          <w:rFonts w:cs="Arial"/>
        </w:rPr>
        <w:t xml:space="preserve">Não aceitar reduzir o seu preço registrado, na hipótese deste se tornar superior àqueles praticados no mercado; </w:t>
      </w:r>
    </w:p>
    <w:p w:rsidR="006F51E1" w:rsidRPr="006F51E1" w:rsidRDefault="006F51E1" w:rsidP="006F51E1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  <w:rPr>
          <w:rFonts w:cs="Arial"/>
        </w:rPr>
      </w:pPr>
      <w:r w:rsidRPr="006F51E1">
        <w:rPr>
          <w:rFonts w:cs="Arial"/>
        </w:rPr>
        <w:t xml:space="preserve">Sofrer sanção prevista no </w:t>
      </w:r>
      <w:hyperlink r:id="rId6" w:anchor="art87iii" w:history="1">
        <w:r w:rsidRPr="006F51E1">
          <w:rPr>
            <w:rStyle w:val="Hyperlink"/>
            <w:rFonts w:cs="Arial"/>
          </w:rPr>
          <w:t>inciso III ou IV do caput do art. 87 da Lei nº 8.666/93</w:t>
        </w:r>
      </w:hyperlink>
      <w:r w:rsidRPr="006F51E1">
        <w:rPr>
          <w:rFonts w:cs="Arial"/>
        </w:rPr>
        <w:t xml:space="preserve">, ou no </w:t>
      </w:r>
      <w:hyperlink r:id="rId7" w:anchor="art7" w:history="1">
        <w:r w:rsidRPr="006F51E1">
          <w:rPr>
            <w:rStyle w:val="Hyperlink"/>
            <w:rFonts w:cs="Arial"/>
          </w:rPr>
          <w:t>art. 7</w:t>
        </w:r>
        <w:r w:rsidRPr="006F51E1">
          <w:rPr>
            <w:rStyle w:val="Hyperlink"/>
            <w:rFonts w:cs="Arial"/>
            <w:strike/>
          </w:rPr>
          <w:t>º</w:t>
        </w:r>
        <w:r w:rsidRPr="006F51E1">
          <w:rPr>
            <w:rStyle w:val="Hyperlink"/>
            <w:rFonts w:cs="Arial"/>
          </w:rPr>
          <w:t xml:space="preserve"> da Lei n</w:t>
        </w:r>
        <w:r w:rsidRPr="006F51E1">
          <w:rPr>
            <w:rStyle w:val="Hyperlink"/>
            <w:rFonts w:cs="Arial"/>
            <w:strike/>
          </w:rPr>
          <w:t>º</w:t>
        </w:r>
        <w:r w:rsidRPr="006F51E1">
          <w:rPr>
            <w:rStyle w:val="Hyperlink"/>
            <w:rFonts w:cs="Arial"/>
          </w:rPr>
          <w:t xml:space="preserve"> 10.520/2002</w:t>
        </w:r>
      </w:hyperlink>
      <w:r w:rsidRPr="006F51E1">
        <w:rPr>
          <w:rFonts w:cs="Arial"/>
        </w:rPr>
        <w:t>.</w:t>
      </w:r>
    </w:p>
    <w:p w:rsidR="006F51E1" w:rsidRPr="006F51E1" w:rsidRDefault="006F51E1" w:rsidP="006F51E1">
      <w:pPr>
        <w:pStyle w:val="Corpodetexto"/>
        <w:tabs>
          <w:tab w:val="clear" w:pos="708"/>
          <w:tab w:val="left" w:pos="709"/>
        </w:tabs>
        <w:ind w:left="709"/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2"/>
          <w:numId w:val="9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  <w:rPr>
          <w:rFonts w:cs="Arial"/>
        </w:rPr>
      </w:pPr>
      <w:r w:rsidRPr="006F51E1">
        <w:rPr>
          <w:rFonts w:cs="Arial"/>
        </w:rPr>
        <w:t>O cancelamento de registros nas hipóteses previstas nas alíneas “a”, “b” e “d” será formalizado por despacho do órgão gerenciador, assegurado o contraditório e a ampla defesa.</w:t>
      </w:r>
    </w:p>
    <w:p w:rsidR="006F51E1" w:rsidRPr="006F51E1" w:rsidRDefault="006F51E1" w:rsidP="006F51E1">
      <w:pPr>
        <w:pStyle w:val="Corpodetexto"/>
        <w:tabs>
          <w:tab w:val="left" w:pos="567"/>
        </w:tabs>
        <w:ind w:left="567"/>
        <w:rPr>
          <w:rFonts w:cs="Arial"/>
        </w:rPr>
      </w:pPr>
    </w:p>
    <w:p w:rsidR="006F51E1" w:rsidRPr="006F51E1" w:rsidRDefault="006F51E1" w:rsidP="006F51E1">
      <w:pPr>
        <w:pStyle w:val="Corpodetexto"/>
        <w:numPr>
          <w:ilvl w:val="1"/>
          <w:numId w:val="9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  <w:rPr>
          <w:rFonts w:cs="Arial"/>
        </w:rPr>
      </w:pPr>
      <w:r w:rsidRPr="006F51E1">
        <w:rPr>
          <w:rFonts w:cs="Arial"/>
        </w:rPr>
        <w:t>O cancelamento do registro de preços poderá ocorrer por fato superveniente, decorrente de caso fortuito ou força maior, que prejudique o cumprimento da ata, devidamente comprovados e justificados, por razão de interesse público ou a pedido do fornecedor.</w:t>
      </w:r>
    </w:p>
    <w:p w:rsidR="006F51E1" w:rsidRPr="006F51E1" w:rsidRDefault="006F51E1" w:rsidP="006F51E1">
      <w:pPr>
        <w:pStyle w:val="Recuodecorpodetexto22"/>
        <w:tabs>
          <w:tab w:val="left" w:pos="0"/>
        </w:tabs>
        <w:rPr>
          <w:rFonts w:ascii="Arial" w:hAnsi="Arial" w:cs="Arial"/>
        </w:rPr>
      </w:pPr>
    </w:p>
    <w:p w:rsidR="006F51E1" w:rsidRPr="006F51E1" w:rsidRDefault="006F51E1" w:rsidP="006F51E1">
      <w:pPr>
        <w:pStyle w:val="Recuodecorpodetexto22"/>
        <w:tabs>
          <w:tab w:val="left" w:pos="0"/>
        </w:tabs>
        <w:rPr>
          <w:rFonts w:ascii="Arial" w:hAnsi="Arial" w:cs="Arial"/>
        </w:rPr>
      </w:pPr>
    </w:p>
    <w:p w:rsidR="006F51E1" w:rsidRPr="006F51E1" w:rsidRDefault="006F51E1" w:rsidP="006F51E1">
      <w:pPr>
        <w:pStyle w:val="Ttulo1"/>
        <w:numPr>
          <w:ilvl w:val="0"/>
          <w:numId w:val="1"/>
        </w:numPr>
        <w:tabs>
          <w:tab w:val="left" w:pos="0"/>
          <w:tab w:val="left" w:pos="1134"/>
        </w:tabs>
        <w:suppressAutoHyphens/>
        <w:jc w:val="both"/>
        <w:rPr>
          <w:rFonts w:cs="Arial"/>
          <w:sz w:val="20"/>
        </w:rPr>
      </w:pPr>
      <w:r w:rsidRPr="006F51E1">
        <w:rPr>
          <w:rFonts w:cs="Arial"/>
          <w:sz w:val="20"/>
        </w:rPr>
        <w:t>CLÁUSULA NONA - CONDIÇÕES GERAIS</w:t>
      </w:r>
    </w:p>
    <w:p w:rsidR="006F51E1" w:rsidRPr="006F51E1" w:rsidRDefault="006F51E1" w:rsidP="006F51E1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6F51E1" w:rsidRPr="006F51E1" w:rsidRDefault="006F51E1" w:rsidP="006F51E1">
      <w:pPr>
        <w:widowControl w:val="0"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O sistema de registro de preços deste Município tem como objetivo manter na entidade o registro de propostas vantajosas e, segundo sua conveniência, promover as contrações junto as DETENTORA(S) desta Ata.</w:t>
      </w:r>
    </w:p>
    <w:p w:rsidR="006F51E1" w:rsidRPr="006F51E1" w:rsidRDefault="006F51E1" w:rsidP="006F51E1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widowControl w:val="0"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A existência de preços registrados não obriga a Secretaria Municipal de </w:t>
      </w:r>
      <w:proofErr w:type="spellStart"/>
      <w:r w:rsidRPr="006F51E1">
        <w:rPr>
          <w:rFonts w:ascii="Arial" w:hAnsi="Arial" w:cs="Arial"/>
          <w:sz w:val="20"/>
          <w:szCs w:val="20"/>
        </w:rPr>
        <w:t>Infraestrutura</w:t>
      </w:r>
      <w:proofErr w:type="spellEnd"/>
      <w:r w:rsidRPr="006F51E1">
        <w:rPr>
          <w:rFonts w:ascii="Arial" w:hAnsi="Arial" w:cs="Arial"/>
          <w:sz w:val="20"/>
          <w:szCs w:val="20"/>
        </w:rPr>
        <w:t xml:space="preserve"> (órgão gerenciador) a adquirir os serviços desta Ata, sendo facultada a realização de licitação específica para a contratação total ou parcial do objeto, hipóteses em que, em igualdade de condições, a DETENTORA do registro terá sempre preferência.</w:t>
      </w:r>
    </w:p>
    <w:p w:rsidR="006F51E1" w:rsidRPr="006F51E1" w:rsidRDefault="006F51E1" w:rsidP="006F51E1">
      <w:pPr>
        <w:widowControl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Ttulo"/>
        <w:numPr>
          <w:ilvl w:val="1"/>
          <w:numId w:val="10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F51E1">
        <w:rPr>
          <w:rFonts w:ascii="Arial" w:hAnsi="Arial" w:cs="Arial"/>
          <w:b w:val="0"/>
          <w:sz w:val="20"/>
        </w:rPr>
        <w:t>Para fins deste registro de preços aplicar-se-á o disposto no Decreto Municipal nº 4.388/2013 e Lei nº 8.666/93 e alterações, e ainda os preceitos gerais do direito público, os princípios da teoria geral dos contratos e as disposições de direito privado.</w:t>
      </w:r>
    </w:p>
    <w:p w:rsidR="006F51E1" w:rsidRPr="006F51E1" w:rsidRDefault="006F51E1" w:rsidP="006F51E1">
      <w:pPr>
        <w:pStyle w:val="Ttulo"/>
        <w:ind w:left="426" w:hanging="426"/>
        <w:jc w:val="both"/>
        <w:rPr>
          <w:rFonts w:ascii="Arial" w:hAnsi="Arial" w:cs="Arial"/>
          <w:b w:val="0"/>
          <w:sz w:val="20"/>
        </w:rPr>
      </w:pPr>
    </w:p>
    <w:p w:rsidR="006F51E1" w:rsidRPr="006F51E1" w:rsidRDefault="006F51E1" w:rsidP="006F51E1">
      <w:pPr>
        <w:pStyle w:val="Ttulo"/>
        <w:numPr>
          <w:ilvl w:val="1"/>
          <w:numId w:val="10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F51E1">
        <w:rPr>
          <w:rFonts w:ascii="Arial" w:hAnsi="Arial" w:cs="Arial"/>
          <w:b w:val="0"/>
          <w:sz w:val="20"/>
        </w:rPr>
        <w:lastRenderedPageBreak/>
        <w:t>A declaração de nulidade deste instrumento opera retroativamente impedindo os efeitos jurídicos que ele, ordinariamente, deveria produzir, além de desconstituir os já produzidos.</w:t>
      </w:r>
    </w:p>
    <w:p w:rsidR="006F51E1" w:rsidRPr="006F51E1" w:rsidRDefault="006F51E1" w:rsidP="006F51E1">
      <w:pPr>
        <w:pStyle w:val="Ttulo"/>
        <w:ind w:left="426" w:hanging="426"/>
        <w:jc w:val="both"/>
        <w:rPr>
          <w:rFonts w:ascii="Arial" w:hAnsi="Arial" w:cs="Arial"/>
          <w:b w:val="0"/>
          <w:sz w:val="20"/>
        </w:rPr>
      </w:pPr>
    </w:p>
    <w:p w:rsidR="006F51E1" w:rsidRPr="006F51E1" w:rsidRDefault="006F51E1" w:rsidP="006F51E1">
      <w:pPr>
        <w:pStyle w:val="Ttulo"/>
        <w:numPr>
          <w:ilvl w:val="1"/>
          <w:numId w:val="10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F51E1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6F51E1" w:rsidRPr="006F51E1" w:rsidRDefault="006F51E1" w:rsidP="006F51E1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pStyle w:val="Corpodetexto21"/>
        <w:tabs>
          <w:tab w:val="left" w:pos="0"/>
        </w:tabs>
        <w:rPr>
          <w:rFonts w:ascii="Arial" w:hAnsi="Arial" w:cs="Arial"/>
          <w:b/>
          <w:bCs/>
        </w:rPr>
      </w:pPr>
      <w:r w:rsidRPr="006F51E1">
        <w:rPr>
          <w:rFonts w:ascii="Arial" w:hAnsi="Arial" w:cs="Arial"/>
          <w:b/>
          <w:bCs/>
        </w:rPr>
        <w:t>CLÁUSULA DÉCIMA - DO FORO</w:t>
      </w:r>
    </w:p>
    <w:p w:rsidR="006F51E1" w:rsidRPr="006F51E1" w:rsidRDefault="006F51E1" w:rsidP="006F51E1">
      <w:pPr>
        <w:pStyle w:val="Corpodetexto21"/>
        <w:tabs>
          <w:tab w:val="left" w:pos="0"/>
        </w:tabs>
        <w:rPr>
          <w:rFonts w:ascii="Arial" w:hAnsi="Arial" w:cs="Arial"/>
          <w:b/>
        </w:rPr>
      </w:pPr>
      <w:r w:rsidRPr="006F51E1">
        <w:rPr>
          <w:rFonts w:ascii="Arial" w:hAnsi="Arial" w:cs="Arial"/>
          <w:b/>
        </w:rPr>
        <w:tab/>
      </w:r>
    </w:p>
    <w:p w:rsidR="006F51E1" w:rsidRPr="006F51E1" w:rsidRDefault="006F51E1" w:rsidP="006F51E1">
      <w:pPr>
        <w:pStyle w:val="Corpodetexto21"/>
        <w:numPr>
          <w:ilvl w:val="1"/>
          <w:numId w:val="11"/>
        </w:numPr>
        <w:tabs>
          <w:tab w:val="left" w:pos="567"/>
        </w:tabs>
        <w:autoSpaceDE w:val="0"/>
        <w:ind w:left="567" w:hanging="567"/>
        <w:rPr>
          <w:rFonts w:ascii="Arial" w:hAnsi="Arial" w:cs="Arial"/>
        </w:rPr>
      </w:pPr>
      <w:r w:rsidRPr="006F51E1">
        <w:rPr>
          <w:rFonts w:ascii="Arial" w:hAnsi="Arial" w:cs="Arial"/>
        </w:rPr>
        <w:t xml:space="preserve">Fica eleito o foro da cidade de </w:t>
      </w:r>
      <w:proofErr w:type="spellStart"/>
      <w:r w:rsidRPr="006F51E1">
        <w:rPr>
          <w:rFonts w:ascii="Arial" w:hAnsi="Arial" w:cs="Arial"/>
        </w:rPr>
        <w:t>Joaçaba</w:t>
      </w:r>
      <w:proofErr w:type="spellEnd"/>
      <w:r w:rsidRPr="006F51E1">
        <w:rPr>
          <w:rFonts w:ascii="Arial" w:hAnsi="Arial" w:cs="Arial"/>
        </w:rPr>
        <w:t xml:space="preserve"> (SC) para dirimir questões oriundas deste instrumento, renunciando as partes, a qualquer outro que lhes possa ser mais favorável.</w:t>
      </w:r>
    </w:p>
    <w:p w:rsidR="006F51E1" w:rsidRPr="006F51E1" w:rsidRDefault="006F51E1" w:rsidP="006F51E1">
      <w:pPr>
        <w:pStyle w:val="Corpodetexto21"/>
        <w:tabs>
          <w:tab w:val="left" w:pos="0"/>
        </w:tabs>
        <w:rPr>
          <w:rFonts w:ascii="Arial" w:hAnsi="Arial" w:cs="Arial"/>
        </w:rPr>
      </w:pPr>
    </w:p>
    <w:p w:rsidR="006F51E1" w:rsidRPr="006F51E1" w:rsidRDefault="006F51E1" w:rsidP="006F51E1">
      <w:pPr>
        <w:pStyle w:val="Corpodetexto21"/>
        <w:tabs>
          <w:tab w:val="left" w:pos="0"/>
        </w:tabs>
        <w:rPr>
          <w:rFonts w:ascii="Arial" w:hAnsi="Arial" w:cs="Arial"/>
        </w:rPr>
      </w:pPr>
      <w:r w:rsidRPr="006F51E1">
        <w:rPr>
          <w:rFonts w:ascii="Arial" w:hAnsi="Arial" w:cs="Arial"/>
        </w:rPr>
        <w:t>E, por estarem acordes, firmam o presente instrumento, juntamente com as testemunhas, em 04 (quatro) vias de igual teor, para todos os efeitos de direito.</w:t>
      </w:r>
    </w:p>
    <w:p w:rsidR="006F51E1" w:rsidRPr="006F51E1" w:rsidRDefault="006F51E1" w:rsidP="006F51E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6F51E1">
        <w:rPr>
          <w:rFonts w:ascii="Arial" w:hAnsi="Arial" w:cs="Arial"/>
          <w:sz w:val="20"/>
          <w:szCs w:val="20"/>
        </w:rPr>
        <w:t>Joaçaba</w:t>
      </w:r>
      <w:proofErr w:type="spellEnd"/>
      <w:r w:rsidRPr="006F51E1">
        <w:rPr>
          <w:rFonts w:ascii="Arial" w:hAnsi="Arial" w:cs="Arial"/>
          <w:sz w:val="20"/>
          <w:szCs w:val="20"/>
        </w:rPr>
        <w:t xml:space="preserve">, </w:t>
      </w:r>
      <w:r w:rsidR="00DE4FC7">
        <w:rPr>
          <w:rFonts w:ascii="Arial" w:hAnsi="Arial" w:cs="Arial"/>
          <w:sz w:val="20"/>
          <w:szCs w:val="20"/>
        </w:rPr>
        <w:t>09 de março</w:t>
      </w:r>
      <w:r w:rsidRPr="006F51E1">
        <w:rPr>
          <w:rFonts w:ascii="Arial" w:hAnsi="Arial" w:cs="Arial"/>
          <w:sz w:val="20"/>
          <w:szCs w:val="20"/>
        </w:rPr>
        <w:t xml:space="preserve"> de 2017.</w:t>
      </w:r>
    </w:p>
    <w:p w:rsidR="006F51E1" w:rsidRPr="006F51E1" w:rsidRDefault="006F51E1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MUNICÍPIO DE JOAÇABA</w:t>
      </w:r>
    </w:p>
    <w:p w:rsidR="006F51E1" w:rsidRPr="006F51E1" w:rsidRDefault="006F51E1" w:rsidP="006F51E1">
      <w:pPr>
        <w:tabs>
          <w:tab w:val="left" w:pos="540"/>
        </w:tabs>
        <w:ind w:left="454" w:hanging="454"/>
        <w:jc w:val="center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SECRETARIA MUNICIPAL DE INFRAESTRUTURA</w:t>
      </w:r>
    </w:p>
    <w:p w:rsidR="006F51E1" w:rsidRPr="006F51E1" w:rsidRDefault="006F51E1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VILSON SARTORI - Secretário</w:t>
      </w:r>
    </w:p>
    <w:p w:rsidR="006F51E1" w:rsidRPr="006F51E1" w:rsidRDefault="006F51E1" w:rsidP="00DE4FC7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F51E1" w:rsidRDefault="0037222C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COMERCIAL FICAGNA &amp; D’AGOSTINI LTDA-ME</w:t>
      </w:r>
    </w:p>
    <w:p w:rsidR="0037222C" w:rsidRPr="006F51E1" w:rsidRDefault="0037222C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NELSO FICAGNA</w:t>
      </w:r>
    </w:p>
    <w:p w:rsidR="006F51E1" w:rsidRPr="006F51E1" w:rsidRDefault="006F51E1" w:rsidP="006F51E1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Testemunhas:</w:t>
      </w:r>
    </w:p>
    <w:p w:rsidR="006F51E1" w:rsidRPr="006F51E1" w:rsidRDefault="006F51E1" w:rsidP="006F51E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 xml:space="preserve"> ______________________</w:t>
      </w:r>
    </w:p>
    <w:p w:rsidR="006F51E1" w:rsidRPr="006F51E1" w:rsidRDefault="006F51E1" w:rsidP="00DE4FC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F51E1" w:rsidRPr="006F51E1" w:rsidRDefault="006F51E1" w:rsidP="006F51E1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F51E1">
        <w:rPr>
          <w:rFonts w:ascii="Arial" w:hAnsi="Arial" w:cs="Arial"/>
          <w:sz w:val="20"/>
          <w:szCs w:val="20"/>
        </w:rPr>
        <w:t>______________________</w:t>
      </w:r>
    </w:p>
    <w:p w:rsidR="00000000" w:rsidRPr="006F51E1" w:rsidRDefault="00A51732">
      <w:pPr>
        <w:rPr>
          <w:rFonts w:ascii="Arial" w:hAnsi="Arial" w:cs="Arial"/>
          <w:sz w:val="20"/>
          <w:szCs w:val="20"/>
        </w:rPr>
      </w:pPr>
    </w:p>
    <w:sectPr w:rsidR="00000000" w:rsidRPr="006F51E1" w:rsidSect="00E0446B">
      <w:headerReference w:type="default" r:id="rId8"/>
      <w:footerReference w:type="even" r:id="rId9"/>
      <w:footerReference w:type="default" r:id="rId10"/>
      <w:pgSz w:w="11907" w:h="16840" w:code="9"/>
      <w:pgMar w:top="1701" w:right="851" w:bottom="851" w:left="851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5B" w:rsidRDefault="00A517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85B" w:rsidRDefault="00A5173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5B" w:rsidRDefault="00A517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385B" w:rsidRDefault="00A51732">
    <w:pPr>
      <w:pStyle w:val="Rodap"/>
      <w:ind w:right="360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5B" w:rsidRDefault="00A51732">
    <w:pPr>
      <w:rPr>
        <w:b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3pt;margin-top:-2.6pt;width:42.75pt;height:55.8pt;z-index:251660288">
          <v:imagedata r:id="rId1" o:title="BRASÃO DO MUNICÍPIO"/>
          <w10:wrap type="square" side="right"/>
        </v:shape>
      </w:pict>
    </w:r>
    <w:r>
      <w:rPr>
        <w:b/>
        <w:sz w:val="20"/>
      </w:rPr>
      <w:t xml:space="preserve">                   </w:t>
    </w:r>
  </w:p>
  <w:p w:rsidR="0068385B" w:rsidRPr="002C3A7E" w:rsidRDefault="00A51732" w:rsidP="003B2A37">
    <w:pPr>
      <w:rPr>
        <w:sz w:val="20"/>
      </w:rPr>
    </w:pPr>
    <w:r>
      <w:rPr>
        <w:b/>
        <w:sz w:val="20"/>
      </w:rPr>
      <w:t xml:space="preserve">   </w:t>
    </w:r>
    <w:r>
      <w:rPr>
        <w:b/>
        <w:sz w:val="20"/>
      </w:rPr>
      <w:t xml:space="preserve">                 </w:t>
    </w:r>
    <w:r w:rsidRPr="002C3A7E">
      <w:rPr>
        <w:sz w:val="20"/>
      </w:rPr>
      <w:t>ESTADO DE SANTA CATARINA</w:t>
    </w:r>
  </w:p>
  <w:p w:rsidR="0068385B" w:rsidRDefault="00A51732" w:rsidP="006F4BF1">
    <w:pPr>
      <w:rPr>
        <w:b/>
        <w:sz w:val="20"/>
      </w:rPr>
    </w:pPr>
    <w:r>
      <w:rPr>
        <w:b/>
        <w:sz w:val="20"/>
      </w:rPr>
      <w:t xml:space="preserve">                    MUNICÍPIO DE JOAÇABA</w:t>
    </w:r>
  </w:p>
  <w:p w:rsidR="0068385B" w:rsidRDefault="00A51732" w:rsidP="006F4BF1">
    <w:pPr>
      <w:rPr>
        <w:b/>
        <w:sz w:val="20"/>
      </w:rPr>
    </w:pPr>
  </w:p>
  <w:p w:rsidR="0068385B" w:rsidRDefault="00A51732">
    <w:pPr>
      <w:rPr>
        <w:b/>
        <w:sz w:val="20"/>
      </w:rPr>
    </w:pPr>
  </w:p>
  <w:p w:rsidR="0068385B" w:rsidRDefault="00A517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7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465D8"/>
    <w:multiLevelType w:val="multilevel"/>
    <w:tmpl w:val="16262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2573873"/>
    <w:multiLevelType w:val="multilevel"/>
    <w:tmpl w:val="BCDAA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6F51E1"/>
    <w:rsid w:val="003716AB"/>
    <w:rsid w:val="0037222C"/>
    <w:rsid w:val="003E3905"/>
    <w:rsid w:val="00412F1C"/>
    <w:rsid w:val="006F51E1"/>
    <w:rsid w:val="00A51732"/>
    <w:rsid w:val="00C83DF6"/>
    <w:rsid w:val="00C929B4"/>
    <w:rsid w:val="00DE4FC7"/>
    <w:rsid w:val="00E6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51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6F51E1"/>
    <w:pPr>
      <w:keepNext/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6F51E1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1E1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Ttulo2Char">
    <w:name w:val="Título 2 Char"/>
    <w:basedOn w:val="Fontepargpadro"/>
    <w:link w:val="Ttulo2"/>
    <w:rsid w:val="006F51E1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tulo3Char">
    <w:name w:val="Título 3 Char"/>
    <w:basedOn w:val="Fontepargpadro"/>
    <w:link w:val="Ttulo3"/>
    <w:rsid w:val="006F51E1"/>
    <w:rPr>
      <w:rFonts w:ascii="Times New Roman" w:eastAsia="Times New Roman" w:hAnsi="Times New Roman" w:cs="Times New Roman"/>
      <w:sz w:val="24"/>
      <w:szCs w:val="20"/>
      <w:lang/>
    </w:rPr>
  </w:style>
  <w:style w:type="paragraph" w:styleId="Recuodecorpodetexto">
    <w:name w:val="Body Text Indent"/>
    <w:basedOn w:val="Normal"/>
    <w:link w:val="RecuodecorpodetextoChar"/>
    <w:rsid w:val="006F51E1"/>
    <w:pPr>
      <w:widowControl w:val="0"/>
      <w:tabs>
        <w:tab w:val="left" w:pos="54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6F51E1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Estilo1">
    <w:name w:val="Estilo1"/>
    <w:basedOn w:val="Normal"/>
    <w:rsid w:val="006F51E1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rsid w:val="006F51E1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/>
    </w:rPr>
  </w:style>
  <w:style w:type="character" w:customStyle="1" w:styleId="CabealhoChar">
    <w:name w:val="Cabeçalho Char"/>
    <w:basedOn w:val="Fontepargpadro"/>
    <w:link w:val="Cabealho"/>
    <w:rsid w:val="006F51E1"/>
    <w:rPr>
      <w:rFonts w:ascii="Times New Roman" w:eastAsia="Times New Roman" w:hAnsi="Times New Roman" w:cs="Times New Roman"/>
      <w:b/>
      <w:snapToGrid w:val="0"/>
      <w:sz w:val="24"/>
      <w:szCs w:val="20"/>
      <w:lang/>
    </w:rPr>
  </w:style>
  <w:style w:type="paragraph" w:styleId="Corpodetexto">
    <w:name w:val="Body Text"/>
    <w:basedOn w:val="Normal"/>
    <w:link w:val="CorpodetextoChar"/>
    <w:rsid w:val="006F51E1"/>
    <w:pPr>
      <w:widowControl w:val="0"/>
      <w:tabs>
        <w:tab w:val="left" w:pos="708"/>
        <w:tab w:val="left" w:pos="2270"/>
        <w:tab w:val="left" w:pos="4294"/>
      </w:tabs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6F51E1"/>
    <w:rPr>
      <w:rFonts w:ascii="Arial" w:eastAsia="Times New Roman" w:hAnsi="Arial" w:cs="Times New Roman"/>
      <w:bCs/>
      <w:sz w:val="20"/>
      <w:szCs w:val="20"/>
      <w:lang/>
    </w:rPr>
  </w:style>
  <w:style w:type="paragraph" w:styleId="Rodap">
    <w:name w:val="footer"/>
    <w:basedOn w:val="Normal"/>
    <w:link w:val="RodapChar"/>
    <w:rsid w:val="006F51E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bCs/>
      <w:sz w:val="24"/>
      <w:szCs w:val="20"/>
      <w:lang/>
    </w:rPr>
  </w:style>
  <w:style w:type="character" w:customStyle="1" w:styleId="RodapChar">
    <w:name w:val="Rodapé Char"/>
    <w:basedOn w:val="Fontepargpadro"/>
    <w:link w:val="Rodap"/>
    <w:rsid w:val="006F51E1"/>
    <w:rPr>
      <w:rFonts w:ascii="Arial" w:eastAsia="Times New Roman" w:hAnsi="Arial" w:cs="Times New Roman"/>
      <w:bCs/>
      <w:sz w:val="24"/>
      <w:szCs w:val="20"/>
      <w:lang/>
    </w:rPr>
  </w:style>
  <w:style w:type="character" w:styleId="Nmerodepgina">
    <w:name w:val="page number"/>
    <w:basedOn w:val="Fontepargpadro"/>
    <w:rsid w:val="006F51E1"/>
  </w:style>
  <w:style w:type="paragraph" w:styleId="Ttulo">
    <w:name w:val="Title"/>
    <w:basedOn w:val="Normal"/>
    <w:link w:val="TtuloChar"/>
    <w:qFormat/>
    <w:rsid w:val="006F5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tuloChar">
    <w:name w:val="Título Char"/>
    <w:basedOn w:val="Fontepargpadro"/>
    <w:link w:val="Ttulo"/>
    <w:rsid w:val="006F51E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argrafodaLista">
    <w:name w:val="List Paragraph"/>
    <w:basedOn w:val="Normal"/>
    <w:uiPriority w:val="34"/>
    <w:qFormat/>
    <w:rsid w:val="006F51E1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4"/>
      <w:szCs w:val="20"/>
    </w:rPr>
  </w:style>
  <w:style w:type="character" w:styleId="Hyperlink">
    <w:name w:val="Hyperlink"/>
    <w:uiPriority w:val="99"/>
    <w:rsid w:val="006F51E1"/>
    <w:rPr>
      <w:color w:val="0000FF"/>
      <w:u w:val="single"/>
    </w:rPr>
  </w:style>
  <w:style w:type="paragraph" w:customStyle="1" w:styleId="Recuodecorpodetexto22">
    <w:name w:val="Recuo de corpo de texto 22"/>
    <w:basedOn w:val="Normal"/>
    <w:rsid w:val="006F51E1"/>
    <w:pPr>
      <w:suppressAutoHyphens/>
      <w:spacing w:after="0" w:line="240" w:lineRule="auto"/>
      <w:ind w:left="1134" w:hanging="1134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6F51E1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6F51E1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52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666c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alto.gov.br/ccivil_03/LEIS/L8666cons.ht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2378</Words>
  <Characters>12843</Characters>
  <Application>Microsoft Office Word</Application>
  <DocSecurity>0</DocSecurity>
  <Lines>107</Lines>
  <Paragraphs>30</Paragraphs>
  <ScaleCrop>false</ScaleCrop>
  <Company>PMJ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12</cp:revision>
  <cp:lastPrinted>2017-03-09T19:23:00Z</cp:lastPrinted>
  <dcterms:created xsi:type="dcterms:W3CDTF">2017-03-09T18:30:00Z</dcterms:created>
  <dcterms:modified xsi:type="dcterms:W3CDTF">2017-03-09T19:39:00Z</dcterms:modified>
</cp:coreProperties>
</file>