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E9" w:rsidRPr="001C44E9" w:rsidRDefault="000F4AE9" w:rsidP="000F4AE9">
      <w:pPr>
        <w:jc w:val="center"/>
        <w:rPr>
          <w:rFonts w:ascii="Arial" w:hAnsi="Arial" w:cs="Arial"/>
          <w:b/>
          <w:sz w:val="20"/>
        </w:rPr>
      </w:pPr>
      <w:r w:rsidRPr="001C44E9">
        <w:rPr>
          <w:rFonts w:ascii="Arial" w:hAnsi="Arial" w:cs="Arial"/>
          <w:b/>
          <w:sz w:val="20"/>
        </w:rPr>
        <w:t xml:space="preserve">CONTRATO Nº </w:t>
      </w:r>
      <w:r w:rsidR="00786525">
        <w:rPr>
          <w:rFonts w:ascii="Arial" w:hAnsi="Arial" w:cs="Arial"/>
          <w:b/>
          <w:sz w:val="20"/>
        </w:rPr>
        <w:t>337</w:t>
      </w:r>
      <w:r w:rsidRPr="001C44E9">
        <w:rPr>
          <w:rFonts w:ascii="Arial" w:hAnsi="Arial" w:cs="Arial"/>
          <w:b/>
          <w:sz w:val="20"/>
        </w:rPr>
        <w:t>/2016/PMJ</w:t>
      </w:r>
    </w:p>
    <w:p w:rsidR="00831C42" w:rsidRPr="00F268C5" w:rsidRDefault="00831C42" w:rsidP="00831C42">
      <w:pPr>
        <w:pStyle w:val="Ttulo"/>
        <w:rPr>
          <w:rFonts w:ascii="Arial" w:hAnsi="Arial" w:cs="Arial"/>
          <w:b w:val="0"/>
        </w:rPr>
      </w:pPr>
    </w:p>
    <w:p w:rsidR="00831C42" w:rsidRPr="00F268C5" w:rsidRDefault="00831C42" w:rsidP="00831C42">
      <w:pPr>
        <w:jc w:val="center"/>
        <w:rPr>
          <w:rFonts w:ascii="Arial" w:hAnsi="Arial" w:cs="Arial"/>
          <w:b/>
          <w:sz w:val="20"/>
        </w:rPr>
      </w:pPr>
    </w:p>
    <w:p w:rsidR="00831C42" w:rsidRPr="00F268C5" w:rsidRDefault="00831C42" w:rsidP="000F4AE9">
      <w:pPr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ind w:left="623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TERMO DE CONTRATO de prestação de serviços, que celebram o MUNICÍPIO DE JOAÇABA e a empresa </w:t>
      </w:r>
      <w:r w:rsidR="006621A4" w:rsidRPr="005C41DF">
        <w:rPr>
          <w:rFonts w:ascii="Arial" w:hAnsi="Arial" w:cs="Arial"/>
          <w:sz w:val="20"/>
        </w:rPr>
        <w:t>NBS SERVIÇOS ESPECIALIZADOS EIRELI-ME.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O MUNICÍPIO DE JOAÇABA, pessoa jurídica de direito público interno, com sede nesta cidade, na Avenida XV de Novembro nº 378, inscrito no CNPJ/MF sob nº 82.939.380/0001-99, por intermédio da </w:t>
      </w:r>
      <w:r w:rsidRPr="005C41DF">
        <w:rPr>
          <w:rFonts w:ascii="Arial" w:hAnsi="Arial" w:cs="Arial"/>
          <w:b/>
          <w:sz w:val="20"/>
        </w:rPr>
        <w:t>SECRETARIA MUNICIPAL DE EDUCAÇÃO</w:t>
      </w:r>
      <w:r w:rsidRPr="005C41DF">
        <w:rPr>
          <w:rFonts w:ascii="Arial" w:hAnsi="Arial" w:cs="Arial"/>
          <w:sz w:val="20"/>
        </w:rPr>
        <w:t xml:space="preserve">, representada neste ato pela Secretária </w:t>
      </w:r>
      <w:r w:rsidR="006621A4" w:rsidRPr="005C41DF">
        <w:rPr>
          <w:rFonts w:ascii="Arial" w:hAnsi="Arial" w:cs="Arial"/>
          <w:sz w:val="20"/>
        </w:rPr>
        <w:t>MARILDE TEREZINHA BITTENCOURT</w:t>
      </w:r>
      <w:r w:rsidRPr="005C41DF">
        <w:rPr>
          <w:rFonts w:ascii="Arial" w:hAnsi="Arial" w:cs="Arial"/>
          <w:bCs/>
          <w:sz w:val="20"/>
        </w:rPr>
        <w:t>,</w:t>
      </w:r>
      <w:r w:rsidRPr="005C41DF">
        <w:rPr>
          <w:rFonts w:ascii="Arial" w:hAnsi="Arial" w:cs="Arial"/>
          <w:sz w:val="20"/>
        </w:rPr>
        <w:t xml:space="preserve"> doravante denominada </w:t>
      </w:r>
      <w:r w:rsidRPr="005C41DF">
        <w:rPr>
          <w:rFonts w:ascii="Arial" w:hAnsi="Arial" w:cs="Arial"/>
          <w:b/>
          <w:sz w:val="20"/>
        </w:rPr>
        <w:t>CONTRATANTE</w:t>
      </w:r>
      <w:r w:rsidRPr="005C41DF">
        <w:rPr>
          <w:rFonts w:ascii="Arial" w:hAnsi="Arial" w:cs="Arial"/>
          <w:sz w:val="20"/>
        </w:rPr>
        <w:t xml:space="preserve">, e a empresa </w:t>
      </w:r>
      <w:r w:rsidR="008A3E1D" w:rsidRPr="005C41DF">
        <w:rPr>
          <w:rFonts w:ascii="Arial" w:hAnsi="Arial" w:cs="Arial"/>
          <w:sz w:val="20"/>
        </w:rPr>
        <w:t>NBS SERVIÇOS ESPECIALIZADOS EIRELI-ME</w:t>
      </w:r>
      <w:r w:rsidRPr="005C41DF">
        <w:rPr>
          <w:rFonts w:ascii="Arial" w:hAnsi="Arial" w:cs="Arial"/>
          <w:sz w:val="20"/>
        </w:rPr>
        <w:t xml:space="preserve">, pessoa jurídica de direito privado, estabelecida no Município de </w:t>
      </w:r>
      <w:r w:rsidR="008A3E1D" w:rsidRPr="005C41DF">
        <w:rPr>
          <w:rFonts w:ascii="Arial" w:hAnsi="Arial" w:cs="Arial"/>
          <w:sz w:val="20"/>
        </w:rPr>
        <w:t xml:space="preserve">BLUMENAU/SC, na Rua </w:t>
      </w:r>
      <w:proofErr w:type="spellStart"/>
      <w:r w:rsidR="008A3E1D" w:rsidRPr="005C41DF">
        <w:rPr>
          <w:rFonts w:ascii="Arial" w:hAnsi="Arial" w:cs="Arial"/>
          <w:sz w:val="20"/>
        </w:rPr>
        <w:t>RUA</w:t>
      </w:r>
      <w:proofErr w:type="spellEnd"/>
      <w:r w:rsidR="008A3E1D" w:rsidRPr="005C41DF">
        <w:rPr>
          <w:rFonts w:ascii="Arial" w:hAnsi="Arial" w:cs="Arial"/>
          <w:sz w:val="20"/>
        </w:rPr>
        <w:t xml:space="preserve"> TIMBO, 301 – SL 601</w:t>
      </w:r>
      <w:r w:rsidRPr="005C41DF">
        <w:rPr>
          <w:rFonts w:ascii="Arial" w:hAnsi="Arial" w:cs="Arial"/>
          <w:sz w:val="20"/>
        </w:rPr>
        <w:t xml:space="preserve">, inscrita no CNPJ/MF sob nº </w:t>
      </w:r>
      <w:r w:rsidR="008A3E1D" w:rsidRPr="005C41DF">
        <w:rPr>
          <w:rFonts w:ascii="Arial" w:hAnsi="Arial" w:cs="Arial"/>
          <w:sz w:val="20"/>
        </w:rPr>
        <w:t>18.398.197/0001-24</w:t>
      </w:r>
      <w:r w:rsidRPr="005C41DF">
        <w:rPr>
          <w:rFonts w:ascii="Arial" w:hAnsi="Arial" w:cs="Arial"/>
          <w:sz w:val="20"/>
        </w:rPr>
        <w:t xml:space="preserve">, doravante denominada simplesmente </w:t>
      </w:r>
      <w:r w:rsidRPr="005C41DF">
        <w:rPr>
          <w:rFonts w:ascii="Arial" w:hAnsi="Arial" w:cs="Arial"/>
          <w:b/>
          <w:sz w:val="20"/>
        </w:rPr>
        <w:t>CONTRATADA</w:t>
      </w:r>
      <w:r w:rsidRPr="005C41DF">
        <w:rPr>
          <w:rFonts w:ascii="Arial" w:hAnsi="Arial" w:cs="Arial"/>
          <w:sz w:val="20"/>
        </w:rPr>
        <w:t xml:space="preserve">, através de seu representante legal, </w:t>
      </w:r>
      <w:proofErr w:type="gramStart"/>
      <w:r w:rsidRPr="005C41DF">
        <w:rPr>
          <w:rFonts w:ascii="Arial" w:hAnsi="Arial" w:cs="Arial"/>
          <w:sz w:val="20"/>
        </w:rPr>
        <w:t>Sr.</w:t>
      </w:r>
      <w:proofErr w:type="gramEnd"/>
      <w:r w:rsidRPr="005C41DF">
        <w:rPr>
          <w:rFonts w:ascii="Arial" w:hAnsi="Arial" w:cs="Arial"/>
          <w:sz w:val="20"/>
        </w:rPr>
        <w:t xml:space="preserve"> </w:t>
      </w:r>
      <w:r w:rsidR="00C30CFF" w:rsidRPr="005C41DF">
        <w:rPr>
          <w:rFonts w:ascii="Arial" w:hAnsi="Arial" w:cs="Arial"/>
          <w:sz w:val="20"/>
        </w:rPr>
        <w:t>GRACE JENNIFER TRAUTMANN RATZMANN</w:t>
      </w:r>
      <w:r w:rsidRPr="005C41DF">
        <w:rPr>
          <w:rFonts w:ascii="Arial" w:hAnsi="Arial" w:cs="Arial"/>
          <w:sz w:val="20"/>
        </w:rPr>
        <w:t>, celebram o presente CONTRATAO, mediante cláusulas e condições que aceitam, ratificam e outorgam na forma abaixo estabelecida, tudo de acordo com o capítulo III da Lei nº 8.666/93 e alterações, e o Processo de Licitação nº</w:t>
      </w:r>
      <w:r w:rsidR="00C30CFF" w:rsidRPr="005C41DF">
        <w:rPr>
          <w:rFonts w:ascii="Arial" w:hAnsi="Arial" w:cs="Arial"/>
          <w:sz w:val="20"/>
        </w:rPr>
        <w:t xml:space="preserve"> 84</w:t>
      </w:r>
      <w:r w:rsidRPr="005C41DF">
        <w:rPr>
          <w:rFonts w:ascii="Arial" w:hAnsi="Arial" w:cs="Arial"/>
          <w:sz w:val="20"/>
        </w:rPr>
        <w:t>/2016/PMJ, instaurado através do Ed</w:t>
      </w:r>
      <w:r w:rsidR="00C30CFF" w:rsidRPr="005C41DF">
        <w:rPr>
          <w:rFonts w:ascii="Arial" w:hAnsi="Arial" w:cs="Arial"/>
          <w:sz w:val="20"/>
        </w:rPr>
        <w:t>ital de Pregão Presencial nº 48</w:t>
      </w:r>
      <w:r w:rsidRPr="005C41DF">
        <w:rPr>
          <w:rFonts w:ascii="Arial" w:hAnsi="Arial" w:cs="Arial"/>
          <w:sz w:val="20"/>
        </w:rPr>
        <w:t>/2016/P</w:t>
      </w:r>
      <w:r w:rsidR="00C30CFF" w:rsidRPr="005C41DF">
        <w:rPr>
          <w:rFonts w:ascii="Arial" w:hAnsi="Arial" w:cs="Arial"/>
          <w:sz w:val="20"/>
        </w:rPr>
        <w:t>MJ, homologado em 19/12/2016</w:t>
      </w:r>
      <w:r w:rsidRPr="005C41DF">
        <w:rPr>
          <w:rFonts w:ascii="Arial" w:hAnsi="Arial" w:cs="Arial"/>
          <w:sz w:val="20"/>
        </w:rPr>
        <w:t xml:space="preserve">, o qual é parte integrante do presente instrumento: 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>CLÁUSULA PRIMEIRA - DO OBJETO E DA FORMA DE EXECUÇÃO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ind w:left="360" w:hanging="360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1.1. DO OBJETO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2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O presente contrato tem por objeto a realização, pela CONTRATADA, de Teste Seletivo para preenchimento de vagas em caráter temporário, em conformidade com o descrito no </w:t>
      </w:r>
      <w:r w:rsidRPr="005C41DF">
        <w:rPr>
          <w:rFonts w:ascii="Arial" w:hAnsi="Arial" w:cs="Arial"/>
          <w:b/>
          <w:sz w:val="20"/>
        </w:rPr>
        <w:t>Anexo I</w:t>
      </w:r>
      <w:r w:rsidRPr="005C41DF">
        <w:rPr>
          <w:rFonts w:ascii="Arial" w:hAnsi="Arial" w:cs="Arial"/>
          <w:sz w:val="20"/>
        </w:rPr>
        <w:t xml:space="preserve"> do Edital, para atuarem junto à Secretaria Municipal de Educação.</w:t>
      </w:r>
    </w:p>
    <w:p w:rsidR="00077039" w:rsidRPr="005C41DF" w:rsidRDefault="00077039" w:rsidP="00077039">
      <w:pPr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2"/>
        <w:ind w:left="360" w:hanging="360"/>
        <w:rPr>
          <w:rFonts w:ascii="Arial" w:hAnsi="Arial" w:cs="Arial"/>
          <w:b w:val="0"/>
          <w:i/>
        </w:rPr>
      </w:pPr>
      <w:r w:rsidRPr="005C41DF">
        <w:rPr>
          <w:rFonts w:ascii="Arial" w:hAnsi="Arial" w:cs="Arial"/>
          <w:b w:val="0"/>
          <w:i/>
        </w:rPr>
        <w:t>1.2. DA FORMA DE EXECUÇÃO</w:t>
      </w:r>
    </w:p>
    <w:p w:rsidR="00077039" w:rsidRPr="005C41DF" w:rsidRDefault="00077039" w:rsidP="00077039">
      <w:pPr>
        <w:tabs>
          <w:tab w:val="left" w:pos="540"/>
        </w:tabs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Os serviços, objeto do presente contrato, deverão compreender a elaboração de editais, conteúdos programáticos, elaboração, aplicação e correção das provas objetivas, análise da titulação, disponibilização dos fiscais e análise dos eventuais recursos, conforme os cargos e vagas apresentadas.</w:t>
      </w:r>
    </w:p>
    <w:p w:rsidR="00077039" w:rsidRPr="005C41DF" w:rsidRDefault="00077039" w:rsidP="00077039">
      <w:pPr>
        <w:pStyle w:val="Recuodecorpodetexto2"/>
        <w:ind w:left="993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Todas as etapas dos serviços deverão ser </w:t>
      </w:r>
      <w:r w:rsidRPr="005C41DF">
        <w:rPr>
          <w:rFonts w:ascii="Arial" w:hAnsi="Arial" w:cs="Arial"/>
          <w:bCs/>
          <w:sz w:val="20"/>
        </w:rPr>
        <w:t>totalmente</w:t>
      </w:r>
      <w:r w:rsidRPr="005C41DF">
        <w:rPr>
          <w:rFonts w:ascii="Arial" w:hAnsi="Arial" w:cs="Arial"/>
          <w:sz w:val="20"/>
        </w:rPr>
        <w:t xml:space="preserve"> executadas no prazo de até 65 (sessenta e cinco) dias, contados da assinatura do presente contrato.</w:t>
      </w:r>
    </w:p>
    <w:p w:rsidR="00077039" w:rsidRPr="005C41DF" w:rsidRDefault="00077039" w:rsidP="00077039">
      <w:pPr>
        <w:pStyle w:val="Recuodecorpodetexto2"/>
        <w:ind w:left="567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A forma de seleção será através de prova objetiva e de títulos, ocorrendo </w:t>
      </w:r>
      <w:proofErr w:type="gramStart"/>
      <w:r w:rsidRPr="005C41DF">
        <w:rPr>
          <w:rFonts w:ascii="Arial" w:hAnsi="Arial" w:cs="Arial"/>
          <w:sz w:val="20"/>
        </w:rPr>
        <w:t>a</w:t>
      </w:r>
      <w:proofErr w:type="gramEnd"/>
      <w:r w:rsidRPr="005C41DF">
        <w:rPr>
          <w:rFonts w:ascii="Arial" w:hAnsi="Arial" w:cs="Arial"/>
          <w:sz w:val="20"/>
        </w:rPr>
        <w:t xml:space="preserve"> classificação em ordem decrescente.</w:t>
      </w:r>
    </w:p>
    <w:p w:rsidR="00077039" w:rsidRPr="005C41DF" w:rsidRDefault="00077039" w:rsidP="00077039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As provas serão realizadas em locais indicados e cedidos pelo Município.</w:t>
      </w:r>
    </w:p>
    <w:p w:rsidR="00077039" w:rsidRPr="005C41DF" w:rsidRDefault="00077039" w:rsidP="00077039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impressão das provas deverá ser em ambiente altamente sigiloso, em quantidade suficiente, incluindo reservas.</w:t>
      </w:r>
    </w:p>
    <w:p w:rsidR="00077039" w:rsidRPr="005C41DF" w:rsidRDefault="00077039" w:rsidP="00077039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As provas deverão ser acondicionadas em envelope lacrado e indevassável e serem entregues no dia e horário estipulado para a realização do Teste Seletivo, nas salas determinadas para tal. Os envelopes deverão ser abertos na presença dos fiscais e dos candidatos. Ao término da aplicação das provas, as mesmas deverão ser lacradas novamente, na presença dos fiscais e dos 03 (três) candidatos remanescentes na sala, os quais deverão rubricar o lacre.</w:t>
      </w:r>
    </w:p>
    <w:p w:rsidR="00077039" w:rsidRPr="005C41DF" w:rsidRDefault="00077039" w:rsidP="00077039">
      <w:pPr>
        <w:pStyle w:val="Recuodecorpodetexto2"/>
        <w:ind w:left="709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As provas objetivas deverão conter:</w:t>
      </w:r>
    </w:p>
    <w:p w:rsidR="00077039" w:rsidRPr="005C41DF" w:rsidRDefault="00077039" w:rsidP="00077039">
      <w:pPr>
        <w:pStyle w:val="Recuodecorpodetexto2"/>
        <w:widowControl w:val="0"/>
        <w:numPr>
          <w:ilvl w:val="4"/>
          <w:numId w:val="20"/>
        </w:numPr>
        <w:tabs>
          <w:tab w:val="clear" w:pos="3600"/>
          <w:tab w:val="num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Para os cargos de nível superior: 40 (quarenta) questões inéditas, de múltipla escolha, com 04 (quatro) alternativas (A, B, C e D), sendo 10 (dez) questões de Língua Portuguesa, 05 (cinco) questões de Conhecimentos Gerais, 05 (cinco) questões de Legislação e 20 (vinte) questões de conhecimentos específicos na área de atuação.</w:t>
      </w:r>
    </w:p>
    <w:p w:rsidR="00077039" w:rsidRPr="005C41DF" w:rsidRDefault="00077039" w:rsidP="00077039">
      <w:pPr>
        <w:pStyle w:val="Recuodecorpodetexto2"/>
        <w:widowControl w:val="0"/>
        <w:numPr>
          <w:ilvl w:val="4"/>
          <w:numId w:val="20"/>
        </w:numPr>
        <w:tabs>
          <w:tab w:val="clear" w:pos="3600"/>
          <w:tab w:val="num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lastRenderedPageBreak/>
        <w:t>Para os cargos de Nível Fundamental: 20 (vinte) questões inéditas, de múltipla escolha, com 04 (quatro) alternativas (A, B, C e D), sendo 10 (dez) questões de Língua Portuguesa, 05 (cinco) questões de Matemática e 05 (cinco) questões de Conhecimentos Gerais.</w:t>
      </w:r>
    </w:p>
    <w:p w:rsidR="00077039" w:rsidRPr="005C41DF" w:rsidRDefault="00077039" w:rsidP="00077039">
      <w:pPr>
        <w:pStyle w:val="Recuodecorpodetexto2"/>
        <w:ind w:left="720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Os valores a serem pagos pelos candidatos, a título de inscrição, serão definidos pelo Município quando do lançamento dos Editais, sendo que, constituir-se-ão em receita ao erário municipal.</w:t>
      </w:r>
    </w:p>
    <w:p w:rsidR="00077039" w:rsidRPr="005C41DF" w:rsidRDefault="00077039" w:rsidP="00077039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CONTRATADA deverá disponibilizar a estrutura necessária para a realização das inscrições, por meio eletrônico, que deverão ser pagas através de boleto bancário, direcionando o valor diretamente para a conta fornecida pelo Município.</w:t>
      </w:r>
    </w:p>
    <w:p w:rsidR="00077039" w:rsidRPr="005C41DF" w:rsidRDefault="00077039" w:rsidP="00077039">
      <w:pPr>
        <w:pStyle w:val="Recuodecorpodetexto2"/>
        <w:ind w:left="720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As salas destinadas à realização das provas deverão conter o número máximo de 30 (trinta) candidatos cada uma, onde deverão permanecer, no mínimo, 02 (dois) fiscais.</w:t>
      </w:r>
    </w:p>
    <w:p w:rsidR="00077039" w:rsidRPr="005C41DF" w:rsidRDefault="00077039" w:rsidP="00077039">
      <w:pPr>
        <w:pStyle w:val="Recuodecorpodetexto2"/>
        <w:ind w:left="567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teste seletivo para contratação temporária deverá possuir uma Comissão Coordenadora composta por, no máximo, 05 (cinco) servidores efetivos do Município.</w:t>
      </w:r>
    </w:p>
    <w:p w:rsidR="00077039" w:rsidRPr="005C41DF" w:rsidRDefault="00077039" w:rsidP="00077039">
      <w:pPr>
        <w:pStyle w:val="Recuodecorpodetexto2"/>
        <w:ind w:left="567" w:hanging="567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objeto da presente contratação não poderá ser cedido ou transferido, no todo ou em parte, para terceiros.</w:t>
      </w:r>
    </w:p>
    <w:p w:rsidR="00077039" w:rsidRPr="005C41DF" w:rsidRDefault="00077039" w:rsidP="00077039">
      <w:pPr>
        <w:pStyle w:val="Recuodecorpodetexto2"/>
        <w:ind w:left="567" w:hanging="567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A CONTRATADA deverá estabelecer contato com o Município imediatamente após a homologação do Processo de Licitação para iniciar a elaboração dos editais e adotar todas as medidas cabíveis para que as ações aconteçam dentro dos prazos previstos. 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2"/>
        <w:tabs>
          <w:tab w:val="left" w:pos="0"/>
        </w:tabs>
        <w:rPr>
          <w:rFonts w:ascii="Arial" w:hAnsi="Arial" w:cs="Arial"/>
          <w:i/>
        </w:rPr>
      </w:pPr>
      <w:r w:rsidRPr="005C41DF">
        <w:rPr>
          <w:rFonts w:ascii="Arial" w:hAnsi="Arial" w:cs="Arial"/>
          <w:i/>
        </w:rPr>
        <w:t>CLÁUSULA SEGUNDA – DA VIGÊNCIA E DA FISCALIZAÇÃO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O presente contrato terá </w:t>
      </w:r>
      <w:r w:rsidRPr="005C41DF">
        <w:rPr>
          <w:rFonts w:ascii="Arial" w:hAnsi="Arial" w:cs="Arial"/>
          <w:b/>
          <w:sz w:val="20"/>
        </w:rPr>
        <w:t>vigência de 65 (sessenta e cinco) dias</w:t>
      </w:r>
      <w:r w:rsidRPr="005C41DF">
        <w:rPr>
          <w:rFonts w:ascii="Arial" w:hAnsi="Arial" w:cs="Arial"/>
          <w:sz w:val="20"/>
        </w:rPr>
        <w:t>, a partir da assinatura do mesmo, podendo ser rescindido ou prorrogado se do interesse das partes, observado o disposto na Lei nº 8.666/93 e alterações.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A Comissão de Concurso, composta por servidores designados pela Secretaria Municipal de Educação, exercerá ampla, irrestrita e permanente fiscalização sobre a execução do presente contrato.  </w:t>
      </w:r>
    </w:p>
    <w:p w:rsidR="00077039" w:rsidRPr="005C41DF" w:rsidRDefault="00077039" w:rsidP="00077039">
      <w:pPr>
        <w:pStyle w:val="PargrafodaLista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A CONTRATADA aceitará integralmente todos os métodos e processos de inspeção, verificação e controle a serem adotados pelo CONTRATANTE. </w:t>
      </w:r>
    </w:p>
    <w:p w:rsidR="00077039" w:rsidRPr="005C41DF" w:rsidRDefault="00077039" w:rsidP="00077039">
      <w:pPr>
        <w:pStyle w:val="PargrafodaLista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existência e atuação da fiscalização pela CONTRATANTE, em nada restringem as responsabilidades únicas, integrais e exclusivas da CONTRATADA, no que concerne ao objeto deste contrato.</w:t>
      </w:r>
    </w:p>
    <w:p w:rsidR="00077039" w:rsidRPr="005C41DF" w:rsidRDefault="00077039" w:rsidP="00077039">
      <w:pPr>
        <w:pStyle w:val="PargrafodaLista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fiscalização poderá avaliar a atuação de qualquer empregado da CONTRATADA e exigir a sua dispensa se verificar que sua conduta é prejudicial ao bom andamento dos serviços, objeto deste termo, devendo ser providenciada a sua substituição no prazo de vinte e quatro (24) horas, a contar da data da notificação expedida pelo CONTRATANTE, o qual ficará isento de responsabilidade se dela originar-se qualquer tipo de ação judicial.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 xml:space="preserve"> CLÁUSULA TERCEIRA - DO VALOR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 w:rsidRPr="005C41DF">
        <w:rPr>
          <w:rFonts w:ascii="Arial" w:hAnsi="Arial" w:cs="Arial"/>
          <w:sz w:val="20"/>
        </w:rPr>
        <w:t>O valor total dos serviços ora contratados</w:t>
      </w:r>
      <w:proofErr w:type="gramEnd"/>
      <w:r w:rsidRPr="005C41DF">
        <w:rPr>
          <w:rFonts w:ascii="Arial" w:hAnsi="Arial" w:cs="Arial"/>
          <w:sz w:val="20"/>
        </w:rPr>
        <w:t xml:space="preserve"> é de R$ </w:t>
      </w:r>
      <w:r w:rsidR="002A354A">
        <w:rPr>
          <w:rFonts w:ascii="Arial" w:hAnsi="Arial" w:cs="Arial"/>
          <w:sz w:val="20"/>
        </w:rPr>
        <w:t>6.700,00 (seis mil e setecentos reais</w:t>
      </w:r>
      <w:r w:rsidRPr="005C41DF">
        <w:rPr>
          <w:rFonts w:ascii="Arial" w:hAnsi="Arial" w:cs="Arial"/>
          <w:sz w:val="20"/>
        </w:rPr>
        <w:t xml:space="preserve"> ).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 </w:t>
      </w:r>
    </w:p>
    <w:p w:rsidR="00077039" w:rsidRPr="005C41DF" w:rsidRDefault="00077039" w:rsidP="00077039">
      <w:pPr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valor pela prestação de serviços já inclui:</w:t>
      </w:r>
    </w:p>
    <w:p w:rsidR="00077039" w:rsidRPr="005C41DF" w:rsidRDefault="00077039" w:rsidP="00077039">
      <w:pPr>
        <w:widowControl w:val="0"/>
        <w:numPr>
          <w:ilvl w:val="0"/>
          <w:numId w:val="21"/>
        </w:numPr>
        <w:ind w:hanging="294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lastRenderedPageBreak/>
        <w:t>Todas as despesas com locomoção, alimentação, estadas, encargos e obrigações tributárias, sociais trabalhistas e previdenciárias, incidentes, impostos e taxas, não sendo admitidos quaisquer outros adicionais, após a abertura dos envelopes.</w:t>
      </w:r>
    </w:p>
    <w:p w:rsidR="00077039" w:rsidRPr="005C41DF" w:rsidRDefault="00077039" w:rsidP="00077039">
      <w:pPr>
        <w:widowControl w:val="0"/>
        <w:numPr>
          <w:ilvl w:val="0"/>
          <w:numId w:val="21"/>
        </w:numPr>
        <w:ind w:hanging="294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Quaisquer outras despesas necessárias à plena execução do objeto contratado.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b/>
          <w:sz w:val="20"/>
        </w:rPr>
        <w:t>CLÁUSULA</w:t>
      </w:r>
      <w:r w:rsidRPr="005C41DF">
        <w:rPr>
          <w:rFonts w:ascii="Arial" w:hAnsi="Arial" w:cs="Arial"/>
          <w:sz w:val="20"/>
        </w:rPr>
        <w:t xml:space="preserve"> </w:t>
      </w:r>
      <w:r w:rsidRPr="005C41DF">
        <w:rPr>
          <w:rFonts w:ascii="Arial" w:hAnsi="Arial" w:cs="Arial"/>
          <w:b/>
          <w:sz w:val="20"/>
        </w:rPr>
        <w:t>QUARTA - DA FORMA DE PAGAMENTO, DO DOCUMENTO FISCAL, DO REAJUSTE E DA REVISÃO.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Corpodetexto"/>
        <w:numPr>
          <w:ilvl w:val="1"/>
          <w:numId w:val="26"/>
        </w:numPr>
        <w:suppressAutoHyphens/>
        <w:autoSpaceDE w:val="0"/>
        <w:ind w:left="426" w:hanging="426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O pagamento será realizado em até 30 (trinta) dias, contados da execução total do objeto, com a homologação final do </w:t>
      </w:r>
      <w:proofErr w:type="gramStart"/>
      <w:r w:rsidRPr="005C41DF">
        <w:rPr>
          <w:rFonts w:ascii="Arial" w:hAnsi="Arial" w:cs="Arial"/>
          <w:sz w:val="20"/>
        </w:rPr>
        <w:t>resultado</w:t>
      </w:r>
      <w:proofErr w:type="gramEnd"/>
    </w:p>
    <w:p w:rsidR="00077039" w:rsidRPr="005C41DF" w:rsidRDefault="00077039" w:rsidP="00077039">
      <w:pPr>
        <w:pStyle w:val="Corpodetexto"/>
        <w:numPr>
          <w:ilvl w:val="2"/>
          <w:numId w:val="26"/>
        </w:numPr>
        <w:tabs>
          <w:tab w:val="left" w:pos="567"/>
        </w:tabs>
        <w:suppressAutoHyphens/>
        <w:autoSpaceDE w:val="0"/>
        <w:ind w:left="567" w:hanging="567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após a apresentação de Nota Fiscal/Fatura atestada por servidor designado, conforme disposto nos artigos 67 e 73 da Lei 8.666/93.</w:t>
      </w:r>
    </w:p>
    <w:p w:rsidR="00077039" w:rsidRPr="005C41DF" w:rsidRDefault="00077039" w:rsidP="00077039">
      <w:pPr>
        <w:pStyle w:val="Corpodetexto"/>
        <w:tabs>
          <w:tab w:val="left" w:pos="0"/>
        </w:tabs>
        <w:ind w:firstLine="15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Nota Fiscal ou outro documento fiscal correlato deverá emitido para a PREFEITURA DE JOAÇABA, Avenida XV de Novembro, 378, centro, CNPJ nº 82.939.380/0001-99 e ter a mesma Razão Social e CNPJ/MF dos documentos apresentados por ocasião da habilitação, contendo ainda número do empenho e do processo licitatório.</w:t>
      </w:r>
    </w:p>
    <w:p w:rsidR="00077039" w:rsidRPr="005C41DF" w:rsidRDefault="00077039" w:rsidP="00077039">
      <w:pPr>
        <w:pStyle w:val="Corpodetexto"/>
        <w:tabs>
          <w:tab w:val="left" w:pos="0"/>
        </w:tabs>
        <w:ind w:firstLine="15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Corpodetexto"/>
        <w:numPr>
          <w:ilvl w:val="2"/>
          <w:numId w:val="26"/>
        </w:numPr>
        <w:tabs>
          <w:tab w:val="left" w:pos="0"/>
          <w:tab w:val="left" w:pos="567"/>
        </w:tabs>
        <w:suppressAutoHyphens/>
        <w:autoSpaceDE w:val="0"/>
        <w:ind w:left="567" w:hanging="567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 apresentação do documento fiscal que contrarie essas exigências inviabilizará o pagamento, isentando a CONTRATANTE de ressarcimento de qualquer prejuízo que a CONTRATADA venha a sofrer.</w:t>
      </w:r>
    </w:p>
    <w:p w:rsidR="00077039" w:rsidRPr="005C41DF" w:rsidRDefault="00077039" w:rsidP="00077039">
      <w:pPr>
        <w:pStyle w:val="Corpodetexto"/>
        <w:tabs>
          <w:tab w:val="left" w:pos="0"/>
        </w:tabs>
        <w:ind w:firstLine="15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Os preços não serão reajustados.</w:t>
      </w:r>
    </w:p>
    <w:p w:rsidR="00077039" w:rsidRPr="005C41DF" w:rsidRDefault="00077039" w:rsidP="00077039">
      <w:pPr>
        <w:pStyle w:val="Corpodetexto"/>
        <w:tabs>
          <w:tab w:val="left" w:pos="426"/>
        </w:tabs>
        <w:ind w:left="426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Os preços somente serão revisados quando houver alterações dos valores, devidamente comprovadas, podendo ocorrer nos termos do art. 65 da Lei 8.666/93 e alterações, mediante requerimento devidamente instruído a ser formalizado pela CONTRATADA.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>CLÁUSULA QUINTA – DA DOTAÇÃO ORÇAMENTÁRIA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Os recursos necessários ao atendimento dos custos desta contratação correrão por conta da seguinte Dotação Orçamentária: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SECRETARIA MUNICIPAL DE EDUCAÇÃO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5C41DF">
        <w:rPr>
          <w:rFonts w:ascii="Arial" w:hAnsi="Arial" w:cs="Arial"/>
          <w:sz w:val="20"/>
        </w:rPr>
        <w:t>Proj</w:t>
      </w:r>
      <w:proofErr w:type="spellEnd"/>
      <w:r w:rsidRPr="005C41DF">
        <w:rPr>
          <w:rFonts w:ascii="Arial" w:hAnsi="Arial" w:cs="Arial"/>
          <w:sz w:val="20"/>
        </w:rPr>
        <w:t>./</w:t>
      </w:r>
      <w:proofErr w:type="spellStart"/>
      <w:r w:rsidRPr="005C41DF">
        <w:rPr>
          <w:rFonts w:ascii="Arial" w:hAnsi="Arial" w:cs="Arial"/>
          <w:sz w:val="20"/>
        </w:rPr>
        <w:t>Ativ</w:t>
      </w:r>
      <w:proofErr w:type="spellEnd"/>
      <w:proofErr w:type="gramStart"/>
      <w:r w:rsidRPr="005C41DF">
        <w:rPr>
          <w:rFonts w:ascii="Arial" w:hAnsi="Arial" w:cs="Arial"/>
          <w:sz w:val="20"/>
        </w:rPr>
        <w:t>.:</w:t>
      </w:r>
      <w:proofErr w:type="gramEnd"/>
      <w:r w:rsidRPr="005C41DF">
        <w:rPr>
          <w:rFonts w:ascii="Arial" w:hAnsi="Arial" w:cs="Arial"/>
          <w:sz w:val="20"/>
        </w:rPr>
        <w:t xml:space="preserve"> 2.047 – MANUTENÇÃO DAS ATIVIDADES DO ENSINO FUNDAMENTAL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Modalidade de aplicação: 3.3.90.00.00.00.00.00 – Aplicações Diretas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5C41DF">
        <w:rPr>
          <w:rFonts w:ascii="Arial" w:hAnsi="Arial" w:cs="Arial"/>
          <w:sz w:val="20"/>
        </w:rPr>
        <w:t>Proj</w:t>
      </w:r>
      <w:proofErr w:type="spellEnd"/>
      <w:r w:rsidRPr="005C41DF">
        <w:rPr>
          <w:rFonts w:ascii="Arial" w:hAnsi="Arial" w:cs="Arial"/>
          <w:sz w:val="20"/>
        </w:rPr>
        <w:t>./</w:t>
      </w:r>
      <w:proofErr w:type="spellStart"/>
      <w:r w:rsidRPr="005C41DF">
        <w:rPr>
          <w:rFonts w:ascii="Arial" w:hAnsi="Arial" w:cs="Arial"/>
          <w:sz w:val="20"/>
        </w:rPr>
        <w:t>Ativ</w:t>
      </w:r>
      <w:proofErr w:type="spellEnd"/>
      <w:proofErr w:type="gramStart"/>
      <w:r w:rsidRPr="005C41DF">
        <w:rPr>
          <w:rFonts w:ascii="Arial" w:hAnsi="Arial" w:cs="Arial"/>
          <w:sz w:val="20"/>
        </w:rPr>
        <w:t>.:</w:t>
      </w:r>
      <w:proofErr w:type="gramEnd"/>
      <w:r w:rsidRPr="005C41DF">
        <w:rPr>
          <w:rFonts w:ascii="Arial" w:hAnsi="Arial" w:cs="Arial"/>
          <w:sz w:val="20"/>
        </w:rPr>
        <w:t xml:space="preserve"> 2.048 – MANUTENÇÃO DAS ATIVIDADES DE EDUCAÇÃO INFANTIL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Modalidade de aplicação: 3.3.90.00.00.00.00.00 – Aplicações Diretas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>CLÁUSULA SEXTA – DAS RESPONSABILIDADES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pStyle w:val="Ttulo2"/>
        <w:widowControl w:val="0"/>
        <w:numPr>
          <w:ilvl w:val="1"/>
          <w:numId w:val="27"/>
        </w:numPr>
        <w:tabs>
          <w:tab w:val="left" w:pos="426"/>
        </w:tabs>
        <w:ind w:left="426" w:hanging="426"/>
        <w:jc w:val="left"/>
        <w:rPr>
          <w:rFonts w:ascii="Arial" w:hAnsi="Arial" w:cs="Arial"/>
          <w:b w:val="0"/>
          <w:i/>
        </w:rPr>
      </w:pPr>
      <w:r w:rsidRPr="005C41DF">
        <w:rPr>
          <w:rFonts w:ascii="Arial" w:hAnsi="Arial" w:cs="Arial"/>
          <w:b w:val="0"/>
          <w:i/>
        </w:rPr>
        <w:t>Responsabilidades do CONTRATANTE:</w:t>
      </w:r>
    </w:p>
    <w:p w:rsidR="00077039" w:rsidRPr="005C41DF" w:rsidRDefault="00077039" w:rsidP="00077039">
      <w:pPr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Efetuar todas as publicações legais relativas ao Teste Seletivo.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Ceder o local adequado para a realização das provas objetivas.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Receber os eventuais recursos administrativos e encaminhá-los a CONTRATADA para julgamento.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Designar a Comissão Coordenadora.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Manter pessoas ou constituir Comissão Especial, visando à fiscalização da execução do contrato.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Providenciar a publicação resumida do presente contrato, até o 5º (quinto) dia útil do mês seguinte ao de sua assinatura.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Subsidiar a </w:t>
      </w:r>
      <w:r w:rsidRPr="005C41DF">
        <w:rPr>
          <w:rFonts w:ascii="Arial" w:hAnsi="Arial" w:cs="Arial"/>
          <w:bCs/>
          <w:sz w:val="20"/>
        </w:rPr>
        <w:t xml:space="preserve">CONTRATADA </w:t>
      </w:r>
      <w:r w:rsidRPr="005C41DF">
        <w:rPr>
          <w:rFonts w:ascii="Arial" w:hAnsi="Arial" w:cs="Arial"/>
          <w:sz w:val="20"/>
        </w:rPr>
        <w:t>com informações necessárias ao fiel e integral cumprimento do contrato.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Comunicar à </w:t>
      </w:r>
      <w:r w:rsidRPr="005C41DF">
        <w:rPr>
          <w:rFonts w:ascii="Arial" w:hAnsi="Arial" w:cs="Arial"/>
          <w:bCs/>
          <w:sz w:val="20"/>
        </w:rPr>
        <w:t xml:space="preserve">CONTRATADA </w:t>
      </w:r>
      <w:r w:rsidRPr="005C41DF">
        <w:rPr>
          <w:rFonts w:ascii="Arial" w:hAnsi="Arial" w:cs="Arial"/>
          <w:sz w:val="20"/>
        </w:rPr>
        <w:t>toda e qualquer ocorrência que interfira na execução dos serviços.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Efetuar o pagamento à CONTRATADA de acordo com a cláusula quarta do presente contrato.</w:t>
      </w:r>
    </w:p>
    <w:p w:rsidR="00077039" w:rsidRPr="005C41DF" w:rsidRDefault="00077039" w:rsidP="00077039">
      <w:pPr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2"/>
        <w:widowControl w:val="0"/>
        <w:numPr>
          <w:ilvl w:val="1"/>
          <w:numId w:val="27"/>
        </w:numPr>
        <w:tabs>
          <w:tab w:val="left" w:pos="426"/>
        </w:tabs>
        <w:ind w:left="426" w:hanging="426"/>
        <w:jc w:val="left"/>
        <w:rPr>
          <w:rFonts w:ascii="Arial" w:hAnsi="Arial" w:cs="Arial"/>
          <w:b w:val="0"/>
          <w:i/>
        </w:rPr>
      </w:pPr>
      <w:r w:rsidRPr="005C41DF">
        <w:rPr>
          <w:rFonts w:ascii="Arial" w:hAnsi="Arial" w:cs="Arial"/>
          <w:b w:val="0"/>
          <w:i/>
        </w:rPr>
        <w:lastRenderedPageBreak/>
        <w:t>Responsabilidades da CONTRATADA:</w:t>
      </w:r>
    </w:p>
    <w:p w:rsidR="00077039" w:rsidRPr="005C41DF" w:rsidRDefault="00077039" w:rsidP="00077039">
      <w:pPr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Elaborar o edital de abertura das inscrições, incluindo todos os elementos normativos do teste seletivo, conteúdo programático e bibliografia, prova de títulos, em conformidade com as instruções do Tribunal de Contas, tendo a prévia aprovação do CONTRATANTE.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Elaborar o modelo de todos os demais editais necessários, tais como: recursos, homologação das inscrições, divulgação de resultado das provas, julgamento de recursos, convocação para provas, homologação do resultado final e classific</w:t>
      </w:r>
      <w:r w:rsidRPr="005C41DF">
        <w:rPr>
          <w:rFonts w:ascii="Arial" w:hAnsi="Arial" w:cs="Arial"/>
          <w:sz w:val="20"/>
        </w:rPr>
        <w:t>a</w:t>
      </w:r>
      <w:r w:rsidRPr="005C41DF">
        <w:rPr>
          <w:rFonts w:ascii="Arial" w:hAnsi="Arial" w:cs="Arial"/>
          <w:sz w:val="20"/>
        </w:rPr>
        <w:t>ção dos candidatos e outros que se fizerem necessários.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Divulgar o teste seletivo em </w:t>
      </w:r>
      <w:r w:rsidRPr="005C41DF">
        <w:rPr>
          <w:rFonts w:ascii="Arial" w:hAnsi="Arial" w:cs="Arial"/>
          <w:i/>
          <w:sz w:val="20"/>
        </w:rPr>
        <w:t xml:space="preserve">home </w:t>
      </w:r>
      <w:proofErr w:type="spellStart"/>
      <w:proofErr w:type="gramStart"/>
      <w:r w:rsidRPr="005C41DF">
        <w:rPr>
          <w:rFonts w:ascii="Arial" w:hAnsi="Arial" w:cs="Arial"/>
          <w:i/>
          <w:sz w:val="20"/>
        </w:rPr>
        <w:t>page</w:t>
      </w:r>
      <w:proofErr w:type="spellEnd"/>
      <w:proofErr w:type="gramEnd"/>
      <w:r w:rsidRPr="005C41DF">
        <w:rPr>
          <w:rFonts w:ascii="Arial" w:hAnsi="Arial" w:cs="Arial"/>
          <w:i/>
          <w:sz w:val="20"/>
        </w:rPr>
        <w:t xml:space="preserve"> </w:t>
      </w:r>
      <w:r w:rsidRPr="005C41DF">
        <w:rPr>
          <w:rFonts w:ascii="Arial" w:hAnsi="Arial" w:cs="Arial"/>
          <w:sz w:val="20"/>
        </w:rPr>
        <w:t>própria, incluindo a publicação de todos os editais na íntegra, para os ca</w:t>
      </w:r>
      <w:r w:rsidRPr="005C41DF">
        <w:rPr>
          <w:rFonts w:ascii="Arial" w:hAnsi="Arial" w:cs="Arial"/>
          <w:sz w:val="20"/>
        </w:rPr>
        <w:t>n</w:t>
      </w:r>
      <w:r w:rsidRPr="005C41DF">
        <w:rPr>
          <w:rFonts w:ascii="Arial" w:hAnsi="Arial" w:cs="Arial"/>
          <w:sz w:val="20"/>
        </w:rPr>
        <w:t>didatos interessados terem acesso.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Disponibilizar link para acesso </w:t>
      </w:r>
      <w:proofErr w:type="gramStart"/>
      <w:r w:rsidRPr="005C41DF">
        <w:rPr>
          <w:rFonts w:ascii="Arial" w:hAnsi="Arial" w:cs="Arial"/>
          <w:sz w:val="20"/>
        </w:rPr>
        <w:t xml:space="preserve">pela </w:t>
      </w:r>
      <w:r w:rsidRPr="005C41DF">
        <w:rPr>
          <w:rFonts w:ascii="Arial" w:hAnsi="Arial" w:cs="Arial"/>
          <w:i/>
          <w:sz w:val="20"/>
        </w:rPr>
        <w:t>home</w:t>
      </w:r>
      <w:proofErr w:type="gramEnd"/>
      <w:r w:rsidRPr="005C41DF">
        <w:rPr>
          <w:rFonts w:ascii="Arial" w:hAnsi="Arial" w:cs="Arial"/>
          <w:i/>
          <w:sz w:val="20"/>
        </w:rPr>
        <w:t xml:space="preserve"> </w:t>
      </w:r>
      <w:proofErr w:type="spellStart"/>
      <w:r w:rsidRPr="005C41DF">
        <w:rPr>
          <w:rFonts w:ascii="Arial" w:hAnsi="Arial" w:cs="Arial"/>
          <w:i/>
          <w:sz w:val="20"/>
        </w:rPr>
        <w:t>page</w:t>
      </w:r>
      <w:proofErr w:type="spellEnd"/>
      <w:r w:rsidRPr="005C41DF">
        <w:rPr>
          <w:rFonts w:ascii="Arial" w:hAnsi="Arial" w:cs="Arial"/>
          <w:sz w:val="20"/>
        </w:rPr>
        <w:t xml:space="preserve"> do Município de Joaçaba.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Prestar informações aos candidatos em sua sede, por e-mail e por telefone, em todas as fases do Teste Seletivo.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Fornecer o modelo de ficha de inscrição.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Disponibilizar a estrutura necessária para a realização das inscrições, por meio eletrônico, que deverão ser pagas através de boleto bancário, direcionando o valor diretamente para a conta fornecida pelo Município.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Apreciar todas as inscrições e elaborar o edital de homolog</w:t>
      </w:r>
      <w:r w:rsidRPr="005C41DF">
        <w:rPr>
          <w:rFonts w:ascii="Arial" w:hAnsi="Arial" w:cs="Arial"/>
          <w:sz w:val="20"/>
        </w:rPr>
        <w:t>a</w:t>
      </w:r>
      <w:r w:rsidRPr="005C41DF">
        <w:rPr>
          <w:rFonts w:ascii="Arial" w:hAnsi="Arial" w:cs="Arial"/>
          <w:sz w:val="20"/>
        </w:rPr>
        <w:t>ção das mesmas.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Montar o banco de dados dos candidatos, contendo, no mínimo: nome do candidato, nº de inscrição, CPF, endereço e telefone.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Elaborar, digitar, proceder à revisão técnica e reproduzir as provas objetivas, que serão de re</w:t>
      </w:r>
      <w:r w:rsidRPr="005C41DF">
        <w:rPr>
          <w:rFonts w:ascii="Arial" w:hAnsi="Arial" w:cs="Arial"/>
          <w:sz w:val="20"/>
        </w:rPr>
        <w:t>s</w:t>
      </w:r>
      <w:r w:rsidRPr="005C41DF">
        <w:rPr>
          <w:rFonts w:ascii="Arial" w:hAnsi="Arial" w:cs="Arial"/>
          <w:sz w:val="20"/>
        </w:rPr>
        <w:t>ponsabilidade dos profissionais técnicos, que deverão compor banca da CONTRATADA, devidamente cadastr</w:t>
      </w:r>
      <w:r w:rsidRPr="005C41DF">
        <w:rPr>
          <w:rFonts w:ascii="Arial" w:hAnsi="Arial" w:cs="Arial"/>
          <w:sz w:val="20"/>
        </w:rPr>
        <w:t>a</w:t>
      </w:r>
      <w:r w:rsidRPr="005C41DF">
        <w:rPr>
          <w:rFonts w:ascii="Arial" w:hAnsi="Arial" w:cs="Arial"/>
          <w:sz w:val="20"/>
        </w:rPr>
        <w:t>dos junto a seu órgão de classe, de acordo com o número de inscritos.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Imprimir as provas em ambiente altamente sigiloso, em quantidade suficiente, incluindo reservas.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Acondicionar as provas em envelopes lacrados e indevassáveis, os quais serão entregues nos dias e horários estipulados para a realização do Teste Seletivo, nas salas determinadas para tal. Os envelopes serão abertos na presença dos fiscais e dos candidatos. Ao término da aplicação das provas, as mesmas deverão ser lacradas novamente, na presença dos fiscais e dos 03 (três) candidatos remanescentes na sala, os quais deverão rubricar o lacre.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Elaborar o </w:t>
      </w:r>
      <w:r w:rsidRPr="005C41DF">
        <w:rPr>
          <w:rFonts w:ascii="Arial" w:hAnsi="Arial" w:cs="Arial"/>
          <w:i/>
          <w:iCs/>
          <w:sz w:val="20"/>
        </w:rPr>
        <w:t xml:space="preserve">layout </w:t>
      </w:r>
      <w:r w:rsidRPr="005C41DF">
        <w:rPr>
          <w:rFonts w:ascii="Arial" w:hAnsi="Arial" w:cs="Arial"/>
          <w:sz w:val="20"/>
        </w:rPr>
        <w:t>e imprimir os cartões-resposta, para correção por sistema de leitura óptica.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Transportar e entregar as provas nos respectivos locais de aplicação sem ônus para a CONTRATANTE.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Elaborar atas e listas de presença em todas as fases do certame.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Sinalizar o espaço físico destinado à realização das provas.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Aplicar as provas.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Responsabilizar-se pela contratação e pelo pagamento dos fiscais, em número suficiente para o pleno atendimento do objeto.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Proceder ao devido treinamento dos fiscais designados.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Fornecer atendimento especializado aos portadores de deficiência de acordo com as especificidades dos casos apresentados (motora, auditiva, visual).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Fornecer o gabarito oficial, no primeiro dia útil após a data da aplicação das provas, disponibilizando o gabarito e o caderno de provas no site do Município e da empresa.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Proceder à correção das provas por sistema de LEITURA ÓPTICA.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Proceder à análise dos títulos, atribuindo </w:t>
      </w:r>
      <w:proofErr w:type="gramStart"/>
      <w:r w:rsidRPr="005C41DF">
        <w:rPr>
          <w:rFonts w:ascii="Arial" w:hAnsi="Arial" w:cs="Arial"/>
          <w:sz w:val="20"/>
        </w:rPr>
        <w:t>a</w:t>
      </w:r>
      <w:proofErr w:type="gramEnd"/>
      <w:r w:rsidRPr="005C41DF">
        <w:rPr>
          <w:rFonts w:ascii="Arial" w:hAnsi="Arial" w:cs="Arial"/>
          <w:sz w:val="20"/>
        </w:rPr>
        <w:t xml:space="preserve"> pontuação correspondente.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Examinar e julgar eventuais recursos relativos às provas, com emissão de parecer individualizado.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proofErr w:type="gramStart"/>
      <w:r w:rsidRPr="005C41DF">
        <w:rPr>
          <w:rFonts w:ascii="Arial" w:hAnsi="Arial" w:cs="Arial"/>
          <w:sz w:val="20"/>
        </w:rPr>
        <w:t>Recorrigir as provas e fornecer novos relatórios e ordem classificatória, por força de recursos interpostos, se for</w:t>
      </w:r>
      <w:proofErr w:type="gramEnd"/>
      <w:r w:rsidRPr="005C41DF">
        <w:rPr>
          <w:rFonts w:ascii="Arial" w:hAnsi="Arial" w:cs="Arial"/>
          <w:sz w:val="20"/>
        </w:rPr>
        <w:t xml:space="preserve"> o caso.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Emitir relatórios em sistema informatizado, em todas as fases do certame.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Fornecer o banco de dados dos candidatos e dos relatórios de todas as fases do teste, em meio magnético.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Montar dossiê e entrega-lo ao CONTRATANTE, contemplando todos os atos decorrentes da realização do Teste Seletivo.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Fornecer apoio técnico-jurídico em todas as etapas do teste seletivo.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Cumprir o disposto no presente contrato, obedecendo ao objeto e as disposições legais contratuais, prestando-os dentro dos padrões de qualidade, continuidade e regularidade.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Manter, durante toda a execução do contrato, em compatibilidade com as obrigações por ela assumidas, todas as condições de habilitação e qualificação exigidas no Edital.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Refazer, sem ônus para o CONTRATANTE, os serviços impugnados pelo mesmo.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Manter sigilo absoluto do conteúdo e do gabarito das provas.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 xml:space="preserve">Utilizar somente mão de obra especializada, na execução dos serviços objeto deste contrato, </w:t>
      </w:r>
      <w:r w:rsidRPr="005C41DF">
        <w:rPr>
          <w:rFonts w:ascii="Arial" w:hAnsi="Arial" w:cs="Arial"/>
          <w:sz w:val="20"/>
        </w:rPr>
        <w:lastRenderedPageBreak/>
        <w:t>responsabilizando-se integralmente pela qualidade dos mesmos.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Responsabilizar-se por eventuais danos causados à Administração ou a terceiros, decorrentes de sua culpa ou dolo na execução do contrato.</w:t>
      </w:r>
    </w:p>
    <w:p w:rsidR="00077039" w:rsidRPr="005C41DF" w:rsidRDefault="00077039" w:rsidP="00077039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Responsabilizar-se pelos custos inerentes a encargos tributários, sociais, fiscais, trabalhistas, previdenciários, securitários e de gerenciamento, resultantes da execução do contrato.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>CLÁUSULA SÉTIMA – DAS SANÇÕES</w:t>
      </w:r>
    </w:p>
    <w:p w:rsidR="00077039" w:rsidRPr="005C41DF" w:rsidRDefault="00077039" w:rsidP="00077039">
      <w:pPr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  <w:lang/>
        </w:rPr>
      </w:pPr>
      <w:r w:rsidRPr="005C41DF">
        <w:rPr>
          <w:rFonts w:ascii="Arial" w:hAnsi="Arial" w:cs="Arial"/>
          <w:lang/>
        </w:rPr>
        <w:t>Nos termos do artigo 7° da Lei 10.520/2002, se a CONTRATADA,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077039" w:rsidRPr="005C41DF" w:rsidRDefault="00077039" w:rsidP="00077039">
      <w:pPr>
        <w:pStyle w:val="Estilo1"/>
        <w:spacing w:after="0" w:line="240" w:lineRule="auto"/>
        <w:ind w:left="426"/>
        <w:rPr>
          <w:rFonts w:ascii="Arial" w:hAnsi="Arial" w:cs="Arial"/>
          <w:lang/>
        </w:rPr>
      </w:pPr>
    </w:p>
    <w:p w:rsidR="00077039" w:rsidRPr="005C41DF" w:rsidRDefault="00077039" w:rsidP="00077039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  <w:lang/>
        </w:rPr>
      </w:pPr>
      <w:r w:rsidRPr="005C41DF">
        <w:rPr>
          <w:rFonts w:ascii="Arial" w:hAnsi="Arial" w:cs="Arial"/>
        </w:rPr>
        <w:t>O atraso injustificado no fornecimento sujeitará a CONTRATADA à multa de mora, no valor de R$ 100,00 (cem reais) por dia de atraso.</w:t>
      </w:r>
    </w:p>
    <w:p w:rsidR="00077039" w:rsidRPr="005C41DF" w:rsidRDefault="00077039" w:rsidP="00077039">
      <w:pPr>
        <w:pStyle w:val="PargrafodaLista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  <w:lang/>
        </w:rPr>
      </w:pPr>
      <w:r w:rsidRPr="005C41DF">
        <w:rPr>
          <w:rFonts w:ascii="Arial" w:hAnsi="Arial" w:cs="Arial"/>
        </w:rPr>
        <w:t>A multa aludida acima não impede que a Administração aplique as outras sanções previstas em Lei.</w:t>
      </w:r>
    </w:p>
    <w:p w:rsidR="00077039" w:rsidRPr="005C41DF" w:rsidRDefault="00077039" w:rsidP="00077039">
      <w:pPr>
        <w:pStyle w:val="Ttulo2"/>
        <w:tabs>
          <w:tab w:val="left" w:pos="0"/>
        </w:tabs>
        <w:rPr>
          <w:rFonts w:ascii="Arial" w:hAnsi="Arial" w:cs="Arial"/>
          <w:i/>
          <w:iCs/>
        </w:rPr>
      </w:pPr>
    </w:p>
    <w:p w:rsidR="00077039" w:rsidRPr="005C41DF" w:rsidRDefault="00077039" w:rsidP="00077039">
      <w:pPr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2"/>
        <w:tabs>
          <w:tab w:val="left" w:pos="0"/>
        </w:tabs>
        <w:rPr>
          <w:rFonts w:ascii="Arial" w:hAnsi="Arial" w:cs="Arial"/>
          <w:i/>
          <w:iCs/>
        </w:rPr>
      </w:pPr>
      <w:r w:rsidRPr="005C41DF">
        <w:rPr>
          <w:rFonts w:ascii="Arial" w:hAnsi="Arial" w:cs="Arial"/>
          <w:i/>
          <w:iCs/>
        </w:rPr>
        <w:t xml:space="preserve">CLÁUSULA OITAVA - DA RESCISÃO </w:t>
      </w:r>
      <w:r w:rsidRPr="005C41DF">
        <w:rPr>
          <w:rFonts w:ascii="Arial" w:hAnsi="Arial" w:cs="Arial"/>
          <w:i/>
        </w:rPr>
        <w:t>CONTRATUAL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Contrato poderá ser rescindido nos seguintes casos:</w:t>
      </w:r>
    </w:p>
    <w:p w:rsidR="00077039" w:rsidRPr="005C41DF" w:rsidRDefault="00077039" w:rsidP="00077039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Por ato unilateral escrito do CONTRATANTE, nos casos enumerados nos incisos I a XVII, do art. 78, da Lei 8.666/93.</w:t>
      </w:r>
    </w:p>
    <w:p w:rsidR="00077039" w:rsidRPr="005C41DF" w:rsidRDefault="00077039" w:rsidP="00077039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Amigavelmente, por acordo das partes, mediante formalização de aviso prévio de, no mínimo, 30 (trinta) dias, não cabendo indenização a qualquer uma das partes, resguardando-se o interesse público.</w:t>
      </w:r>
    </w:p>
    <w:p w:rsidR="00077039" w:rsidRPr="005C41DF" w:rsidRDefault="00077039" w:rsidP="00077039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Judicialmente, nos termos da legislação vigente.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indenização, com exceção da rescisão com fulcro no art. 78, XII a XVII, em que será observado o disposto no art. 79, § 2º, da Lei 8.666/93.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>CLÁUSULA NONA - DA CESSÃO OU TRANSFERÊNCIA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30"/>
        </w:numPr>
        <w:ind w:left="426" w:hanging="426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O objeto do presente contrato não poderá ser cedido ou transferido, no todo ou em parte.</w:t>
      </w: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ind w:left="426"/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2"/>
        <w:tabs>
          <w:tab w:val="left" w:pos="0"/>
        </w:tabs>
        <w:rPr>
          <w:rFonts w:ascii="Arial" w:hAnsi="Arial" w:cs="Arial"/>
          <w:i/>
        </w:rPr>
      </w:pPr>
      <w:r w:rsidRPr="005C41DF">
        <w:rPr>
          <w:rFonts w:ascii="Arial" w:hAnsi="Arial" w:cs="Arial"/>
          <w:i/>
        </w:rPr>
        <w:t>CLÁUSULA DÉCIMA – DAS CONDIÇÕES GERAIS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ascii="Arial" w:hAnsi="Arial" w:cs="Arial"/>
          <w:b w:val="0"/>
        </w:rPr>
      </w:pPr>
      <w:r w:rsidRPr="005C41DF">
        <w:rPr>
          <w:rFonts w:ascii="Arial" w:hAnsi="Arial" w:cs="Arial"/>
          <w:b w:val="0"/>
        </w:rPr>
        <w:t>Na execução deste contrato aplicar-se-á a Lei nº 8.666/93 e alterações, e ainda os preceitos gerais do direito público, os princípios da teoria geral dos contratos e as disposições de direito privado.</w:t>
      </w:r>
    </w:p>
    <w:p w:rsidR="00077039" w:rsidRPr="005C41DF" w:rsidRDefault="00077039" w:rsidP="00077039">
      <w:pPr>
        <w:pStyle w:val="Ttulo"/>
        <w:ind w:left="567"/>
        <w:jc w:val="both"/>
        <w:rPr>
          <w:rFonts w:ascii="Arial" w:hAnsi="Arial" w:cs="Arial"/>
          <w:b w:val="0"/>
        </w:rPr>
      </w:pPr>
    </w:p>
    <w:p w:rsidR="00077039" w:rsidRPr="005C41DF" w:rsidRDefault="00077039" w:rsidP="00077039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ascii="Arial" w:hAnsi="Arial" w:cs="Arial"/>
          <w:b w:val="0"/>
        </w:rPr>
      </w:pPr>
      <w:r w:rsidRPr="005C41DF">
        <w:rPr>
          <w:rFonts w:ascii="Arial" w:hAnsi="Arial" w:cs="Arial"/>
          <w:b w:val="0"/>
        </w:rPr>
        <w:t>A declaração de nulidade deste contrato opera retroativamente impedindo os efeitos jurídicos que ele, ordinariamente, deveria produzir, além de desconstituir os já produzidos.</w:t>
      </w:r>
    </w:p>
    <w:p w:rsidR="00077039" w:rsidRPr="005C41DF" w:rsidRDefault="00077039" w:rsidP="00077039">
      <w:pPr>
        <w:pStyle w:val="Ttulo"/>
        <w:ind w:left="567"/>
        <w:jc w:val="both"/>
        <w:rPr>
          <w:rFonts w:ascii="Arial" w:hAnsi="Arial" w:cs="Arial"/>
          <w:b w:val="0"/>
        </w:rPr>
      </w:pPr>
    </w:p>
    <w:p w:rsidR="00077039" w:rsidRPr="005C41DF" w:rsidRDefault="00077039" w:rsidP="00077039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ascii="Arial" w:hAnsi="Arial" w:cs="Arial"/>
          <w:b w:val="0"/>
        </w:rPr>
      </w:pPr>
      <w:r w:rsidRPr="005C41DF">
        <w:rPr>
          <w:rFonts w:ascii="Arial" w:hAnsi="Arial" w:cs="Arial"/>
          <w:b w:val="0"/>
        </w:rPr>
        <w:t xml:space="preserve">Os casos omissos serão resolvidos à luz da Lei nº 8.666/93 e suas alterações, recorrendo-se à analogia, aos costumes e aos princípios gerais do direito. 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  <w:r w:rsidRPr="005C41DF">
        <w:rPr>
          <w:rFonts w:ascii="Arial" w:hAnsi="Arial" w:cs="Arial"/>
          <w:b/>
          <w:sz w:val="20"/>
        </w:rPr>
        <w:t xml:space="preserve">CLÁUSULA DÉCIMA PRIMEIRA - DO FORO </w:t>
      </w:r>
    </w:p>
    <w:p w:rsidR="00077039" w:rsidRPr="005C41DF" w:rsidRDefault="00077039" w:rsidP="00077039">
      <w:pPr>
        <w:jc w:val="both"/>
        <w:rPr>
          <w:rFonts w:ascii="Arial" w:hAnsi="Arial" w:cs="Arial"/>
          <w:b/>
          <w:sz w:val="20"/>
        </w:rPr>
      </w:pPr>
    </w:p>
    <w:p w:rsidR="00077039" w:rsidRPr="005C41DF" w:rsidRDefault="00077039" w:rsidP="00077039">
      <w:pPr>
        <w:widowControl w:val="0"/>
        <w:numPr>
          <w:ilvl w:val="1"/>
          <w:numId w:val="32"/>
        </w:numPr>
        <w:ind w:left="567" w:hanging="567"/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Fica eleito o Foro da cidade de Joaçaba (SC) para dirimir questões oriundas deste contrato, renunciando as partes, a qualquer foro que lhes possa ser mais favorável.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E por estarem acordes, firmam o presente instrumento, juntamente com as testemunhas, em 04 (quatro) vias de igual teor, para todos os efeitos de direito.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6628FB" w:rsidP="000770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Joaçaba, 19 de dezembro</w:t>
      </w:r>
      <w:r w:rsidR="00077039" w:rsidRPr="005C41DF">
        <w:rPr>
          <w:rFonts w:ascii="Arial" w:hAnsi="Arial" w:cs="Arial"/>
          <w:sz w:val="20"/>
        </w:rPr>
        <w:t xml:space="preserve"> de 2016.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MUNICÍPIO DE JOAÇABA</w:t>
      </w:r>
    </w:p>
    <w:p w:rsidR="00077039" w:rsidRPr="005C41DF" w:rsidRDefault="006628FB" w:rsidP="0007703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Marilde</w:t>
      </w:r>
      <w:proofErr w:type="spellEnd"/>
      <w:r>
        <w:rPr>
          <w:rFonts w:ascii="Arial" w:hAnsi="Arial" w:cs="Arial"/>
          <w:sz w:val="20"/>
        </w:rPr>
        <w:t xml:space="preserve"> Terezinha Bittencourt</w:t>
      </w: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Default="006628FB" w:rsidP="000770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NBS SERVIÇOS ESPECIALIZADOS EIRELI-ME</w:t>
      </w:r>
    </w:p>
    <w:p w:rsidR="006628FB" w:rsidRPr="005C41DF" w:rsidRDefault="006628FB" w:rsidP="00077039">
      <w:pPr>
        <w:jc w:val="center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GRACE JENNIFER TRAUTMANN RATZMANN</w:t>
      </w: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center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r w:rsidRPr="005C41DF">
        <w:rPr>
          <w:rFonts w:ascii="Arial" w:hAnsi="Arial" w:cs="Arial"/>
          <w:sz w:val="20"/>
        </w:rPr>
        <w:t>Testemunhas: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proofErr w:type="gramStart"/>
      <w:r w:rsidRPr="005C41DF">
        <w:rPr>
          <w:rFonts w:ascii="Arial" w:hAnsi="Arial" w:cs="Arial"/>
          <w:sz w:val="20"/>
        </w:rPr>
        <w:t>1</w:t>
      </w:r>
      <w:proofErr w:type="gramEnd"/>
      <w:r w:rsidRPr="005C41DF">
        <w:rPr>
          <w:rFonts w:ascii="Arial" w:hAnsi="Arial" w:cs="Arial"/>
          <w:sz w:val="20"/>
        </w:rPr>
        <w:t xml:space="preserve">) _______________________ </w:t>
      </w: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</w:p>
    <w:p w:rsidR="00077039" w:rsidRPr="005C41DF" w:rsidRDefault="00077039" w:rsidP="00077039">
      <w:pPr>
        <w:jc w:val="both"/>
        <w:rPr>
          <w:rFonts w:ascii="Arial" w:hAnsi="Arial" w:cs="Arial"/>
          <w:sz w:val="20"/>
        </w:rPr>
      </w:pPr>
      <w:proofErr w:type="gramStart"/>
      <w:r w:rsidRPr="005C41DF">
        <w:rPr>
          <w:rFonts w:ascii="Arial" w:hAnsi="Arial" w:cs="Arial"/>
          <w:sz w:val="20"/>
        </w:rPr>
        <w:t>2</w:t>
      </w:r>
      <w:proofErr w:type="gramEnd"/>
      <w:r w:rsidRPr="005C41DF">
        <w:rPr>
          <w:rFonts w:ascii="Arial" w:hAnsi="Arial" w:cs="Arial"/>
          <w:sz w:val="20"/>
        </w:rPr>
        <w:t>) _______________________</w:t>
      </w:r>
    </w:p>
    <w:p w:rsidR="00077039" w:rsidRPr="005C41DF" w:rsidRDefault="00077039" w:rsidP="00077039">
      <w:pPr>
        <w:rPr>
          <w:rFonts w:ascii="Arial" w:hAnsi="Arial" w:cs="Arial"/>
          <w:sz w:val="20"/>
        </w:rPr>
      </w:pPr>
    </w:p>
    <w:p w:rsidR="00831C42" w:rsidRPr="005C41DF" w:rsidRDefault="00831C42" w:rsidP="00831C42">
      <w:pPr>
        <w:jc w:val="center"/>
        <w:rPr>
          <w:rFonts w:ascii="Arial" w:hAnsi="Arial" w:cs="Arial"/>
          <w:b/>
          <w:sz w:val="20"/>
        </w:rPr>
      </w:pPr>
    </w:p>
    <w:sectPr w:rsidR="00831C42" w:rsidRPr="005C41DF" w:rsidSect="0065457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701" w:right="851" w:bottom="851" w:left="851" w:header="567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1D" w:rsidRDefault="008A3E1D" w:rsidP="00945D94">
      <w:r>
        <w:separator/>
      </w:r>
    </w:p>
  </w:endnote>
  <w:endnote w:type="continuationSeparator" w:id="0">
    <w:p w:rsidR="008A3E1D" w:rsidRDefault="008A3E1D" w:rsidP="0094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1D" w:rsidRDefault="008A3E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3E1D" w:rsidRDefault="008A3E1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1D" w:rsidRDefault="008A3E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28F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A3E1D" w:rsidRDefault="008A3E1D">
    <w:pPr>
      <w:pStyle w:val="Rodap"/>
      <w:jc w:val="center"/>
      <w:rPr>
        <w:rFonts w:ascii="Arial" w:hAnsi="Arial" w:cs="Arial"/>
      </w:rPr>
    </w:pPr>
  </w:p>
  <w:p w:rsidR="008A3E1D" w:rsidRDefault="008A3E1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1D" w:rsidRDefault="008A3E1D" w:rsidP="00945D94">
      <w:r>
        <w:separator/>
      </w:r>
    </w:p>
  </w:footnote>
  <w:footnote w:type="continuationSeparator" w:id="0">
    <w:p w:rsidR="008A3E1D" w:rsidRDefault="008A3E1D" w:rsidP="0094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1D" w:rsidRDefault="008A3E1D" w:rsidP="0065457D">
    <w:pPr>
      <w:rPr>
        <w:b/>
        <w:sz w:val="20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76200</wp:posOffset>
          </wp:positionV>
          <wp:extent cx="596900" cy="719455"/>
          <wp:effectExtent l="0" t="0" r="0" b="4445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  </w:t>
    </w:r>
  </w:p>
  <w:p w:rsidR="008A3E1D" w:rsidRDefault="008A3E1D" w:rsidP="0065457D">
    <w:pPr>
      <w:rPr>
        <w:b/>
        <w:sz w:val="20"/>
      </w:rPr>
    </w:pPr>
    <w:r>
      <w:rPr>
        <w:b/>
        <w:sz w:val="20"/>
      </w:rPr>
      <w:t xml:space="preserve">                    </w:t>
    </w:r>
  </w:p>
  <w:p w:rsidR="008A3E1D" w:rsidRPr="006462CB" w:rsidRDefault="008A3E1D" w:rsidP="0065457D">
    <w:pPr>
      <w:ind w:firstLine="993"/>
      <w:rPr>
        <w:rFonts w:ascii="Arial" w:hAnsi="Arial" w:cs="Arial"/>
        <w:sz w:val="20"/>
      </w:rPr>
    </w:pPr>
    <w:r>
      <w:rPr>
        <w:b/>
        <w:sz w:val="20"/>
      </w:rPr>
      <w:t xml:space="preserve"> </w:t>
    </w:r>
    <w:r w:rsidRPr="006462CB">
      <w:rPr>
        <w:rFonts w:ascii="Arial" w:hAnsi="Arial" w:cs="Arial"/>
        <w:sz w:val="20"/>
      </w:rPr>
      <w:t>ESTADO DE SANTA CATARINA</w:t>
    </w:r>
  </w:p>
  <w:p w:rsidR="008A3E1D" w:rsidRPr="00B40955" w:rsidRDefault="008A3E1D" w:rsidP="0065457D">
    <w:pPr>
      <w:rPr>
        <w:b/>
        <w:sz w:val="20"/>
      </w:rPr>
    </w:pPr>
    <w:r w:rsidRPr="006462CB">
      <w:rPr>
        <w:rFonts w:ascii="Arial" w:hAnsi="Arial" w:cs="Arial"/>
        <w:b/>
        <w:sz w:val="20"/>
      </w:rPr>
      <w:t xml:space="preserve">                   </w:t>
    </w:r>
    <w:r w:rsidRPr="00B40955">
      <w:rPr>
        <w:rFonts w:ascii="Arial" w:hAnsi="Arial" w:cs="Arial"/>
        <w:b/>
        <w:sz w:val="20"/>
      </w:rPr>
      <w:t>MUNICÍPIO DE JOAÇABA</w:t>
    </w:r>
  </w:p>
  <w:p w:rsidR="008A3E1D" w:rsidRDefault="008A3E1D" w:rsidP="0065457D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</w:t>
    </w:r>
  </w:p>
  <w:p w:rsidR="008A3E1D" w:rsidRDefault="008A3E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1D" w:rsidRDefault="008A3E1D" w:rsidP="0065457D">
    <w:pPr>
      <w:rPr>
        <w:b/>
        <w:sz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-95250</wp:posOffset>
          </wp:positionV>
          <wp:extent cx="612140" cy="742950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  </w:t>
    </w:r>
  </w:p>
  <w:p w:rsidR="008A3E1D" w:rsidRPr="006462CB" w:rsidRDefault="008A3E1D" w:rsidP="0065457D">
    <w:pPr>
      <w:rPr>
        <w:rFonts w:ascii="Arial" w:hAnsi="Arial" w:cs="Arial"/>
        <w:sz w:val="20"/>
      </w:rPr>
    </w:pPr>
    <w:r w:rsidRPr="006462CB">
      <w:rPr>
        <w:rFonts w:ascii="Arial" w:hAnsi="Arial" w:cs="Arial"/>
        <w:b/>
        <w:sz w:val="20"/>
      </w:rPr>
      <w:t xml:space="preserve">                   </w:t>
    </w:r>
    <w:r>
      <w:rPr>
        <w:rFonts w:ascii="Arial" w:hAnsi="Arial" w:cs="Arial"/>
        <w:b/>
        <w:sz w:val="20"/>
      </w:rPr>
      <w:t xml:space="preserve"> </w:t>
    </w:r>
    <w:r w:rsidRPr="006462CB">
      <w:rPr>
        <w:rFonts w:ascii="Arial" w:hAnsi="Arial" w:cs="Arial"/>
        <w:sz w:val="20"/>
      </w:rPr>
      <w:t>ESTADO DE SANTA CATARINA</w:t>
    </w:r>
  </w:p>
  <w:p w:rsidR="008A3E1D" w:rsidRDefault="008A3E1D" w:rsidP="0065457D">
    <w:pPr>
      <w:rPr>
        <w:rFonts w:ascii="Arial" w:hAnsi="Arial" w:cs="Arial"/>
        <w:b/>
        <w:sz w:val="20"/>
      </w:rPr>
    </w:pPr>
    <w:r w:rsidRPr="006462CB">
      <w:rPr>
        <w:rFonts w:ascii="Arial" w:hAnsi="Arial" w:cs="Arial"/>
        <w:b/>
        <w:sz w:val="20"/>
      </w:rPr>
      <w:t xml:space="preserve">                  </w:t>
    </w:r>
    <w:r>
      <w:rPr>
        <w:rFonts w:ascii="Arial" w:hAnsi="Arial" w:cs="Arial"/>
        <w:b/>
        <w:sz w:val="20"/>
      </w:rPr>
      <w:t xml:space="preserve"> </w:t>
    </w:r>
    <w:r w:rsidRPr="006462CB">
      <w:rPr>
        <w:rFonts w:ascii="Arial" w:hAnsi="Arial" w:cs="Arial"/>
        <w:b/>
        <w:sz w:val="20"/>
      </w:rPr>
      <w:t xml:space="preserve"> </w:t>
    </w:r>
    <w:r w:rsidRPr="00B40955">
      <w:rPr>
        <w:rFonts w:ascii="Arial" w:hAnsi="Arial" w:cs="Arial"/>
        <w:b/>
        <w:sz w:val="20"/>
      </w:rPr>
      <w:t>MUNICÍPIO DE JOAÇABA</w:t>
    </w:r>
  </w:p>
  <w:p w:rsidR="008A3E1D" w:rsidRPr="00B40955" w:rsidRDefault="008A3E1D" w:rsidP="0065457D">
    <w:pPr>
      <w:rPr>
        <w:rFonts w:ascii="Arial" w:hAnsi="Arial" w:cs="Arial"/>
        <w:b/>
        <w:sz w:val="20"/>
      </w:rPr>
    </w:pPr>
  </w:p>
  <w:p w:rsidR="008A3E1D" w:rsidRPr="006462CB" w:rsidRDefault="008A3E1D" w:rsidP="0065457D">
    <w:pPr>
      <w:rPr>
        <w:rFonts w:ascii="Arial" w:hAnsi="Arial" w:cs="Arial"/>
        <w:b/>
        <w:sz w:val="20"/>
      </w:rPr>
    </w:pPr>
  </w:p>
  <w:p w:rsidR="008A3E1D" w:rsidRDefault="008A3E1D" w:rsidP="0065457D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50"/>
    <w:multiLevelType w:val="hybridMultilevel"/>
    <w:tmpl w:val="B14A088A"/>
    <w:lvl w:ilvl="0" w:tplc="0DD89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E79BA"/>
    <w:multiLevelType w:val="multilevel"/>
    <w:tmpl w:val="31FAC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A321E"/>
    <w:multiLevelType w:val="multilevel"/>
    <w:tmpl w:val="D76CF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6717E4"/>
    <w:multiLevelType w:val="multilevel"/>
    <w:tmpl w:val="6ADAB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9B50C37"/>
    <w:multiLevelType w:val="multilevel"/>
    <w:tmpl w:val="92B6C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F92684"/>
    <w:multiLevelType w:val="multilevel"/>
    <w:tmpl w:val="B34ACD2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6">
    <w:nsid w:val="16352B22"/>
    <w:multiLevelType w:val="multilevel"/>
    <w:tmpl w:val="E6667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A695E37"/>
    <w:multiLevelType w:val="hybridMultilevel"/>
    <w:tmpl w:val="6DDAB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51D"/>
    <w:multiLevelType w:val="hybridMultilevel"/>
    <w:tmpl w:val="B6C65F58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1E32DB"/>
    <w:multiLevelType w:val="multilevel"/>
    <w:tmpl w:val="5D7A6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0A7AD9"/>
    <w:multiLevelType w:val="multilevel"/>
    <w:tmpl w:val="714AC5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2732735B"/>
    <w:multiLevelType w:val="multilevel"/>
    <w:tmpl w:val="A7F4B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6202D1"/>
    <w:multiLevelType w:val="multilevel"/>
    <w:tmpl w:val="7228F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6DE12E7"/>
    <w:multiLevelType w:val="hybridMultilevel"/>
    <w:tmpl w:val="D566663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E160F"/>
    <w:multiLevelType w:val="multilevel"/>
    <w:tmpl w:val="C8A645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B5C014E"/>
    <w:multiLevelType w:val="hybridMultilevel"/>
    <w:tmpl w:val="83B2B27A"/>
    <w:lvl w:ilvl="0" w:tplc="0DD89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2999"/>
    <w:multiLevelType w:val="multilevel"/>
    <w:tmpl w:val="14E29E9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DBB5CA0"/>
    <w:multiLevelType w:val="hybridMultilevel"/>
    <w:tmpl w:val="781437FC"/>
    <w:lvl w:ilvl="0" w:tplc="0DD89A1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418E327C"/>
    <w:multiLevelType w:val="multilevel"/>
    <w:tmpl w:val="FE28E76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 w:hint="default"/>
        <w:sz w:val="20"/>
      </w:rPr>
    </w:lvl>
  </w:abstractNum>
  <w:abstractNum w:abstractNumId="19">
    <w:nsid w:val="450E6576"/>
    <w:multiLevelType w:val="multilevel"/>
    <w:tmpl w:val="5D7A66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9272513"/>
    <w:multiLevelType w:val="multilevel"/>
    <w:tmpl w:val="5A82C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FE2F6F"/>
    <w:multiLevelType w:val="multilevel"/>
    <w:tmpl w:val="D2F46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BCC5BD9"/>
    <w:multiLevelType w:val="multilevel"/>
    <w:tmpl w:val="4350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0645E5"/>
    <w:multiLevelType w:val="hybridMultilevel"/>
    <w:tmpl w:val="63AAEE7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57553"/>
    <w:multiLevelType w:val="multilevel"/>
    <w:tmpl w:val="6E16DB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5983B3C"/>
    <w:multiLevelType w:val="multilevel"/>
    <w:tmpl w:val="33967C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5E55820"/>
    <w:multiLevelType w:val="multilevel"/>
    <w:tmpl w:val="F8C8D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>
    <w:nsid w:val="66260078"/>
    <w:multiLevelType w:val="multilevel"/>
    <w:tmpl w:val="548A8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857161A"/>
    <w:multiLevelType w:val="hybridMultilevel"/>
    <w:tmpl w:val="2DBE2B1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E32F9"/>
    <w:multiLevelType w:val="hybridMultilevel"/>
    <w:tmpl w:val="5B8A2BBA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C71203"/>
    <w:multiLevelType w:val="hybridMultilevel"/>
    <w:tmpl w:val="52D2BB22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B1AE5"/>
    <w:multiLevelType w:val="multilevel"/>
    <w:tmpl w:val="FED0F5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68173A3"/>
    <w:multiLevelType w:val="multilevel"/>
    <w:tmpl w:val="0BF649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B665C84"/>
    <w:multiLevelType w:val="multilevel"/>
    <w:tmpl w:val="F3D6F2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2"/>
  </w:num>
  <w:num w:numId="5">
    <w:abstractNumId w:val="29"/>
  </w:num>
  <w:num w:numId="6">
    <w:abstractNumId w:val="8"/>
  </w:num>
  <w:num w:numId="7">
    <w:abstractNumId w:val="15"/>
  </w:num>
  <w:num w:numId="8">
    <w:abstractNumId w:val="17"/>
  </w:num>
  <w:num w:numId="9">
    <w:abstractNumId w:val="1"/>
  </w:num>
  <w:num w:numId="10">
    <w:abstractNumId w:val="7"/>
  </w:num>
  <w:num w:numId="11">
    <w:abstractNumId w:val="18"/>
  </w:num>
  <w:num w:numId="12">
    <w:abstractNumId w:val="12"/>
  </w:num>
  <w:num w:numId="13">
    <w:abstractNumId w:val="33"/>
  </w:num>
  <w:num w:numId="14">
    <w:abstractNumId w:val="21"/>
  </w:num>
  <w:num w:numId="15">
    <w:abstractNumId w:val="24"/>
  </w:num>
  <w:num w:numId="16">
    <w:abstractNumId w:val="14"/>
  </w:num>
  <w:num w:numId="17">
    <w:abstractNumId w:val="16"/>
  </w:num>
  <w:num w:numId="18">
    <w:abstractNumId w:val="3"/>
  </w:num>
  <w:num w:numId="19">
    <w:abstractNumId w:val="20"/>
  </w:num>
  <w:num w:numId="20">
    <w:abstractNumId w:val="13"/>
  </w:num>
  <w:num w:numId="21">
    <w:abstractNumId w:val="0"/>
  </w:num>
  <w:num w:numId="22">
    <w:abstractNumId w:val="28"/>
  </w:num>
  <w:num w:numId="23">
    <w:abstractNumId w:val="31"/>
  </w:num>
  <w:num w:numId="24">
    <w:abstractNumId w:val="26"/>
  </w:num>
  <w:num w:numId="25">
    <w:abstractNumId w:val="9"/>
  </w:num>
  <w:num w:numId="26">
    <w:abstractNumId w:val="19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2"/>
  </w:num>
  <w:num w:numId="32">
    <w:abstractNumId w:val="5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1C42"/>
    <w:rsid w:val="00003F7A"/>
    <w:rsid w:val="0006275A"/>
    <w:rsid w:val="00077039"/>
    <w:rsid w:val="000F4AE9"/>
    <w:rsid w:val="0015029C"/>
    <w:rsid w:val="001E3A40"/>
    <w:rsid w:val="002A354A"/>
    <w:rsid w:val="00410659"/>
    <w:rsid w:val="004F7165"/>
    <w:rsid w:val="005C41DF"/>
    <w:rsid w:val="005F28C0"/>
    <w:rsid w:val="006473E1"/>
    <w:rsid w:val="0065457D"/>
    <w:rsid w:val="006621A4"/>
    <w:rsid w:val="006628FB"/>
    <w:rsid w:val="006763CB"/>
    <w:rsid w:val="00763AB5"/>
    <w:rsid w:val="00786525"/>
    <w:rsid w:val="007C5027"/>
    <w:rsid w:val="00831C42"/>
    <w:rsid w:val="00835280"/>
    <w:rsid w:val="008A3E1D"/>
    <w:rsid w:val="00945D94"/>
    <w:rsid w:val="00A809A5"/>
    <w:rsid w:val="00AE17EB"/>
    <w:rsid w:val="00BA1DDA"/>
    <w:rsid w:val="00BB125B"/>
    <w:rsid w:val="00BE2E54"/>
    <w:rsid w:val="00C15257"/>
    <w:rsid w:val="00C30CFF"/>
    <w:rsid w:val="00C45615"/>
    <w:rsid w:val="00CF7178"/>
    <w:rsid w:val="00D8191E"/>
    <w:rsid w:val="00DA6059"/>
    <w:rsid w:val="00F03331"/>
    <w:rsid w:val="00FB400D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4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1C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831C42"/>
    <w:pPr>
      <w:keepNext/>
      <w:jc w:val="both"/>
      <w:outlineLvl w:val="1"/>
    </w:pPr>
    <w:rPr>
      <w:rFonts w:ascii="Bookman Old Style" w:hAnsi="Bookman Old Style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831C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1C4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1C42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1C42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831C42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basedOn w:val="Fontepargpadro"/>
    <w:link w:val="Ttulo"/>
    <w:rsid w:val="00831C42"/>
    <w:rPr>
      <w:rFonts w:ascii="Bookman Old Style" w:eastAsia="Times New Roman" w:hAnsi="Bookman Old Style" w:cs="Times New Roman"/>
      <w:b/>
      <w:sz w:val="20"/>
      <w:szCs w:val="20"/>
    </w:rPr>
  </w:style>
  <w:style w:type="paragraph" w:styleId="Corpodetexto">
    <w:name w:val="Body Text"/>
    <w:basedOn w:val="Normal"/>
    <w:link w:val="CorpodetextoChar"/>
    <w:rsid w:val="00831C4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31C42"/>
    <w:rPr>
      <w:rFonts w:ascii="Times New Roman" w:eastAsia="Times New Roman" w:hAnsi="Times New Roman" w:cs="Times New Roman"/>
      <w:sz w:val="26"/>
      <w:szCs w:val="20"/>
    </w:rPr>
  </w:style>
  <w:style w:type="character" w:styleId="Nmerodepgina">
    <w:name w:val="page number"/>
    <w:basedOn w:val="Fontepargpadro"/>
    <w:rsid w:val="00831C42"/>
  </w:style>
  <w:style w:type="paragraph" w:styleId="Rodap">
    <w:name w:val="footer"/>
    <w:basedOn w:val="Normal"/>
    <w:link w:val="RodapChar"/>
    <w:rsid w:val="00831C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1C4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831C42"/>
    <w:pPr>
      <w:jc w:val="both"/>
    </w:pPr>
    <w:rPr>
      <w:rFonts w:ascii="Bookman Old Style" w:hAnsi="Bookman Old Style"/>
      <w:sz w:val="20"/>
    </w:rPr>
  </w:style>
  <w:style w:type="character" w:customStyle="1" w:styleId="Corpodetexto2Char">
    <w:name w:val="Corpo de texto 2 Char"/>
    <w:basedOn w:val="Fontepargpadro"/>
    <w:link w:val="Corpodetexto2"/>
    <w:rsid w:val="00831C42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31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C4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rsid w:val="00831C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31C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31C42"/>
    <w:pPr>
      <w:ind w:left="708"/>
    </w:pPr>
  </w:style>
  <w:style w:type="paragraph" w:customStyle="1" w:styleId="western">
    <w:name w:val="western"/>
    <w:basedOn w:val="Normal"/>
    <w:rsid w:val="00BE2E54"/>
    <w:pPr>
      <w:spacing w:before="100" w:beforeAutospacing="1" w:after="119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70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703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Estilo1">
    <w:name w:val="Estilo1"/>
    <w:basedOn w:val="Normal"/>
    <w:rsid w:val="00077039"/>
    <w:pPr>
      <w:suppressAutoHyphens/>
      <w:spacing w:after="120" w:line="360" w:lineRule="auto"/>
      <w:ind w:left="567"/>
      <w:jc w:val="both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2647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Usuario</cp:lastModifiedBy>
  <cp:revision>11</cp:revision>
  <dcterms:created xsi:type="dcterms:W3CDTF">2016-12-19T16:35:00Z</dcterms:created>
  <dcterms:modified xsi:type="dcterms:W3CDTF">2016-12-19T16:58:00Z</dcterms:modified>
</cp:coreProperties>
</file>