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10" w:rsidRPr="001C44E9" w:rsidRDefault="00695510" w:rsidP="00695510">
      <w:pPr>
        <w:jc w:val="center"/>
        <w:rPr>
          <w:rFonts w:ascii="Arial" w:hAnsi="Arial" w:cs="Arial"/>
          <w:b/>
          <w:sz w:val="20"/>
          <w:szCs w:val="20"/>
        </w:rPr>
      </w:pPr>
      <w:r w:rsidRPr="001C44E9">
        <w:rPr>
          <w:rFonts w:ascii="Arial" w:hAnsi="Arial" w:cs="Arial"/>
          <w:b/>
          <w:sz w:val="20"/>
          <w:szCs w:val="20"/>
        </w:rPr>
        <w:t xml:space="preserve">CONTRATO Nº </w:t>
      </w:r>
      <w:r w:rsidR="003F37D0">
        <w:rPr>
          <w:rFonts w:ascii="Arial" w:hAnsi="Arial" w:cs="Arial"/>
          <w:b/>
          <w:sz w:val="20"/>
          <w:szCs w:val="20"/>
        </w:rPr>
        <w:t>333</w:t>
      </w:r>
      <w:r w:rsidRPr="001C44E9">
        <w:rPr>
          <w:rFonts w:ascii="Arial" w:hAnsi="Arial" w:cs="Arial"/>
          <w:b/>
          <w:sz w:val="20"/>
          <w:szCs w:val="20"/>
        </w:rPr>
        <w:t>/20</w:t>
      </w:r>
      <w:r w:rsidR="007E0FE1" w:rsidRPr="001C44E9">
        <w:rPr>
          <w:rFonts w:ascii="Arial" w:hAnsi="Arial" w:cs="Arial"/>
          <w:b/>
          <w:sz w:val="20"/>
          <w:szCs w:val="20"/>
        </w:rPr>
        <w:t>1</w:t>
      </w:r>
      <w:r w:rsidR="00C73EAC" w:rsidRPr="001C44E9">
        <w:rPr>
          <w:rFonts w:ascii="Arial" w:hAnsi="Arial" w:cs="Arial"/>
          <w:b/>
          <w:sz w:val="20"/>
          <w:szCs w:val="20"/>
        </w:rPr>
        <w:t>6</w:t>
      </w:r>
      <w:r w:rsidR="00E73911" w:rsidRPr="001C44E9">
        <w:rPr>
          <w:rFonts w:ascii="Arial" w:hAnsi="Arial" w:cs="Arial"/>
          <w:b/>
          <w:sz w:val="20"/>
          <w:szCs w:val="20"/>
        </w:rPr>
        <w:t>/</w:t>
      </w:r>
      <w:r w:rsidR="00C73EAC" w:rsidRPr="001C44E9">
        <w:rPr>
          <w:rFonts w:ascii="Arial" w:hAnsi="Arial" w:cs="Arial"/>
          <w:b/>
          <w:sz w:val="20"/>
          <w:szCs w:val="20"/>
        </w:rPr>
        <w:t>PMJ</w:t>
      </w:r>
    </w:p>
    <w:p w:rsidR="00695510" w:rsidRPr="001C44E9" w:rsidRDefault="00695510" w:rsidP="00695510">
      <w:pPr>
        <w:jc w:val="center"/>
        <w:rPr>
          <w:rFonts w:ascii="Arial" w:hAnsi="Arial" w:cs="Arial"/>
          <w:b/>
          <w:sz w:val="20"/>
          <w:szCs w:val="20"/>
        </w:rPr>
      </w:pPr>
    </w:p>
    <w:p w:rsidR="00695510" w:rsidRPr="001C44E9" w:rsidRDefault="00695510" w:rsidP="00695510">
      <w:pPr>
        <w:ind w:left="4500"/>
        <w:jc w:val="both"/>
        <w:rPr>
          <w:rFonts w:ascii="Arial" w:hAnsi="Arial" w:cs="Arial"/>
          <w:sz w:val="20"/>
        </w:rPr>
      </w:pPr>
    </w:p>
    <w:p w:rsidR="00695510" w:rsidRPr="001C44E9" w:rsidRDefault="00695510" w:rsidP="00695510">
      <w:pPr>
        <w:ind w:left="4500"/>
        <w:jc w:val="both"/>
        <w:rPr>
          <w:rFonts w:ascii="Arial" w:hAnsi="Arial" w:cs="Arial"/>
          <w:sz w:val="20"/>
        </w:rPr>
      </w:pPr>
    </w:p>
    <w:p w:rsidR="003F37D0" w:rsidRPr="00DD7D09" w:rsidRDefault="003F37D0" w:rsidP="003F37D0">
      <w:pPr>
        <w:ind w:left="6096"/>
        <w:jc w:val="both"/>
        <w:rPr>
          <w:rFonts w:ascii="Arial" w:hAnsi="Arial" w:cs="Arial"/>
          <w:bCs/>
          <w:sz w:val="20"/>
          <w:szCs w:val="20"/>
        </w:rPr>
      </w:pPr>
      <w:r w:rsidRPr="00DD7D09">
        <w:rPr>
          <w:rFonts w:ascii="Arial" w:hAnsi="Arial" w:cs="Arial"/>
          <w:sz w:val="20"/>
          <w:szCs w:val="20"/>
        </w:rPr>
        <w:t xml:space="preserve">CONTRATAÇÃO PARA PRESTAÇÃO DE SERVIÇOS, que entre si celebram o MUNICÍPIO DE JOAÇABA (SC), e a Empresa </w:t>
      </w:r>
      <w:r w:rsidR="000364B2">
        <w:rPr>
          <w:rFonts w:ascii="Arial" w:hAnsi="Arial" w:cs="Arial"/>
          <w:bCs/>
          <w:sz w:val="20"/>
          <w:szCs w:val="20"/>
        </w:rPr>
        <w:t>NUTRICARD ADMINISTRADORA DE BENEFICIOS LTDA.</w:t>
      </w:r>
    </w:p>
    <w:p w:rsidR="003F37D0" w:rsidRPr="00DD7D09" w:rsidRDefault="003F37D0" w:rsidP="003F37D0">
      <w:pPr>
        <w:ind w:left="3402"/>
        <w:jc w:val="both"/>
        <w:rPr>
          <w:rFonts w:ascii="Arial" w:hAnsi="Arial" w:cs="Arial"/>
          <w:sz w:val="20"/>
          <w:szCs w:val="20"/>
        </w:rPr>
      </w:pPr>
    </w:p>
    <w:p w:rsidR="003F37D0" w:rsidRPr="00DD7D09" w:rsidRDefault="003F37D0" w:rsidP="003F37D0">
      <w:pPr>
        <w:ind w:left="3402"/>
        <w:jc w:val="both"/>
        <w:rPr>
          <w:rFonts w:ascii="Arial" w:hAnsi="Arial" w:cs="Arial"/>
          <w:sz w:val="20"/>
          <w:szCs w:val="20"/>
        </w:rPr>
      </w:pPr>
    </w:p>
    <w:p w:rsidR="003F37D0" w:rsidRPr="00DD7D09" w:rsidRDefault="003F37D0" w:rsidP="003F37D0">
      <w:pPr>
        <w:tabs>
          <w:tab w:val="left" w:pos="0"/>
          <w:tab w:val="left" w:pos="720"/>
        </w:tabs>
        <w:jc w:val="both"/>
        <w:rPr>
          <w:rFonts w:ascii="Arial" w:hAnsi="Arial" w:cs="Arial"/>
          <w:sz w:val="20"/>
          <w:szCs w:val="20"/>
        </w:rPr>
      </w:pPr>
      <w:r w:rsidRPr="00DD7D09">
        <w:rPr>
          <w:rFonts w:ascii="Arial" w:hAnsi="Arial" w:cs="Arial"/>
          <w:sz w:val="20"/>
          <w:szCs w:val="20"/>
        </w:rPr>
        <w:t xml:space="preserve">O MUNICÍPIO DE JOAÇABA, com sede à Avenida XV de Novembro, 378, inscrito no CNPJ/MF nº 82.939.380/0001-99, por intermédio da </w:t>
      </w:r>
      <w:r w:rsidRPr="00DD7D09">
        <w:rPr>
          <w:rFonts w:ascii="Arial" w:hAnsi="Arial" w:cs="Arial"/>
          <w:b/>
          <w:sz w:val="20"/>
          <w:szCs w:val="20"/>
        </w:rPr>
        <w:t>SECRETARIA MUNICIPAL DE GESTÃO ADMINISTRATIVA</w:t>
      </w:r>
      <w:r w:rsidRPr="00DD7D09">
        <w:rPr>
          <w:rFonts w:ascii="Arial" w:hAnsi="Arial" w:cs="Arial"/>
          <w:sz w:val="20"/>
          <w:szCs w:val="20"/>
        </w:rPr>
        <w:t xml:space="preserve">, doravante denominada </w:t>
      </w:r>
      <w:r w:rsidRPr="00DD7D09">
        <w:rPr>
          <w:rFonts w:ascii="Arial" w:hAnsi="Arial" w:cs="Arial"/>
          <w:b/>
          <w:sz w:val="20"/>
          <w:szCs w:val="20"/>
        </w:rPr>
        <w:t>CONTRATANT</w:t>
      </w:r>
      <w:r w:rsidRPr="00DD7D09">
        <w:rPr>
          <w:rFonts w:ascii="Arial" w:hAnsi="Arial" w:cs="Arial"/>
          <w:sz w:val="20"/>
          <w:szCs w:val="20"/>
        </w:rPr>
        <w:t xml:space="preserve">E, representada neste ato pelo Secretário CELSO FELIPE BORDIN, e a Empresa </w:t>
      </w:r>
      <w:r w:rsidR="000364B2">
        <w:rPr>
          <w:rFonts w:ascii="Arial" w:hAnsi="Arial" w:cs="Arial"/>
          <w:sz w:val="20"/>
          <w:szCs w:val="20"/>
        </w:rPr>
        <w:t>NUTRICARD ADMINISTRADORA DE BENEFICIOS LTDA</w:t>
      </w:r>
      <w:r w:rsidRPr="00DD7D09">
        <w:rPr>
          <w:rFonts w:ascii="Arial" w:hAnsi="Arial" w:cs="Arial"/>
          <w:sz w:val="20"/>
          <w:szCs w:val="20"/>
        </w:rPr>
        <w:t xml:space="preserve">, inscrita no CNPJ/MF sob o nº </w:t>
      </w:r>
      <w:r w:rsidR="000364B2">
        <w:rPr>
          <w:rFonts w:ascii="Arial" w:hAnsi="Arial" w:cs="Arial"/>
          <w:sz w:val="20"/>
          <w:szCs w:val="20"/>
        </w:rPr>
        <w:t xml:space="preserve">09.051.290/0002-58, </w:t>
      </w:r>
      <w:r w:rsidRPr="00DD7D09">
        <w:rPr>
          <w:rFonts w:ascii="Arial" w:hAnsi="Arial" w:cs="Arial"/>
          <w:sz w:val="20"/>
          <w:szCs w:val="20"/>
        </w:rPr>
        <w:t>estabelecida na</w:t>
      </w:r>
      <w:r w:rsidR="000364B2">
        <w:rPr>
          <w:rFonts w:ascii="Arial" w:hAnsi="Arial" w:cs="Arial"/>
          <w:sz w:val="20"/>
          <w:szCs w:val="20"/>
        </w:rPr>
        <w:t xml:space="preserve"> AV. BRASILIA, </w:t>
      </w:r>
      <w:proofErr w:type="gramStart"/>
      <w:r w:rsidR="000364B2">
        <w:rPr>
          <w:rFonts w:ascii="Arial" w:hAnsi="Arial" w:cs="Arial"/>
          <w:sz w:val="20"/>
          <w:szCs w:val="20"/>
        </w:rPr>
        <w:t>1428 ,</w:t>
      </w:r>
      <w:proofErr w:type="gramEnd"/>
      <w:r w:rsidR="000364B2">
        <w:rPr>
          <w:rFonts w:ascii="Arial" w:hAnsi="Arial" w:cs="Arial"/>
          <w:sz w:val="20"/>
          <w:szCs w:val="20"/>
        </w:rPr>
        <w:t xml:space="preserve"> Bairro CENTRO</w:t>
      </w:r>
      <w:r w:rsidRPr="00DD7D09">
        <w:rPr>
          <w:rFonts w:ascii="Arial" w:hAnsi="Arial" w:cs="Arial"/>
          <w:sz w:val="20"/>
          <w:szCs w:val="20"/>
        </w:rPr>
        <w:t>, no Município de</w:t>
      </w:r>
      <w:r w:rsidR="000364B2">
        <w:rPr>
          <w:rFonts w:ascii="Arial" w:hAnsi="Arial" w:cs="Arial"/>
          <w:sz w:val="20"/>
          <w:szCs w:val="20"/>
        </w:rPr>
        <w:t xml:space="preserve"> MEDIANEIRA-PR</w:t>
      </w:r>
      <w:r w:rsidRPr="00DD7D09">
        <w:rPr>
          <w:rFonts w:ascii="Arial" w:hAnsi="Arial" w:cs="Arial"/>
          <w:sz w:val="20"/>
          <w:szCs w:val="20"/>
        </w:rPr>
        <w:t xml:space="preserve">, doravante denominada CONTRATADA, representada neste ato pelo Sr. </w:t>
      </w:r>
      <w:r w:rsidR="000364B2">
        <w:rPr>
          <w:rFonts w:ascii="Arial" w:hAnsi="Arial" w:cs="Arial"/>
          <w:sz w:val="20"/>
          <w:szCs w:val="20"/>
        </w:rPr>
        <w:t>NILVO MURARO</w:t>
      </w:r>
      <w:r w:rsidRPr="00DD7D09">
        <w:rPr>
          <w:rFonts w:ascii="Arial" w:hAnsi="Arial" w:cs="Arial"/>
          <w:sz w:val="20"/>
          <w:szCs w:val="20"/>
        </w:rPr>
        <w:t xml:space="preserve">, portador da Carteira de Identidade nº </w:t>
      </w:r>
      <w:r w:rsidR="000364B2">
        <w:rPr>
          <w:rFonts w:ascii="Arial" w:hAnsi="Arial" w:cs="Arial"/>
          <w:sz w:val="20"/>
          <w:szCs w:val="20"/>
        </w:rPr>
        <w:t xml:space="preserve">2.167.284-0 </w:t>
      </w:r>
      <w:r w:rsidRPr="00DD7D09">
        <w:rPr>
          <w:rFonts w:ascii="Arial" w:hAnsi="Arial" w:cs="Arial"/>
          <w:sz w:val="20"/>
          <w:szCs w:val="20"/>
        </w:rPr>
        <w:t xml:space="preserve">e inscrito no </w:t>
      </w:r>
      <w:r w:rsidR="000364B2">
        <w:rPr>
          <w:rFonts w:ascii="Arial" w:hAnsi="Arial" w:cs="Arial"/>
          <w:sz w:val="20"/>
          <w:szCs w:val="20"/>
        </w:rPr>
        <w:t xml:space="preserve">CPF nº 361.440.709-82, </w:t>
      </w:r>
      <w:r w:rsidRPr="00DD7D09">
        <w:rPr>
          <w:rFonts w:ascii="Arial" w:hAnsi="Arial" w:cs="Arial"/>
          <w:sz w:val="20"/>
          <w:szCs w:val="20"/>
        </w:rPr>
        <w:t xml:space="preserve">residente e domiciliado na cidade de </w:t>
      </w:r>
      <w:r w:rsidR="000364B2">
        <w:rPr>
          <w:rFonts w:ascii="Arial" w:hAnsi="Arial" w:cs="Arial"/>
          <w:sz w:val="20"/>
          <w:szCs w:val="20"/>
        </w:rPr>
        <w:t>Foz do Iguaçu/</w:t>
      </w:r>
      <w:proofErr w:type="spellStart"/>
      <w:r w:rsidR="000364B2">
        <w:rPr>
          <w:rFonts w:ascii="Arial" w:hAnsi="Arial" w:cs="Arial"/>
          <w:sz w:val="20"/>
          <w:szCs w:val="20"/>
        </w:rPr>
        <w:t>pr</w:t>
      </w:r>
      <w:proofErr w:type="spellEnd"/>
      <w:r w:rsidRPr="00DD7D09">
        <w:rPr>
          <w:rFonts w:ascii="Arial" w:hAnsi="Arial" w:cs="Arial"/>
          <w:sz w:val="20"/>
          <w:szCs w:val="20"/>
        </w:rPr>
        <w:t>, celebram entre si o presente TERMO DE CONTRATO, mediante cláusulas e condições que aceitam, ratificam e outorgam na forma abaixo estabelecida, tudo de acordo com o Capítulo III da Lei 8.666/93 e alterações, e o Processo de Licitação nº 74/2016/PMJ, instaurado pelo Edital PP nº 41/2016</w:t>
      </w:r>
      <w:r w:rsidR="000364B2">
        <w:rPr>
          <w:rFonts w:ascii="Arial" w:hAnsi="Arial" w:cs="Arial"/>
          <w:sz w:val="20"/>
          <w:szCs w:val="20"/>
        </w:rPr>
        <w:t>/PMJ, homologado no dia 29/</w:t>
      </w:r>
      <w:r w:rsidR="00A15D2C">
        <w:rPr>
          <w:rFonts w:ascii="Arial" w:hAnsi="Arial" w:cs="Arial"/>
          <w:sz w:val="20"/>
          <w:szCs w:val="20"/>
        </w:rPr>
        <w:t>09</w:t>
      </w:r>
      <w:r w:rsidR="000364B2">
        <w:rPr>
          <w:rFonts w:ascii="Arial" w:hAnsi="Arial" w:cs="Arial"/>
          <w:sz w:val="20"/>
          <w:szCs w:val="20"/>
        </w:rPr>
        <w:t>/2016</w:t>
      </w:r>
      <w:r w:rsidRPr="00DD7D09">
        <w:rPr>
          <w:rFonts w:ascii="Arial" w:hAnsi="Arial" w:cs="Arial"/>
          <w:sz w:val="20"/>
          <w:szCs w:val="20"/>
        </w:rPr>
        <w:t xml:space="preserve">, o qual é parte integrante do presente instrumento. </w:t>
      </w:r>
    </w:p>
    <w:p w:rsidR="003F37D0" w:rsidRPr="00DD7D09" w:rsidRDefault="003F37D0" w:rsidP="003F37D0">
      <w:pPr>
        <w:rPr>
          <w:rFonts w:ascii="Arial" w:hAnsi="Arial" w:cs="Arial"/>
          <w:sz w:val="20"/>
          <w:szCs w:val="20"/>
        </w:rPr>
      </w:pPr>
    </w:p>
    <w:p w:rsidR="003F37D0" w:rsidRPr="00DD7D09" w:rsidRDefault="003F37D0" w:rsidP="003F37D0">
      <w:pPr>
        <w:pStyle w:val="Ttulo2"/>
        <w:widowControl w:val="0"/>
        <w:numPr>
          <w:ilvl w:val="1"/>
          <w:numId w:val="0"/>
        </w:numPr>
        <w:tabs>
          <w:tab w:val="left" w:pos="0"/>
          <w:tab w:val="left" w:pos="536"/>
          <w:tab w:val="left" w:pos="2270"/>
          <w:tab w:val="left" w:pos="4294"/>
        </w:tabs>
        <w:suppressAutoHyphens/>
        <w:jc w:val="left"/>
        <w:rPr>
          <w:rFonts w:ascii="Arial" w:hAnsi="Arial" w:cs="Arial"/>
        </w:rPr>
      </w:pPr>
      <w:r w:rsidRPr="00DD7D09">
        <w:rPr>
          <w:rFonts w:ascii="Arial" w:hAnsi="Arial" w:cs="Arial"/>
        </w:rPr>
        <w:t xml:space="preserve">CLÁUSULA PRIMEIRA - DO OBJETO, DA FORMA DE EXECUÇÃO E DO </w:t>
      </w:r>
      <w:proofErr w:type="gramStart"/>
      <w:r w:rsidRPr="00DD7D09">
        <w:rPr>
          <w:rFonts w:ascii="Arial" w:hAnsi="Arial" w:cs="Arial"/>
        </w:rPr>
        <w:t>PERCENTUAL</w:t>
      </w:r>
      <w:proofErr w:type="gramEnd"/>
    </w:p>
    <w:p w:rsidR="003F37D0" w:rsidRPr="00DD7D09" w:rsidRDefault="003F37D0" w:rsidP="003F37D0">
      <w:pPr>
        <w:rPr>
          <w:rFonts w:ascii="Arial" w:hAnsi="Arial" w:cs="Arial"/>
          <w:sz w:val="20"/>
          <w:szCs w:val="20"/>
        </w:rPr>
      </w:pPr>
    </w:p>
    <w:p w:rsidR="003F37D0" w:rsidRPr="00DD7D09" w:rsidRDefault="003F37D0" w:rsidP="003F37D0">
      <w:pPr>
        <w:pStyle w:val="PargrafodaLista"/>
        <w:numPr>
          <w:ilvl w:val="1"/>
          <w:numId w:val="36"/>
        </w:numPr>
        <w:suppressAutoHyphens/>
        <w:ind w:left="426" w:hanging="426"/>
        <w:contextualSpacing/>
        <w:jc w:val="both"/>
        <w:rPr>
          <w:rFonts w:ascii="Arial" w:hAnsi="Arial" w:cs="Arial"/>
          <w:sz w:val="20"/>
          <w:szCs w:val="20"/>
        </w:rPr>
      </w:pPr>
      <w:r w:rsidRPr="00DD7D09">
        <w:rPr>
          <w:rFonts w:ascii="Arial" w:hAnsi="Arial" w:cs="Arial"/>
          <w:sz w:val="20"/>
          <w:szCs w:val="20"/>
        </w:rPr>
        <w:t>DO OBJETO</w:t>
      </w:r>
    </w:p>
    <w:p w:rsidR="003F37D0" w:rsidRPr="00DD7D09" w:rsidRDefault="003F37D0" w:rsidP="003F37D0">
      <w:pPr>
        <w:pStyle w:val="PargrafodaLista"/>
        <w:ind w:left="426"/>
        <w:jc w:val="both"/>
        <w:rPr>
          <w:rFonts w:ascii="Arial" w:hAnsi="Arial" w:cs="Arial"/>
          <w:sz w:val="20"/>
          <w:szCs w:val="20"/>
        </w:rPr>
      </w:pPr>
    </w:p>
    <w:p w:rsidR="003F37D0" w:rsidRPr="00DD7D09" w:rsidRDefault="003F37D0" w:rsidP="003F37D0">
      <w:pPr>
        <w:pStyle w:val="PargrafodaLista"/>
        <w:numPr>
          <w:ilvl w:val="2"/>
          <w:numId w:val="36"/>
        </w:numPr>
        <w:suppressAutoHyphens/>
        <w:ind w:left="567" w:hanging="567"/>
        <w:contextualSpacing/>
        <w:jc w:val="both"/>
        <w:rPr>
          <w:rFonts w:ascii="Arial" w:hAnsi="Arial" w:cs="Arial"/>
          <w:sz w:val="20"/>
          <w:szCs w:val="20"/>
        </w:rPr>
      </w:pPr>
      <w:r w:rsidRPr="00DD7D09">
        <w:rPr>
          <w:rFonts w:ascii="Arial" w:hAnsi="Arial" w:cs="Arial"/>
          <w:sz w:val="20"/>
          <w:szCs w:val="20"/>
        </w:rPr>
        <w:t xml:space="preserve">O objeto do presente contrato é a prestação pela CONTRATADA, de serviços de repasse de valores referentes ao vale alimentação, instituído pela Lei Municipal nº 4025/2010, aos servidores do Município de Joaçaba, por meio de cartão magnético, para aquisição de alimentação em estabelecimentos comerciais cadastrados. </w:t>
      </w:r>
    </w:p>
    <w:p w:rsidR="003F37D0" w:rsidRPr="00DD7D09" w:rsidRDefault="003F37D0" w:rsidP="003F37D0">
      <w:pPr>
        <w:jc w:val="both"/>
        <w:rPr>
          <w:rFonts w:ascii="Arial" w:hAnsi="Arial" w:cs="Arial"/>
          <w:sz w:val="20"/>
          <w:szCs w:val="20"/>
        </w:rPr>
      </w:pPr>
    </w:p>
    <w:p w:rsidR="003F37D0" w:rsidRPr="00DD7D09" w:rsidRDefault="003F37D0" w:rsidP="003F37D0">
      <w:pPr>
        <w:pStyle w:val="Corpodetexto"/>
        <w:widowControl w:val="0"/>
        <w:numPr>
          <w:ilvl w:val="1"/>
          <w:numId w:val="36"/>
        </w:numPr>
        <w:tabs>
          <w:tab w:val="left" w:pos="426"/>
        </w:tabs>
        <w:suppressAutoHyphens/>
        <w:ind w:left="426" w:hanging="426"/>
        <w:rPr>
          <w:rFonts w:ascii="Arial" w:hAnsi="Arial" w:cs="Arial"/>
          <w:sz w:val="20"/>
        </w:rPr>
      </w:pPr>
      <w:r w:rsidRPr="00DD7D09">
        <w:rPr>
          <w:rFonts w:ascii="Arial" w:hAnsi="Arial" w:cs="Arial"/>
          <w:sz w:val="20"/>
        </w:rPr>
        <w:t>DA FORMA DE EXECUÇÃO</w:t>
      </w:r>
    </w:p>
    <w:p w:rsidR="003F37D0" w:rsidRPr="00DD7D09" w:rsidRDefault="003F37D0" w:rsidP="003F37D0">
      <w:pPr>
        <w:pStyle w:val="Corpodetexto"/>
        <w:tabs>
          <w:tab w:val="left" w:pos="426"/>
        </w:tabs>
        <w:ind w:left="426"/>
        <w:rPr>
          <w:rFonts w:ascii="Arial" w:hAnsi="Arial" w:cs="Arial"/>
          <w:sz w:val="20"/>
        </w:rPr>
      </w:pPr>
    </w:p>
    <w:p w:rsidR="003F37D0" w:rsidRPr="00E44260" w:rsidRDefault="003F37D0" w:rsidP="003F37D0">
      <w:pPr>
        <w:pStyle w:val="Corpodetexto"/>
        <w:widowControl w:val="0"/>
        <w:numPr>
          <w:ilvl w:val="2"/>
          <w:numId w:val="36"/>
        </w:numPr>
        <w:tabs>
          <w:tab w:val="left" w:pos="567"/>
        </w:tabs>
        <w:suppressAutoHyphens/>
        <w:ind w:left="567" w:hanging="567"/>
        <w:rPr>
          <w:rFonts w:ascii="Arial" w:hAnsi="Arial" w:cs="Arial"/>
          <w:sz w:val="20"/>
        </w:rPr>
      </w:pPr>
      <w:r w:rsidRPr="00DD7D09">
        <w:rPr>
          <w:rFonts w:ascii="Arial" w:hAnsi="Arial" w:cs="Arial"/>
          <w:sz w:val="20"/>
        </w:rPr>
        <w:t>A CONTRATADA deverá disponibilizar, sem custos, um cartão magnético para cada servidor, no prazo de até 05 (cinco) dias úteis, contados da data de recebimento da Autorização de Fornecimento emitida pelo Município.</w:t>
      </w:r>
    </w:p>
    <w:p w:rsidR="003F37D0" w:rsidRPr="00E44260" w:rsidRDefault="003F37D0" w:rsidP="003F37D0">
      <w:pPr>
        <w:pStyle w:val="Corpodetexto"/>
        <w:widowControl w:val="0"/>
        <w:numPr>
          <w:ilvl w:val="2"/>
          <w:numId w:val="36"/>
        </w:numPr>
        <w:tabs>
          <w:tab w:val="left" w:pos="567"/>
        </w:tabs>
        <w:suppressAutoHyphens/>
        <w:ind w:left="567" w:hanging="567"/>
        <w:rPr>
          <w:rFonts w:ascii="Arial" w:hAnsi="Arial" w:cs="Arial"/>
          <w:sz w:val="20"/>
        </w:rPr>
      </w:pPr>
      <w:r w:rsidRPr="00DD7D09">
        <w:rPr>
          <w:rFonts w:ascii="Arial" w:hAnsi="Arial" w:cs="Arial"/>
          <w:sz w:val="20"/>
        </w:rPr>
        <w:t xml:space="preserve">A quantidade mensal estimada é de 800 (oitocentos e </w:t>
      </w:r>
      <w:proofErr w:type="spellStart"/>
      <w:r w:rsidRPr="00DD7D09">
        <w:rPr>
          <w:rFonts w:ascii="Arial" w:hAnsi="Arial" w:cs="Arial"/>
          <w:sz w:val="20"/>
        </w:rPr>
        <w:t>cinqüenta</w:t>
      </w:r>
      <w:proofErr w:type="spellEnd"/>
      <w:r w:rsidRPr="00DD7D09">
        <w:rPr>
          <w:rFonts w:ascii="Arial" w:hAnsi="Arial" w:cs="Arial"/>
          <w:sz w:val="20"/>
        </w:rPr>
        <w:t>) vales alimentação.</w:t>
      </w:r>
    </w:p>
    <w:p w:rsidR="003F37D0" w:rsidRPr="00E44260" w:rsidRDefault="003F37D0" w:rsidP="003F37D0">
      <w:pPr>
        <w:pStyle w:val="Corpodetexto"/>
        <w:widowControl w:val="0"/>
        <w:numPr>
          <w:ilvl w:val="2"/>
          <w:numId w:val="36"/>
        </w:numPr>
        <w:tabs>
          <w:tab w:val="left" w:pos="567"/>
        </w:tabs>
        <w:suppressAutoHyphens/>
        <w:ind w:left="567" w:hanging="567"/>
        <w:rPr>
          <w:rFonts w:ascii="Arial" w:hAnsi="Arial" w:cs="Arial"/>
          <w:sz w:val="20"/>
        </w:rPr>
      </w:pPr>
      <w:r w:rsidRPr="00DD7D09">
        <w:rPr>
          <w:rFonts w:ascii="Arial" w:hAnsi="Arial" w:cs="Arial"/>
          <w:sz w:val="20"/>
        </w:rPr>
        <w:t>A CONTRATADA deverá proceder, sem custos, as substituições dos cartões nos casos de perdas, danos ou falhas que impossibilitem sua utilização.</w:t>
      </w:r>
    </w:p>
    <w:p w:rsidR="003F37D0" w:rsidRPr="00E44260" w:rsidRDefault="003F37D0" w:rsidP="003F37D0">
      <w:pPr>
        <w:pStyle w:val="Corpodetexto"/>
        <w:widowControl w:val="0"/>
        <w:numPr>
          <w:ilvl w:val="2"/>
          <w:numId w:val="36"/>
        </w:numPr>
        <w:tabs>
          <w:tab w:val="left" w:pos="567"/>
        </w:tabs>
        <w:suppressAutoHyphens/>
        <w:ind w:left="567" w:hanging="567"/>
        <w:rPr>
          <w:rFonts w:ascii="Arial" w:hAnsi="Arial" w:cs="Arial"/>
          <w:sz w:val="20"/>
        </w:rPr>
      </w:pPr>
      <w:r w:rsidRPr="00DD7D09">
        <w:rPr>
          <w:rFonts w:ascii="Arial" w:hAnsi="Arial" w:cs="Arial"/>
          <w:sz w:val="20"/>
        </w:rPr>
        <w:t>Não será admitida a cobrança de anuidade dos servidores usuários dos cartões.</w:t>
      </w:r>
    </w:p>
    <w:p w:rsidR="003F37D0" w:rsidRPr="00E44260" w:rsidRDefault="003F37D0" w:rsidP="003F37D0">
      <w:pPr>
        <w:pStyle w:val="Corpodetexto"/>
        <w:widowControl w:val="0"/>
        <w:numPr>
          <w:ilvl w:val="2"/>
          <w:numId w:val="36"/>
        </w:numPr>
        <w:tabs>
          <w:tab w:val="left" w:pos="567"/>
        </w:tabs>
        <w:suppressAutoHyphens/>
        <w:ind w:left="567" w:hanging="567"/>
        <w:rPr>
          <w:rFonts w:ascii="Arial" w:hAnsi="Arial" w:cs="Arial"/>
          <w:sz w:val="20"/>
        </w:rPr>
      </w:pPr>
      <w:r w:rsidRPr="00DD7D09">
        <w:rPr>
          <w:rFonts w:ascii="Arial" w:hAnsi="Arial" w:cs="Arial"/>
          <w:sz w:val="20"/>
        </w:rPr>
        <w:t>A CONTRATADA deverá, em até 05 (cinco) dias úteis contados da contratação, promover o cadastramento de, no mínimo, 05 (cinco) estabelecimentos fornecedores na região, sendo, pelo menos 03 (três), localizados no Município de Joaçaba.</w:t>
      </w:r>
    </w:p>
    <w:p w:rsidR="003F37D0" w:rsidRPr="00DD7D09" w:rsidRDefault="003F37D0" w:rsidP="003F37D0">
      <w:pPr>
        <w:pStyle w:val="Corpodetexto"/>
        <w:numPr>
          <w:ilvl w:val="2"/>
          <w:numId w:val="36"/>
        </w:numPr>
        <w:ind w:left="567" w:hanging="567"/>
        <w:rPr>
          <w:rFonts w:ascii="Arial" w:hAnsi="Arial" w:cs="Arial"/>
          <w:sz w:val="20"/>
        </w:rPr>
      </w:pPr>
      <w:r w:rsidRPr="00DD7D09">
        <w:rPr>
          <w:rFonts w:ascii="Arial" w:hAnsi="Arial" w:cs="Arial"/>
          <w:sz w:val="20"/>
        </w:rPr>
        <w:t>Por ocasião do recebimento dos serviços, o Município de Joaçaba, por intermédio de servidor designado, reserva-se no direito de proceder à inspeção de qualidade dos mesmos e de rejeitá-los, no todo ou em parte, se estiverem em desacordo com as especificações do objeto licitado, obrigando-se a CONTRATADA a promover a devida regularização.</w:t>
      </w:r>
    </w:p>
    <w:p w:rsidR="003F37D0" w:rsidRPr="00DD7D09" w:rsidRDefault="003F37D0" w:rsidP="003F37D0">
      <w:pPr>
        <w:pStyle w:val="Corpodetexto"/>
        <w:numPr>
          <w:ilvl w:val="3"/>
          <w:numId w:val="36"/>
        </w:numPr>
        <w:ind w:left="709" w:hanging="709"/>
        <w:rPr>
          <w:rFonts w:ascii="Arial" w:hAnsi="Arial" w:cs="Arial"/>
          <w:sz w:val="20"/>
        </w:rPr>
      </w:pPr>
      <w:r w:rsidRPr="00DD7D09">
        <w:rPr>
          <w:rFonts w:ascii="Arial" w:hAnsi="Arial" w:cs="Arial"/>
          <w:sz w:val="20"/>
        </w:rPr>
        <w:t>O aceite dos serviços não exclui a responsabilidade civil do fornecedor por vícios de quantidade, de qualidade ou técnico, ou por desacordo com as especificações estabelecidas, verificadas posteriormente.</w:t>
      </w:r>
    </w:p>
    <w:p w:rsidR="003F37D0" w:rsidRPr="00DD7D09" w:rsidRDefault="003F37D0" w:rsidP="003F37D0">
      <w:pPr>
        <w:pStyle w:val="Corpodetexto"/>
        <w:numPr>
          <w:ilvl w:val="3"/>
          <w:numId w:val="36"/>
        </w:numPr>
        <w:ind w:left="709" w:hanging="709"/>
        <w:rPr>
          <w:rFonts w:ascii="Arial" w:hAnsi="Arial" w:cs="Arial"/>
          <w:sz w:val="20"/>
        </w:rPr>
      </w:pPr>
      <w:r w:rsidRPr="00DD7D09">
        <w:rPr>
          <w:rFonts w:ascii="Arial" w:hAnsi="Arial" w:cs="Arial"/>
          <w:sz w:val="20"/>
        </w:rPr>
        <w:t>Caso os serviços sejam recusados ou o documento fiscal apresente incorreção, o prazo de pagamento será contado a partir da data da regularização da entrega ou do documento fiscal, a depender do evento.</w:t>
      </w:r>
    </w:p>
    <w:p w:rsidR="003F37D0" w:rsidRPr="00DD7D09" w:rsidRDefault="003F37D0" w:rsidP="003F37D0">
      <w:pPr>
        <w:pStyle w:val="Corpodetexto"/>
        <w:ind w:left="709"/>
        <w:rPr>
          <w:rFonts w:ascii="Arial" w:hAnsi="Arial" w:cs="Arial"/>
          <w:sz w:val="20"/>
        </w:rPr>
      </w:pPr>
    </w:p>
    <w:p w:rsidR="003F37D0" w:rsidRPr="00DD7D09" w:rsidRDefault="003F37D0" w:rsidP="003F37D0">
      <w:pPr>
        <w:pStyle w:val="Corpodetexto"/>
        <w:ind w:left="709"/>
        <w:rPr>
          <w:rFonts w:ascii="Arial" w:hAnsi="Arial" w:cs="Arial"/>
          <w:sz w:val="20"/>
        </w:rPr>
      </w:pPr>
    </w:p>
    <w:p w:rsidR="003F37D0" w:rsidRPr="00DD7D09" w:rsidRDefault="003F37D0" w:rsidP="003F37D0">
      <w:pPr>
        <w:pStyle w:val="Corpodetexto"/>
        <w:numPr>
          <w:ilvl w:val="1"/>
          <w:numId w:val="36"/>
        </w:numPr>
        <w:ind w:left="426" w:hanging="426"/>
        <w:rPr>
          <w:rFonts w:ascii="Arial" w:hAnsi="Arial" w:cs="Arial"/>
          <w:sz w:val="20"/>
        </w:rPr>
      </w:pPr>
      <w:r w:rsidRPr="00DD7D09">
        <w:rPr>
          <w:rFonts w:ascii="Arial" w:hAnsi="Arial" w:cs="Arial"/>
          <w:sz w:val="20"/>
        </w:rPr>
        <w:t>DO PERCENTUAL</w:t>
      </w:r>
    </w:p>
    <w:p w:rsidR="003F37D0" w:rsidRPr="00DD7D09" w:rsidRDefault="003F37D0" w:rsidP="003F37D0">
      <w:pPr>
        <w:pStyle w:val="Corpodetexto"/>
        <w:ind w:left="426"/>
        <w:rPr>
          <w:rFonts w:ascii="Arial" w:hAnsi="Arial" w:cs="Arial"/>
          <w:sz w:val="20"/>
        </w:rPr>
      </w:pPr>
    </w:p>
    <w:p w:rsidR="003F37D0" w:rsidRPr="00DD7D09" w:rsidRDefault="003F37D0" w:rsidP="003F37D0">
      <w:pPr>
        <w:pStyle w:val="Corpodetexto"/>
        <w:numPr>
          <w:ilvl w:val="2"/>
          <w:numId w:val="36"/>
        </w:numPr>
        <w:ind w:left="567" w:hanging="567"/>
        <w:rPr>
          <w:rFonts w:ascii="Arial" w:hAnsi="Arial" w:cs="Arial"/>
          <w:sz w:val="20"/>
        </w:rPr>
      </w:pPr>
      <w:r w:rsidRPr="00DD7D09">
        <w:rPr>
          <w:rFonts w:ascii="Arial" w:hAnsi="Arial" w:cs="Arial"/>
          <w:sz w:val="20"/>
        </w:rPr>
        <w:t xml:space="preserve">O percentual da taxa de administração para o objeto deste contrato é de </w:t>
      </w:r>
      <w:r w:rsidR="00A35453">
        <w:rPr>
          <w:rFonts w:ascii="Arial" w:hAnsi="Arial" w:cs="Arial"/>
          <w:sz w:val="20"/>
        </w:rPr>
        <w:t>0,00</w:t>
      </w:r>
      <w:r w:rsidRPr="00DD7D09">
        <w:rPr>
          <w:rFonts w:ascii="Arial" w:hAnsi="Arial" w:cs="Arial"/>
          <w:sz w:val="20"/>
        </w:rPr>
        <w:t>% (</w:t>
      </w:r>
      <w:r w:rsidR="00A35453">
        <w:rPr>
          <w:rFonts w:ascii="Arial" w:hAnsi="Arial" w:cs="Arial"/>
          <w:sz w:val="20"/>
        </w:rPr>
        <w:t xml:space="preserve">zero </w:t>
      </w:r>
      <w:r w:rsidRPr="00DD7D09">
        <w:rPr>
          <w:rFonts w:ascii="Arial" w:hAnsi="Arial" w:cs="Arial"/>
          <w:sz w:val="20"/>
        </w:rPr>
        <w:t>por cento), sobre o valor total de vales alimentação concedido mensalmente aos servidores municipais.</w:t>
      </w:r>
    </w:p>
    <w:p w:rsidR="003F37D0" w:rsidRPr="00DD7D09" w:rsidRDefault="003F37D0" w:rsidP="003F37D0">
      <w:pPr>
        <w:pStyle w:val="Corpodetexto"/>
        <w:ind w:left="660"/>
        <w:rPr>
          <w:rFonts w:ascii="Arial" w:hAnsi="Arial" w:cs="Arial"/>
          <w:sz w:val="20"/>
        </w:rPr>
      </w:pPr>
    </w:p>
    <w:tbl>
      <w:tblPr>
        <w:tblW w:w="9975" w:type="dxa"/>
        <w:jc w:val="center"/>
        <w:tblInd w:w="-704" w:type="dxa"/>
        <w:tblLayout w:type="fixed"/>
        <w:tblCellMar>
          <w:left w:w="70" w:type="dxa"/>
          <w:right w:w="70" w:type="dxa"/>
        </w:tblCellMar>
        <w:tblLook w:val="0000"/>
      </w:tblPr>
      <w:tblGrid>
        <w:gridCol w:w="694"/>
        <w:gridCol w:w="847"/>
        <w:gridCol w:w="637"/>
        <w:gridCol w:w="6284"/>
        <w:gridCol w:w="1513"/>
      </w:tblGrid>
      <w:tr w:rsidR="003F37D0" w:rsidRPr="00DD7D09" w:rsidTr="00F747CD">
        <w:trPr>
          <w:trHeight w:val="762"/>
          <w:jc w:val="center"/>
        </w:trPr>
        <w:tc>
          <w:tcPr>
            <w:tcW w:w="694" w:type="dxa"/>
            <w:tcBorders>
              <w:top w:val="single" w:sz="4" w:space="0" w:color="000000"/>
              <w:left w:val="single" w:sz="4" w:space="0" w:color="000000"/>
              <w:bottom w:val="single" w:sz="4" w:space="0" w:color="000000"/>
            </w:tcBorders>
            <w:shd w:val="clear" w:color="auto" w:fill="FFFFFF"/>
            <w:vAlign w:val="center"/>
          </w:tcPr>
          <w:p w:rsidR="003F37D0" w:rsidRPr="00DD7D09" w:rsidRDefault="003F37D0" w:rsidP="003F37D0">
            <w:pPr>
              <w:pStyle w:val="Ttulo2"/>
              <w:widowControl w:val="0"/>
              <w:numPr>
                <w:ilvl w:val="1"/>
                <w:numId w:val="0"/>
              </w:numPr>
              <w:tabs>
                <w:tab w:val="left" w:pos="0"/>
                <w:tab w:val="left" w:pos="536"/>
                <w:tab w:val="left" w:pos="2270"/>
                <w:tab w:val="left" w:pos="4294"/>
              </w:tabs>
              <w:suppressAutoHyphens/>
              <w:snapToGrid w:val="0"/>
              <w:jc w:val="center"/>
              <w:rPr>
                <w:rFonts w:ascii="Arial" w:hAnsi="Arial" w:cs="Arial"/>
                <w:b w:val="0"/>
              </w:rPr>
            </w:pPr>
            <w:r w:rsidRPr="00DD7D09">
              <w:rPr>
                <w:rFonts w:ascii="Arial" w:hAnsi="Arial" w:cs="Arial"/>
                <w:b w:val="0"/>
              </w:rPr>
              <w:t>ITEM</w:t>
            </w:r>
          </w:p>
        </w:tc>
        <w:tc>
          <w:tcPr>
            <w:tcW w:w="847" w:type="dxa"/>
            <w:tcBorders>
              <w:top w:val="single" w:sz="4" w:space="0" w:color="000000"/>
              <w:left w:val="single" w:sz="4" w:space="0" w:color="000000"/>
              <w:bottom w:val="single" w:sz="4" w:space="0" w:color="000000"/>
            </w:tcBorders>
            <w:shd w:val="clear" w:color="auto" w:fill="FFFFFF"/>
            <w:vAlign w:val="center"/>
          </w:tcPr>
          <w:p w:rsidR="003F37D0" w:rsidRPr="00DD7D09" w:rsidRDefault="003F37D0" w:rsidP="003F37D0">
            <w:pPr>
              <w:pStyle w:val="Ttulo1"/>
              <w:tabs>
                <w:tab w:val="left" w:pos="0"/>
              </w:tabs>
              <w:suppressAutoHyphens/>
              <w:snapToGrid w:val="0"/>
              <w:jc w:val="center"/>
              <w:rPr>
                <w:rFonts w:ascii="Arial" w:hAnsi="Arial" w:cs="Arial"/>
                <w:b w:val="0"/>
                <w:sz w:val="20"/>
              </w:rPr>
            </w:pPr>
            <w:r w:rsidRPr="00DD7D09">
              <w:rPr>
                <w:rFonts w:ascii="Arial" w:hAnsi="Arial" w:cs="Arial"/>
                <w:b w:val="0"/>
                <w:bCs/>
                <w:sz w:val="20"/>
              </w:rPr>
              <w:t>QTDE</w:t>
            </w:r>
          </w:p>
        </w:tc>
        <w:tc>
          <w:tcPr>
            <w:tcW w:w="637" w:type="dxa"/>
            <w:tcBorders>
              <w:top w:val="single" w:sz="4" w:space="0" w:color="000000"/>
              <w:left w:val="single" w:sz="4" w:space="0" w:color="000000"/>
              <w:bottom w:val="single" w:sz="4" w:space="0" w:color="000000"/>
            </w:tcBorders>
            <w:shd w:val="clear" w:color="auto" w:fill="FFFFFF"/>
            <w:vAlign w:val="center"/>
          </w:tcPr>
          <w:p w:rsidR="003F37D0" w:rsidRPr="00DD7D09" w:rsidRDefault="003F37D0" w:rsidP="00F747CD">
            <w:pPr>
              <w:snapToGrid w:val="0"/>
              <w:jc w:val="center"/>
              <w:rPr>
                <w:rFonts w:ascii="Arial" w:hAnsi="Arial" w:cs="Arial"/>
                <w:bCs/>
                <w:sz w:val="20"/>
                <w:szCs w:val="20"/>
              </w:rPr>
            </w:pPr>
            <w:r w:rsidRPr="00DD7D09">
              <w:rPr>
                <w:rFonts w:ascii="Arial" w:hAnsi="Arial" w:cs="Arial"/>
                <w:sz w:val="20"/>
                <w:szCs w:val="20"/>
              </w:rPr>
              <w:t>UN</w:t>
            </w:r>
          </w:p>
        </w:tc>
        <w:tc>
          <w:tcPr>
            <w:tcW w:w="6284" w:type="dxa"/>
            <w:tcBorders>
              <w:top w:val="single" w:sz="4" w:space="0" w:color="000000"/>
              <w:left w:val="single" w:sz="4" w:space="0" w:color="000000"/>
              <w:bottom w:val="single" w:sz="4" w:space="0" w:color="000000"/>
            </w:tcBorders>
            <w:shd w:val="clear" w:color="auto" w:fill="FFFFFF"/>
            <w:vAlign w:val="center"/>
          </w:tcPr>
          <w:p w:rsidR="003F37D0" w:rsidRPr="00DD7D09" w:rsidRDefault="003F37D0" w:rsidP="00F747CD">
            <w:pPr>
              <w:jc w:val="center"/>
              <w:rPr>
                <w:rFonts w:ascii="Arial" w:hAnsi="Arial" w:cs="Arial"/>
                <w:sz w:val="20"/>
                <w:szCs w:val="20"/>
              </w:rPr>
            </w:pPr>
            <w:r w:rsidRPr="00DD7D09">
              <w:rPr>
                <w:rFonts w:ascii="Arial" w:hAnsi="Arial" w:cs="Arial"/>
                <w:sz w:val="20"/>
                <w:szCs w:val="20"/>
              </w:rPr>
              <w:t>ESPECIFICAÇÃO</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7D0" w:rsidRPr="00DD7D09" w:rsidRDefault="003F37D0" w:rsidP="00F747CD">
            <w:pPr>
              <w:jc w:val="center"/>
              <w:rPr>
                <w:rFonts w:ascii="Arial" w:hAnsi="Arial" w:cs="Arial"/>
                <w:sz w:val="20"/>
                <w:szCs w:val="20"/>
              </w:rPr>
            </w:pPr>
            <w:r w:rsidRPr="00DD7D09">
              <w:rPr>
                <w:rFonts w:ascii="Arial" w:hAnsi="Arial" w:cs="Arial"/>
                <w:sz w:val="20"/>
                <w:szCs w:val="20"/>
              </w:rPr>
              <w:t>PERCENTUAL</w:t>
            </w:r>
          </w:p>
        </w:tc>
      </w:tr>
      <w:tr w:rsidR="003F37D0" w:rsidRPr="00DD7D09" w:rsidTr="00F747CD">
        <w:trPr>
          <w:jc w:val="center"/>
        </w:trPr>
        <w:tc>
          <w:tcPr>
            <w:tcW w:w="694" w:type="dxa"/>
            <w:tcBorders>
              <w:left w:val="single" w:sz="4" w:space="0" w:color="000000"/>
              <w:bottom w:val="single" w:sz="4" w:space="0" w:color="000000"/>
            </w:tcBorders>
            <w:vAlign w:val="center"/>
          </w:tcPr>
          <w:p w:rsidR="003F37D0" w:rsidRPr="00DD7D09" w:rsidRDefault="003F37D0" w:rsidP="00F747CD">
            <w:pPr>
              <w:snapToGrid w:val="0"/>
              <w:jc w:val="center"/>
              <w:rPr>
                <w:rFonts w:ascii="Arial" w:hAnsi="Arial" w:cs="Arial"/>
                <w:bCs/>
                <w:sz w:val="20"/>
                <w:szCs w:val="20"/>
              </w:rPr>
            </w:pPr>
            <w:proofErr w:type="gramStart"/>
            <w:r w:rsidRPr="00DD7D09">
              <w:rPr>
                <w:rFonts w:ascii="Arial" w:hAnsi="Arial" w:cs="Arial"/>
                <w:bCs/>
                <w:sz w:val="20"/>
                <w:szCs w:val="20"/>
              </w:rPr>
              <w:t>1</w:t>
            </w:r>
            <w:proofErr w:type="gramEnd"/>
          </w:p>
        </w:tc>
        <w:tc>
          <w:tcPr>
            <w:tcW w:w="847" w:type="dxa"/>
            <w:tcBorders>
              <w:left w:val="single" w:sz="4" w:space="0" w:color="000000"/>
              <w:bottom w:val="single" w:sz="4" w:space="0" w:color="000000"/>
            </w:tcBorders>
            <w:vAlign w:val="center"/>
          </w:tcPr>
          <w:p w:rsidR="003F37D0" w:rsidRPr="00DD7D09" w:rsidRDefault="003F37D0" w:rsidP="00F747CD">
            <w:pPr>
              <w:pStyle w:val="Corpodetexto"/>
              <w:tabs>
                <w:tab w:val="left" w:pos="0"/>
                <w:tab w:val="left" w:pos="1500"/>
              </w:tabs>
              <w:ind w:left="87"/>
              <w:jc w:val="right"/>
              <w:rPr>
                <w:rFonts w:ascii="Arial" w:hAnsi="Arial" w:cs="Arial"/>
                <w:sz w:val="20"/>
              </w:rPr>
            </w:pPr>
            <w:r w:rsidRPr="00DD7D09">
              <w:rPr>
                <w:rFonts w:ascii="Arial" w:hAnsi="Arial" w:cs="Arial"/>
                <w:sz w:val="20"/>
              </w:rPr>
              <w:t>01</w:t>
            </w:r>
          </w:p>
        </w:tc>
        <w:tc>
          <w:tcPr>
            <w:tcW w:w="637" w:type="dxa"/>
            <w:tcBorders>
              <w:left w:val="single" w:sz="4" w:space="0" w:color="000000"/>
              <w:bottom w:val="single" w:sz="4" w:space="0" w:color="000000"/>
            </w:tcBorders>
            <w:vAlign w:val="center"/>
          </w:tcPr>
          <w:p w:rsidR="003F37D0" w:rsidRPr="00DD7D09" w:rsidRDefault="003F37D0" w:rsidP="00F747CD">
            <w:pPr>
              <w:snapToGrid w:val="0"/>
              <w:jc w:val="center"/>
              <w:rPr>
                <w:rFonts w:ascii="Arial" w:hAnsi="Arial" w:cs="Arial"/>
                <w:sz w:val="20"/>
                <w:szCs w:val="20"/>
              </w:rPr>
            </w:pPr>
            <w:r w:rsidRPr="00DD7D09">
              <w:rPr>
                <w:rFonts w:ascii="Arial" w:hAnsi="Arial" w:cs="Arial"/>
                <w:sz w:val="20"/>
                <w:szCs w:val="20"/>
              </w:rPr>
              <w:t>TX</w:t>
            </w:r>
          </w:p>
        </w:tc>
        <w:tc>
          <w:tcPr>
            <w:tcW w:w="6284" w:type="dxa"/>
            <w:tcBorders>
              <w:top w:val="single" w:sz="4" w:space="0" w:color="000000"/>
              <w:left w:val="single" w:sz="4" w:space="0" w:color="000000"/>
              <w:bottom w:val="single" w:sz="4" w:space="0" w:color="000000"/>
            </w:tcBorders>
            <w:shd w:val="clear" w:color="auto" w:fill="FFFFFF"/>
          </w:tcPr>
          <w:p w:rsidR="003F37D0" w:rsidRPr="00DD7D09" w:rsidRDefault="003F37D0" w:rsidP="00F747CD">
            <w:pPr>
              <w:pStyle w:val="Corpodetexto"/>
              <w:tabs>
                <w:tab w:val="left" w:pos="0"/>
                <w:tab w:val="left" w:pos="1500"/>
              </w:tabs>
              <w:ind w:left="87"/>
              <w:rPr>
                <w:rFonts w:ascii="Arial" w:hAnsi="Arial" w:cs="Arial"/>
                <w:sz w:val="20"/>
                <w:lang/>
              </w:rPr>
            </w:pPr>
            <w:r w:rsidRPr="00DD7D09">
              <w:rPr>
                <w:rFonts w:ascii="Arial" w:hAnsi="Arial" w:cs="Arial"/>
                <w:sz w:val="20"/>
                <w:lang/>
              </w:rPr>
              <w:t>Taxa mensal de administração para o repasse de valores referente ao vale alimentação dos servidores públicos do Município de Joaçaba, por meio de cartão magnético.</w:t>
            </w:r>
          </w:p>
        </w:tc>
        <w:tc>
          <w:tcPr>
            <w:tcW w:w="1513" w:type="dxa"/>
            <w:tcBorders>
              <w:left w:val="single" w:sz="4" w:space="0" w:color="000000"/>
              <w:bottom w:val="single" w:sz="4" w:space="0" w:color="000000"/>
              <w:right w:val="single" w:sz="4" w:space="0" w:color="000000"/>
            </w:tcBorders>
            <w:vAlign w:val="center"/>
          </w:tcPr>
          <w:p w:rsidR="003F37D0" w:rsidRPr="00DD7D09" w:rsidRDefault="00A35453" w:rsidP="00F747CD">
            <w:pPr>
              <w:snapToGrid w:val="0"/>
              <w:jc w:val="right"/>
              <w:rPr>
                <w:rFonts w:ascii="Arial" w:hAnsi="Arial" w:cs="Arial"/>
                <w:sz w:val="20"/>
                <w:szCs w:val="20"/>
              </w:rPr>
            </w:pPr>
            <w:r>
              <w:rPr>
                <w:rFonts w:ascii="Arial" w:hAnsi="Arial" w:cs="Arial"/>
                <w:sz w:val="20"/>
                <w:szCs w:val="20"/>
              </w:rPr>
              <w:t>0,00</w:t>
            </w:r>
            <w:r w:rsidR="003F37D0" w:rsidRPr="00DD7D09">
              <w:rPr>
                <w:rFonts w:ascii="Arial" w:hAnsi="Arial" w:cs="Arial"/>
                <w:sz w:val="20"/>
                <w:szCs w:val="20"/>
              </w:rPr>
              <w:t>%</w:t>
            </w:r>
          </w:p>
        </w:tc>
      </w:tr>
    </w:tbl>
    <w:p w:rsidR="003F37D0" w:rsidRPr="00DD7D09" w:rsidRDefault="003F37D0" w:rsidP="003F37D0">
      <w:pPr>
        <w:jc w:val="both"/>
        <w:rPr>
          <w:rFonts w:ascii="Arial" w:hAnsi="Arial" w:cs="Arial"/>
          <w:sz w:val="20"/>
          <w:szCs w:val="20"/>
        </w:rPr>
      </w:pPr>
    </w:p>
    <w:p w:rsidR="003F37D0" w:rsidRPr="00DD7D09" w:rsidRDefault="003F37D0" w:rsidP="003F37D0">
      <w:pPr>
        <w:jc w:val="both"/>
        <w:rPr>
          <w:rFonts w:ascii="Arial" w:hAnsi="Arial" w:cs="Arial"/>
          <w:sz w:val="20"/>
          <w:szCs w:val="20"/>
        </w:rPr>
      </w:pPr>
    </w:p>
    <w:p w:rsidR="003F37D0" w:rsidRPr="00DD7D09" w:rsidRDefault="003F37D0" w:rsidP="003F37D0">
      <w:pPr>
        <w:pStyle w:val="Ttulo3"/>
        <w:numPr>
          <w:ilvl w:val="2"/>
          <w:numId w:val="0"/>
        </w:numPr>
        <w:tabs>
          <w:tab w:val="left" w:pos="0"/>
          <w:tab w:val="left" w:pos="536"/>
          <w:tab w:val="left" w:pos="2270"/>
          <w:tab w:val="left" w:pos="4294"/>
        </w:tabs>
        <w:suppressAutoHyphens/>
        <w:spacing w:before="0" w:after="0"/>
        <w:rPr>
          <w:b w:val="0"/>
          <w:sz w:val="20"/>
          <w:szCs w:val="20"/>
        </w:rPr>
      </w:pPr>
      <w:r w:rsidRPr="00DD7D09">
        <w:rPr>
          <w:b w:val="0"/>
          <w:sz w:val="20"/>
          <w:szCs w:val="20"/>
        </w:rPr>
        <w:t>CLÁUSULA SEGUNDA - DA VIGÊNCIA E DO ACOMPANHAMENTO</w:t>
      </w:r>
    </w:p>
    <w:p w:rsidR="003F37D0" w:rsidRPr="00DD7D09" w:rsidRDefault="003F37D0" w:rsidP="003F37D0">
      <w:pPr>
        <w:pStyle w:val="Corpodetexto21"/>
        <w:tabs>
          <w:tab w:val="left" w:pos="0"/>
        </w:tabs>
        <w:rPr>
          <w:sz w:val="20"/>
          <w:szCs w:val="20"/>
        </w:rPr>
      </w:pPr>
    </w:p>
    <w:p w:rsidR="003F37D0" w:rsidRPr="00E44260" w:rsidRDefault="003F37D0" w:rsidP="003F37D0">
      <w:pPr>
        <w:pStyle w:val="Corpodetexto"/>
        <w:widowControl w:val="0"/>
        <w:numPr>
          <w:ilvl w:val="1"/>
          <w:numId w:val="37"/>
        </w:numPr>
        <w:tabs>
          <w:tab w:val="left" w:pos="426"/>
        </w:tabs>
        <w:suppressAutoHyphens/>
        <w:ind w:left="426" w:hanging="426"/>
        <w:rPr>
          <w:rFonts w:ascii="Arial" w:hAnsi="Arial" w:cs="Arial"/>
          <w:sz w:val="20"/>
        </w:rPr>
      </w:pPr>
      <w:r w:rsidRPr="00DD7D09">
        <w:rPr>
          <w:rFonts w:ascii="Arial" w:hAnsi="Arial" w:cs="Arial"/>
          <w:sz w:val="20"/>
        </w:rPr>
        <w:t xml:space="preserve">O presente contrato terá vigência de 12 (doze) meses, com início imediato a partir </w:t>
      </w:r>
      <w:r w:rsidR="00105939">
        <w:rPr>
          <w:rFonts w:ascii="Arial" w:hAnsi="Arial" w:cs="Arial"/>
          <w:sz w:val="20"/>
        </w:rPr>
        <w:t>de 01/10/2016</w:t>
      </w:r>
      <w:r w:rsidRPr="00DD7D09">
        <w:rPr>
          <w:rFonts w:ascii="Arial" w:hAnsi="Arial" w:cs="Arial"/>
          <w:sz w:val="20"/>
        </w:rPr>
        <w:t xml:space="preserve">, podendo ocorrer prorrogação na forma da Lei, até o limite de 60 (sessenta) meses. </w:t>
      </w:r>
    </w:p>
    <w:p w:rsidR="003F37D0" w:rsidRDefault="003F37D0" w:rsidP="00E44260">
      <w:pPr>
        <w:pStyle w:val="Corpodetexto"/>
        <w:widowControl w:val="0"/>
        <w:numPr>
          <w:ilvl w:val="1"/>
          <w:numId w:val="37"/>
        </w:numPr>
        <w:tabs>
          <w:tab w:val="left" w:pos="426"/>
        </w:tabs>
        <w:suppressAutoHyphens/>
        <w:ind w:left="426" w:hanging="426"/>
        <w:rPr>
          <w:rFonts w:ascii="Arial" w:hAnsi="Arial" w:cs="Arial"/>
          <w:sz w:val="20"/>
        </w:rPr>
      </w:pPr>
      <w:r w:rsidRPr="00DD7D09">
        <w:rPr>
          <w:rFonts w:ascii="Arial" w:hAnsi="Arial" w:cs="Arial"/>
          <w:sz w:val="20"/>
        </w:rPr>
        <w:t>A execução do contrato deverá ser acompanhada e fiscalizada pela servidora TAIZA CRISTINA CORDAZZO DE ALMEIDA, que anotará em registro próprio todas as ocorrências relacionadas com a execução do mesmo, determinando o que for necessário à regularização das faltas ou defeitos observados.</w:t>
      </w:r>
    </w:p>
    <w:p w:rsidR="00E44260" w:rsidRDefault="00E44260" w:rsidP="00E44260">
      <w:pPr>
        <w:pStyle w:val="PargrafodaLista"/>
        <w:rPr>
          <w:rFonts w:ascii="Arial" w:hAnsi="Arial" w:cs="Arial"/>
          <w:sz w:val="20"/>
        </w:rPr>
      </w:pPr>
    </w:p>
    <w:p w:rsidR="00E44260" w:rsidRPr="00E44260" w:rsidRDefault="00E44260" w:rsidP="00E44260">
      <w:pPr>
        <w:pStyle w:val="Corpodetexto"/>
        <w:widowControl w:val="0"/>
        <w:tabs>
          <w:tab w:val="left" w:pos="426"/>
        </w:tabs>
        <w:suppressAutoHyphens/>
        <w:ind w:left="426"/>
        <w:rPr>
          <w:rFonts w:ascii="Arial" w:hAnsi="Arial" w:cs="Arial"/>
          <w:sz w:val="20"/>
        </w:rPr>
      </w:pPr>
    </w:p>
    <w:p w:rsidR="003F37D0" w:rsidRPr="00DD7D09" w:rsidRDefault="003F37D0" w:rsidP="003F37D0">
      <w:pPr>
        <w:tabs>
          <w:tab w:val="left" w:pos="1134"/>
        </w:tabs>
        <w:jc w:val="both"/>
        <w:rPr>
          <w:rFonts w:ascii="Arial" w:hAnsi="Arial" w:cs="Arial"/>
          <w:b/>
          <w:sz w:val="20"/>
          <w:szCs w:val="20"/>
        </w:rPr>
      </w:pPr>
      <w:r w:rsidRPr="00DD7D09">
        <w:rPr>
          <w:rFonts w:ascii="Arial" w:hAnsi="Arial" w:cs="Arial"/>
          <w:b/>
          <w:sz w:val="20"/>
          <w:szCs w:val="20"/>
        </w:rPr>
        <w:t xml:space="preserve">CLÁUSULA TERCEIRA – FORMA DE PAGAMENTO, DA REVISÃO E DO </w:t>
      </w:r>
      <w:proofErr w:type="gramStart"/>
      <w:r w:rsidRPr="00DD7D09">
        <w:rPr>
          <w:rFonts w:ascii="Arial" w:hAnsi="Arial" w:cs="Arial"/>
          <w:b/>
          <w:sz w:val="20"/>
          <w:szCs w:val="20"/>
        </w:rPr>
        <w:t>REAJUSTE</w:t>
      </w:r>
      <w:proofErr w:type="gramEnd"/>
    </w:p>
    <w:p w:rsidR="003F37D0" w:rsidRPr="00DD7D09" w:rsidRDefault="003F37D0" w:rsidP="003F37D0">
      <w:pPr>
        <w:tabs>
          <w:tab w:val="left" w:pos="1134"/>
        </w:tabs>
        <w:jc w:val="both"/>
        <w:rPr>
          <w:rFonts w:ascii="Arial" w:hAnsi="Arial" w:cs="Arial"/>
          <w:b/>
          <w:sz w:val="20"/>
          <w:szCs w:val="20"/>
        </w:rPr>
      </w:pPr>
    </w:p>
    <w:p w:rsidR="003F37D0" w:rsidRPr="00DD7D09" w:rsidRDefault="003F37D0" w:rsidP="003F37D0">
      <w:pPr>
        <w:numPr>
          <w:ilvl w:val="1"/>
          <w:numId w:val="38"/>
        </w:numPr>
        <w:suppressAutoHyphens/>
        <w:ind w:left="426" w:hanging="426"/>
        <w:jc w:val="both"/>
        <w:rPr>
          <w:rFonts w:ascii="Arial" w:hAnsi="Arial" w:cs="Arial"/>
          <w:sz w:val="20"/>
          <w:szCs w:val="20"/>
        </w:rPr>
      </w:pPr>
      <w:r w:rsidRPr="00DD7D09">
        <w:rPr>
          <w:rFonts w:ascii="Arial" w:hAnsi="Arial" w:cs="Arial"/>
          <w:sz w:val="20"/>
          <w:szCs w:val="20"/>
        </w:rPr>
        <w:t xml:space="preserve">O pagamento será efetuado de forma mensal, até o 10º (décimo) dia do mês </w:t>
      </w:r>
      <w:proofErr w:type="spellStart"/>
      <w:r w:rsidRPr="00DD7D09">
        <w:rPr>
          <w:rFonts w:ascii="Arial" w:hAnsi="Arial" w:cs="Arial"/>
          <w:sz w:val="20"/>
          <w:szCs w:val="20"/>
        </w:rPr>
        <w:t>subseqüente</w:t>
      </w:r>
      <w:proofErr w:type="spellEnd"/>
      <w:r w:rsidRPr="00DD7D09">
        <w:rPr>
          <w:rFonts w:ascii="Arial" w:hAnsi="Arial" w:cs="Arial"/>
          <w:sz w:val="20"/>
          <w:szCs w:val="20"/>
        </w:rPr>
        <w:t xml:space="preserve"> ao da prestação dos serviços, de acordo com o valor total de vales alimentação efetivamente fornecidos no mês.</w:t>
      </w:r>
    </w:p>
    <w:p w:rsidR="003F37D0" w:rsidRPr="00E44260" w:rsidRDefault="003F37D0" w:rsidP="00E44260">
      <w:pPr>
        <w:numPr>
          <w:ilvl w:val="2"/>
          <w:numId w:val="38"/>
        </w:numPr>
        <w:suppressAutoHyphens/>
        <w:ind w:left="567" w:hanging="567"/>
        <w:jc w:val="both"/>
        <w:rPr>
          <w:rFonts w:ascii="Arial" w:hAnsi="Arial" w:cs="Arial"/>
          <w:sz w:val="20"/>
          <w:szCs w:val="20"/>
        </w:rPr>
      </w:pPr>
      <w:r w:rsidRPr="00DD7D09">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9.032/1995 e apresentação de Nota Fiscal/Fatura atestada por servidor designado, conforme disposto nos artigos 67 e 73 da Lei 8.666/93.</w:t>
      </w:r>
    </w:p>
    <w:p w:rsidR="003F37D0" w:rsidRPr="00E44260" w:rsidRDefault="003F37D0" w:rsidP="00E44260">
      <w:pPr>
        <w:pStyle w:val="Corpodetexto2"/>
        <w:numPr>
          <w:ilvl w:val="1"/>
          <w:numId w:val="38"/>
        </w:numPr>
        <w:suppressAutoHyphens/>
        <w:ind w:left="426" w:hanging="426"/>
        <w:rPr>
          <w:rFonts w:ascii="Arial" w:hAnsi="Arial" w:cs="Arial"/>
        </w:rPr>
      </w:pPr>
      <w:r w:rsidRPr="00DD7D09">
        <w:rPr>
          <w:rFonts w:ascii="Arial" w:hAnsi="Arial" w:cs="Arial"/>
        </w:rPr>
        <w:t>Os valores contratuais somente serão reajustados após 12 (doze) meses, contados da data de apresentação da proposta, utilizando-se como base o ÍNPC/IBGE, ou na falta deste, pelo índice legalmente permitido à época, mediante requerimento formalizado pela CONTRATADA, com antecedência mínima de 30 (trinta) dias do reajuste.</w:t>
      </w:r>
    </w:p>
    <w:p w:rsidR="003F37D0" w:rsidRPr="00DD7D09" w:rsidRDefault="003F37D0" w:rsidP="003F37D0">
      <w:pPr>
        <w:numPr>
          <w:ilvl w:val="1"/>
          <w:numId w:val="38"/>
        </w:numPr>
        <w:suppressAutoHyphens/>
        <w:ind w:left="426" w:hanging="426"/>
        <w:jc w:val="both"/>
        <w:rPr>
          <w:rFonts w:ascii="Arial" w:hAnsi="Arial" w:cs="Arial"/>
          <w:sz w:val="20"/>
          <w:szCs w:val="20"/>
        </w:rPr>
      </w:pPr>
      <w:r w:rsidRPr="00DD7D09">
        <w:rPr>
          <w:rFonts w:ascii="Arial" w:hAnsi="Arial" w:cs="Arial"/>
          <w:sz w:val="20"/>
          <w:szCs w:val="20"/>
        </w:rPr>
        <w:t>O valor poderá ser revisado quando houver alteração, devidamente comprovada, podendo ocorrer de acordo com o art. 65 da Lei 8.666/93 e alterações, mediante requerimento a ser formalizado pela CONTRATADA.</w:t>
      </w:r>
    </w:p>
    <w:p w:rsidR="003F37D0" w:rsidRPr="00DD7D09" w:rsidRDefault="003F37D0" w:rsidP="003F37D0">
      <w:pPr>
        <w:rPr>
          <w:rFonts w:ascii="Arial" w:hAnsi="Arial" w:cs="Arial"/>
          <w:sz w:val="20"/>
          <w:szCs w:val="20"/>
        </w:rPr>
      </w:pPr>
    </w:p>
    <w:p w:rsidR="003F37D0" w:rsidRPr="00DD7D09" w:rsidRDefault="003F37D0" w:rsidP="003F37D0">
      <w:pPr>
        <w:pStyle w:val="Ttulo2"/>
        <w:widowControl w:val="0"/>
        <w:numPr>
          <w:ilvl w:val="1"/>
          <w:numId w:val="0"/>
        </w:numPr>
        <w:tabs>
          <w:tab w:val="left" w:pos="0"/>
          <w:tab w:val="left" w:pos="536"/>
          <w:tab w:val="left" w:pos="2270"/>
          <w:tab w:val="left" w:pos="4294"/>
        </w:tabs>
        <w:suppressAutoHyphens/>
        <w:jc w:val="left"/>
        <w:rPr>
          <w:rFonts w:ascii="Arial" w:hAnsi="Arial" w:cs="Arial"/>
        </w:rPr>
      </w:pPr>
      <w:r w:rsidRPr="00DD7D09">
        <w:rPr>
          <w:rFonts w:ascii="Arial" w:hAnsi="Arial" w:cs="Arial"/>
        </w:rPr>
        <w:t>CLÁUSULA QUARTA - DA DOTAÇÃO ORÇAMENTÁRIA</w:t>
      </w:r>
    </w:p>
    <w:p w:rsidR="003F37D0" w:rsidRPr="00DD7D09" w:rsidRDefault="003F37D0" w:rsidP="003F37D0">
      <w:pPr>
        <w:pStyle w:val="Recuodecorpodetexto21"/>
        <w:ind w:firstLine="0"/>
        <w:rPr>
          <w:rFonts w:ascii="Arial" w:hAnsi="Arial" w:cs="Arial"/>
          <w:bCs/>
          <w:sz w:val="20"/>
        </w:rPr>
      </w:pPr>
    </w:p>
    <w:p w:rsidR="003F37D0" w:rsidRPr="00DD7D09" w:rsidRDefault="003F37D0" w:rsidP="003F37D0">
      <w:pPr>
        <w:numPr>
          <w:ilvl w:val="1"/>
          <w:numId w:val="47"/>
        </w:numPr>
        <w:ind w:left="426" w:hanging="426"/>
        <w:jc w:val="both"/>
        <w:rPr>
          <w:rFonts w:ascii="Arial" w:hAnsi="Arial" w:cs="Arial"/>
          <w:sz w:val="20"/>
          <w:szCs w:val="20"/>
        </w:rPr>
      </w:pPr>
      <w:r w:rsidRPr="00DD7D09">
        <w:rPr>
          <w:rFonts w:ascii="Arial" w:hAnsi="Arial" w:cs="Arial"/>
          <w:sz w:val="20"/>
          <w:szCs w:val="20"/>
        </w:rPr>
        <w:t>Os recursos necessários ao atendimento dos custos desta contratação correrão por conta da seguinte Dotação Orçamentária:</w:t>
      </w:r>
    </w:p>
    <w:p w:rsidR="003F37D0" w:rsidRPr="00DD7D09" w:rsidRDefault="003F37D0" w:rsidP="003F37D0">
      <w:pPr>
        <w:pStyle w:val="Recuodecorpodetexto21"/>
        <w:tabs>
          <w:tab w:val="left" w:pos="567"/>
        </w:tabs>
        <w:ind w:left="567" w:hanging="567"/>
        <w:rPr>
          <w:rFonts w:ascii="Arial" w:hAnsi="Arial" w:cs="Arial"/>
          <w:sz w:val="20"/>
        </w:rPr>
      </w:pPr>
    </w:p>
    <w:p w:rsidR="003F37D0" w:rsidRPr="00DD7D09" w:rsidRDefault="003F37D0" w:rsidP="003F37D0">
      <w:pPr>
        <w:pStyle w:val="Recuodecorpodetexto21"/>
        <w:ind w:firstLine="720"/>
        <w:rPr>
          <w:rFonts w:ascii="Arial" w:hAnsi="Arial" w:cs="Arial"/>
          <w:sz w:val="20"/>
        </w:rPr>
      </w:pPr>
      <w:proofErr w:type="gramStart"/>
      <w:r w:rsidRPr="00DD7D09">
        <w:rPr>
          <w:rFonts w:ascii="Arial" w:hAnsi="Arial" w:cs="Arial"/>
          <w:sz w:val="20"/>
        </w:rPr>
        <w:t>2.028 – MANUTENÇÃO</w:t>
      </w:r>
      <w:proofErr w:type="gramEnd"/>
      <w:r w:rsidRPr="00DD7D09">
        <w:rPr>
          <w:rFonts w:ascii="Arial" w:hAnsi="Arial" w:cs="Arial"/>
          <w:sz w:val="20"/>
        </w:rPr>
        <w:t xml:space="preserve"> DA SECRETARIA DE GESTÃO ADMINISTRATIVA</w:t>
      </w:r>
    </w:p>
    <w:p w:rsidR="003F37D0" w:rsidRPr="00DD7D09" w:rsidRDefault="003F37D0" w:rsidP="003F37D0">
      <w:pPr>
        <w:pStyle w:val="Recuodecorpodetexto21"/>
        <w:numPr>
          <w:ilvl w:val="8"/>
          <w:numId w:val="48"/>
        </w:numPr>
        <w:rPr>
          <w:rFonts w:ascii="Arial" w:hAnsi="Arial" w:cs="Arial"/>
          <w:sz w:val="20"/>
        </w:rPr>
      </w:pPr>
      <w:r w:rsidRPr="00DD7D09">
        <w:rPr>
          <w:rFonts w:ascii="Arial" w:hAnsi="Arial" w:cs="Arial"/>
          <w:sz w:val="20"/>
        </w:rPr>
        <w:t>– Aplicações diretas</w:t>
      </w:r>
    </w:p>
    <w:p w:rsidR="003F37D0" w:rsidRPr="00DD7D09" w:rsidRDefault="003F37D0" w:rsidP="003F37D0">
      <w:pPr>
        <w:pStyle w:val="Recuodecorpodetexto21"/>
        <w:ind w:firstLine="720"/>
        <w:rPr>
          <w:rFonts w:ascii="Arial" w:hAnsi="Arial" w:cs="Arial"/>
          <w:sz w:val="20"/>
        </w:rPr>
      </w:pPr>
    </w:p>
    <w:p w:rsidR="003F37D0" w:rsidRPr="00DD7D09" w:rsidRDefault="003F37D0" w:rsidP="003F37D0">
      <w:pPr>
        <w:numPr>
          <w:ilvl w:val="1"/>
          <w:numId w:val="47"/>
        </w:numPr>
        <w:suppressAutoHyphens/>
        <w:ind w:left="426" w:hanging="426"/>
        <w:jc w:val="both"/>
        <w:rPr>
          <w:rFonts w:ascii="Arial" w:hAnsi="Arial" w:cs="Arial"/>
          <w:snapToGrid w:val="0"/>
          <w:sz w:val="20"/>
          <w:szCs w:val="20"/>
        </w:rPr>
      </w:pPr>
      <w:r w:rsidRPr="00DD7D09">
        <w:rPr>
          <w:rFonts w:ascii="Arial" w:hAnsi="Arial" w:cs="Arial"/>
          <w:sz w:val="20"/>
          <w:szCs w:val="20"/>
        </w:rPr>
        <w:t>Em caso de prorrogação do contrato o</w:t>
      </w:r>
      <w:r w:rsidRPr="00DD7D09">
        <w:rPr>
          <w:rFonts w:ascii="Arial" w:hAnsi="Arial" w:cs="Arial"/>
          <w:snapToGrid w:val="0"/>
          <w:sz w:val="20"/>
          <w:szCs w:val="20"/>
        </w:rPr>
        <w:t xml:space="preserve"> Município consignará nos próximos exercícios em seu orçamento os recursos necessários ao atendimento dos pagamentos previstos.</w:t>
      </w:r>
    </w:p>
    <w:p w:rsidR="003F37D0" w:rsidRPr="00DD7D09" w:rsidRDefault="003F37D0" w:rsidP="003F37D0">
      <w:pPr>
        <w:pStyle w:val="Recuodecorpodetexto21"/>
        <w:rPr>
          <w:rFonts w:ascii="Arial" w:hAnsi="Arial" w:cs="Arial"/>
          <w:sz w:val="20"/>
        </w:rPr>
      </w:pPr>
    </w:p>
    <w:p w:rsidR="003F37D0" w:rsidRPr="00DD7D09" w:rsidRDefault="003F37D0" w:rsidP="003F37D0">
      <w:pPr>
        <w:pStyle w:val="Ttulo2"/>
        <w:widowControl w:val="0"/>
        <w:numPr>
          <w:ilvl w:val="1"/>
          <w:numId w:val="0"/>
        </w:numPr>
        <w:tabs>
          <w:tab w:val="left" w:pos="0"/>
          <w:tab w:val="left" w:pos="536"/>
          <w:tab w:val="left" w:pos="2270"/>
          <w:tab w:val="left" w:pos="4294"/>
        </w:tabs>
        <w:suppressAutoHyphens/>
        <w:jc w:val="left"/>
        <w:rPr>
          <w:rFonts w:ascii="Arial" w:hAnsi="Arial" w:cs="Arial"/>
        </w:rPr>
      </w:pPr>
      <w:r w:rsidRPr="00DD7D09">
        <w:rPr>
          <w:rFonts w:ascii="Arial" w:hAnsi="Arial" w:cs="Arial"/>
        </w:rPr>
        <w:t>CLÁUSULA QUINTA – DO DOCUMENTO FISCAL</w:t>
      </w:r>
    </w:p>
    <w:p w:rsidR="003F37D0" w:rsidRPr="00DD7D09" w:rsidRDefault="003F37D0" w:rsidP="003F37D0">
      <w:pPr>
        <w:jc w:val="both"/>
        <w:rPr>
          <w:rFonts w:ascii="Arial" w:hAnsi="Arial" w:cs="Arial"/>
          <w:sz w:val="20"/>
          <w:szCs w:val="20"/>
        </w:rPr>
      </w:pPr>
    </w:p>
    <w:p w:rsidR="003F37D0" w:rsidRPr="00DD7D09" w:rsidRDefault="003F37D0" w:rsidP="003F37D0">
      <w:pPr>
        <w:pStyle w:val="Corpodetexto21"/>
        <w:numPr>
          <w:ilvl w:val="1"/>
          <w:numId w:val="39"/>
        </w:numPr>
        <w:tabs>
          <w:tab w:val="left" w:pos="0"/>
        </w:tabs>
        <w:ind w:left="426" w:hanging="426"/>
        <w:rPr>
          <w:sz w:val="20"/>
          <w:szCs w:val="20"/>
        </w:rPr>
      </w:pPr>
      <w:r w:rsidRPr="00DD7D09">
        <w:rPr>
          <w:sz w:val="20"/>
          <w:szCs w:val="20"/>
        </w:rPr>
        <w:t>A Nota Fiscal ou outro documento fiscal correlato deverá ser emitido para a PREFEITURA DE JOAÇABA, Avenida XV de Novembro, 378, centro, Joaçaba – SC, CNPJ nº 82.939.380/0001-99 e ter a mesma Razão Social e CNPJ dos documentos apresentados por ocasião da habilitação, contendo ainda número do empenho e do processo licitatório.</w:t>
      </w:r>
    </w:p>
    <w:p w:rsidR="003F37D0" w:rsidRPr="00DD7D09" w:rsidRDefault="003F37D0" w:rsidP="003F37D0">
      <w:pPr>
        <w:pStyle w:val="Corpodetexto21"/>
        <w:tabs>
          <w:tab w:val="left" w:pos="0"/>
        </w:tabs>
        <w:rPr>
          <w:sz w:val="20"/>
          <w:szCs w:val="20"/>
        </w:rPr>
      </w:pPr>
    </w:p>
    <w:p w:rsidR="003F37D0" w:rsidRPr="00DD7D09" w:rsidRDefault="003F37D0" w:rsidP="003F37D0">
      <w:pPr>
        <w:pStyle w:val="Corpodetexto21"/>
        <w:numPr>
          <w:ilvl w:val="2"/>
          <w:numId w:val="39"/>
        </w:numPr>
        <w:tabs>
          <w:tab w:val="left" w:pos="0"/>
        </w:tabs>
        <w:ind w:left="567" w:hanging="567"/>
        <w:rPr>
          <w:sz w:val="20"/>
          <w:szCs w:val="20"/>
        </w:rPr>
      </w:pPr>
      <w:r w:rsidRPr="00DD7D09">
        <w:rPr>
          <w:sz w:val="20"/>
          <w:szCs w:val="20"/>
        </w:rPr>
        <w:t>A apresentação do documento fiscal que contrarie essas exigências inviabilizará o pagamento, isentando o CONTRATANTE do ressarcimento de qualquer prejuízo para a CONTRATADA.</w:t>
      </w:r>
    </w:p>
    <w:p w:rsidR="003F37D0" w:rsidRPr="00DD7D09" w:rsidRDefault="003F37D0" w:rsidP="003F37D0">
      <w:pPr>
        <w:tabs>
          <w:tab w:val="left" w:pos="1134"/>
        </w:tabs>
        <w:jc w:val="both"/>
        <w:rPr>
          <w:rFonts w:ascii="Arial" w:hAnsi="Arial" w:cs="Arial"/>
          <w:sz w:val="20"/>
          <w:szCs w:val="20"/>
        </w:rPr>
      </w:pPr>
    </w:p>
    <w:p w:rsidR="003F37D0" w:rsidRDefault="003F37D0" w:rsidP="00E44260">
      <w:pPr>
        <w:pStyle w:val="Ttulo2"/>
        <w:widowControl w:val="0"/>
        <w:numPr>
          <w:ilvl w:val="1"/>
          <w:numId w:val="0"/>
        </w:numPr>
        <w:tabs>
          <w:tab w:val="left" w:pos="0"/>
          <w:tab w:val="left" w:pos="536"/>
          <w:tab w:val="left" w:pos="2270"/>
          <w:tab w:val="left" w:pos="4294"/>
        </w:tabs>
        <w:suppressAutoHyphens/>
        <w:jc w:val="left"/>
        <w:rPr>
          <w:rFonts w:ascii="Arial" w:hAnsi="Arial" w:cs="Arial"/>
        </w:rPr>
      </w:pPr>
      <w:r w:rsidRPr="00DD7D09">
        <w:rPr>
          <w:rFonts w:ascii="Arial" w:hAnsi="Arial" w:cs="Arial"/>
        </w:rPr>
        <w:t>CLÁUSULA SEXTA - DAS RESPONSABILIDADES E PENALIDADES</w:t>
      </w:r>
    </w:p>
    <w:p w:rsidR="00E44260" w:rsidRPr="00E44260" w:rsidRDefault="00E44260" w:rsidP="00E44260"/>
    <w:p w:rsidR="003F37D0" w:rsidRPr="00DD7D09" w:rsidRDefault="003F37D0" w:rsidP="003F37D0">
      <w:pPr>
        <w:jc w:val="both"/>
        <w:rPr>
          <w:rFonts w:ascii="Arial" w:hAnsi="Arial" w:cs="Arial"/>
          <w:b/>
          <w:sz w:val="20"/>
          <w:szCs w:val="20"/>
        </w:rPr>
      </w:pPr>
      <w:r w:rsidRPr="00DD7D09">
        <w:rPr>
          <w:rFonts w:ascii="Arial" w:hAnsi="Arial" w:cs="Arial"/>
          <w:b/>
          <w:sz w:val="20"/>
          <w:szCs w:val="20"/>
        </w:rPr>
        <w:t>6.1. Responsabilidades da CONTRATADA:</w:t>
      </w:r>
    </w:p>
    <w:p w:rsidR="003F37D0" w:rsidRPr="00DD7D09" w:rsidRDefault="003F37D0" w:rsidP="003F37D0">
      <w:pPr>
        <w:jc w:val="both"/>
        <w:rPr>
          <w:rFonts w:ascii="Arial" w:hAnsi="Arial" w:cs="Arial"/>
          <w:sz w:val="20"/>
          <w:szCs w:val="20"/>
        </w:rPr>
      </w:pP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Executar o objeto de acordo com o disposto na cláusula prima – do objeto, da forma de execução e do valor - do presente contrato.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Garantir a aceitabilidade, no mercado, do cartão vale-alimentação fornecido aos servidores do Município.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 xml:space="preserve">Reembolsar, pontualmente, aos estabelecimentos comerciais credenciados, os valores dos créditos eletrônicos efetivamente utilizados pelos servidores deste Município, independentemente da vigência do contrato, ficando estabelecido que o Município não se </w:t>
      </w:r>
      <w:proofErr w:type="gramStart"/>
      <w:r w:rsidRPr="00DD7D09">
        <w:rPr>
          <w:rFonts w:ascii="Arial" w:hAnsi="Arial" w:cs="Arial"/>
          <w:b w:val="0"/>
        </w:rPr>
        <w:t>responsabilizará</w:t>
      </w:r>
      <w:proofErr w:type="gramEnd"/>
      <w:r w:rsidRPr="00DD7D09">
        <w:rPr>
          <w:rFonts w:ascii="Arial" w:hAnsi="Arial" w:cs="Arial"/>
          <w:b w:val="0"/>
        </w:rPr>
        <w:t xml:space="preserve"> nem responderá, solidária ou subsidiariamente, pelo reembolso de qualquer valor ou despesa aos estabelecimentos comerciais credenciados pela proponente vencedora.</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Refazer os cartões, sem ônus adicionais, nos casos de erro de impressão, defeitos nas codificações e falhas no controle de qualidade dos mesmos. Os cartões defeituosos deverão ser substituídos pela empresa contratada, às suas expensas e sem ônus para o Município, no prazo máximo de 72 (setenta e duas) horas, contadas da comunicação feita pela Gerência de Recursos Humanos deste Município.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 xml:space="preserve">Fornecer, sem ônus adicionais, segundas vias dos cartões que forem necessários em função de extravio, perda, furto, </w:t>
      </w:r>
      <w:proofErr w:type="gramStart"/>
      <w:r w:rsidRPr="00DD7D09">
        <w:rPr>
          <w:rFonts w:ascii="Arial" w:hAnsi="Arial" w:cs="Arial"/>
          <w:b w:val="0"/>
        </w:rPr>
        <w:t>quebra,</w:t>
      </w:r>
      <w:proofErr w:type="gramEnd"/>
      <w:r w:rsidRPr="00DD7D09">
        <w:rPr>
          <w:rFonts w:ascii="Arial" w:hAnsi="Arial" w:cs="Arial"/>
          <w:b w:val="0"/>
        </w:rPr>
        <w:t xml:space="preserve"> etc. enviando relatórios mensais de tais ocorrências a Gerência de Recursos Humanos deste Município.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Realizar, no dia do pagamento dos salários dos servidores, impreterivelmente, as cargas dos créditos eletrônicos nos cartões magnéticos dos servidores beneficiários do vale-alimentação, de acordo com a relação nominal e respectivos valores, fornecida pela Gerência de Recursos Humanos deste Município.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Manter, durante a execução do contrato todas as condições de habilitação previstas no Edital, e em compatibilidade com as obrigações assumidas.</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Responsabilizar-se por eventuais danos causados à Administração ou a terceiros, decorrentes de sua culpa ou dolo na execução do Contrato.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Responsabilizar-se pelos custos inerentes a encargos tributários, sociais, fiscais, trabalhistas, previdenciários, securitários e de gerenciamento, resultantes da execução do contrato.</w:t>
      </w:r>
    </w:p>
    <w:p w:rsidR="003F37D0" w:rsidRPr="00DD7D09" w:rsidRDefault="003F37D0" w:rsidP="003F37D0">
      <w:pPr>
        <w:pStyle w:val="Ttulo"/>
        <w:numPr>
          <w:ilvl w:val="2"/>
          <w:numId w:val="40"/>
        </w:numPr>
        <w:ind w:left="567" w:hanging="567"/>
        <w:jc w:val="both"/>
        <w:rPr>
          <w:rFonts w:ascii="Arial" w:hAnsi="Arial" w:cs="Arial"/>
          <w:b w:val="0"/>
        </w:rPr>
      </w:pPr>
      <w:r w:rsidRPr="00DD7D09">
        <w:rPr>
          <w:rFonts w:ascii="Arial" w:hAnsi="Arial" w:cs="Arial"/>
          <w:b w:val="0"/>
        </w:rPr>
        <w:t>Exigir do Município a emissão da Autorização de Fornecimento.</w:t>
      </w:r>
    </w:p>
    <w:p w:rsidR="003F37D0" w:rsidRPr="00DD7D09" w:rsidRDefault="003F37D0" w:rsidP="003F37D0">
      <w:pPr>
        <w:pStyle w:val="Corpodetexto"/>
        <w:tabs>
          <w:tab w:val="left" w:pos="284"/>
        </w:tabs>
        <w:ind w:left="284"/>
        <w:rPr>
          <w:rFonts w:ascii="Arial" w:hAnsi="Arial" w:cs="Arial"/>
          <w:b/>
          <w:sz w:val="20"/>
        </w:rPr>
      </w:pPr>
    </w:p>
    <w:p w:rsidR="003F37D0" w:rsidRPr="00DD7D09" w:rsidRDefault="003F37D0" w:rsidP="003F37D0">
      <w:pPr>
        <w:pStyle w:val="Ttulo2"/>
        <w:numPr>
          <w:ilvl w:val="1"/>
          <w:numId w:val="0"/>
        </w:numPr>
        <w:tabs>
          <w:tab w:val="left" w:pos="0"/>
        </w:tabs>
        <w:suppressAutoHyphens/>
        <w:jc w:val="left"/>
        <w:rPr>
          <w:rFonts w:ascii="Arial" w:hAnsi="Arial" w:cs="Arial"/>
        </w:rPr>
      </w:pPr>
      <w:r w:rsidRPr="00DD7D09">
        <w:rPr>
          <w:rFonts w:ascii="Arial" w:hAnsi="Arial" w:cs="Arial"/>
        </w:rPr>
        <w:t>6.2. Responsabilidades do CONTRATANTE</w:t>
      </w:r>
    </w:p>
    <w:p w:rsidR="003F37D0" w:rsidRPr="00DD7D09" w:rsidRDefault="003F37D0" w:rsidP="003F37D0">
      <w:pPr>
        <w:rPr>
          <w:rFonts w:ascii="Arial" w:hAnsi="Arial" w:cs="Arial"/>
          <w:sz w:val="20"/>
          <w:szCs w:val="20"/>
        </w:rPr>
      </w:pPr>
    </w:p>
    <w:p w:rsidR="003F37D0" w:rsidRPr="00DD7D09" w:rsidRDefault="003F37D0" w:rsidP="003F37D0">
      <w:pPr>
        <w:numPr>
          <w:ilvl w:val="2"/>
          <w:numId w:val="41"/>
        </w:numPr>
        <w:ind w:left="567" w:hanging="567"/>
        <w:jc w:val="both"/>
        <w:rPr>
          <w:rFonts w:ascii="Arial" w:hAnsi="Arial" w:cs="Arial"/>
          <w:bCs/>
          <w:i/>
          <w:iCs/>
          <w:snapToGrid w:val="0"/>
          <w:sz w:val="20"/>
          <w:szCs w:val="20"/>
          <w:u w:val="single"/>
        </w:rPr>
      </w:pPr>
      <w:r w:rsidRPr="00DD7D09">
        <w:rPr>
          <w:rFonts w:ascii="Arial" w:hAnsi="Arial" w:cs="Arial"/>
          <w:snapToGrid w:val="0"/>
          <w:sz w:val="20"/>
          <w:szCs w:val="20"/>
        </w:rPr>
        <w:t>Tomar todas as providências necessárias à execução, acompanhamento e fiscalização do contrato.</w:t>
      </w:r>
    </w:p>
    <w:p w:rsidR="003F37D0" w:rsidRPr="00DD7D09" w:rsidRDefault="003F37D0" w:rsidP="003F37D0">
      <w:pPr>
        <w:numPr>
          <w:ilvl w:val="2"/>
          <w:numId w:val="41"/>
        </w:numPr>
        <w:ind w:left="567" w:hanging="567"/>
        <w:jc w:val="both"/>
        <w:rPr>
          <w:rFonts w:ascii="Arial" w:hAnsi="Arial" w:cs="Arial"/>
          <w:bCs/>
          <w:i/>
          <w:iCs/>
          <w:snapToGrid w:val="0"/>
          <w:sz w:val="20"/>
          <w:szCs w:val="20"/>
          <w:u w:val="single"/>
        </w:rPr>
      </w:pPr>
      <w:r w:rsidRPr="00DD7D09">
        <w:rPr>
          <w:rFonts w:ascii="Arial" w:hAnsi="Arial" w:cs="Arial"/>
          <w:snapToGrid w:val="0"/>
          <w:sz w:val="20"/>
          <w:szCs w:val="20"/>
        </w:rPr>
        <w:t>Efetuar o pagamento à CONTRATADA, de acordo com o estipulado neste instrumento.</w:t>
      </w:r>
    </w:p>
    <w:p w:rsidR="003F37D0" w:rsidRPr="00DD7D09" w:rsidRDefault="003F37D0" w:rsidP="003F37D0">
      <w:pPr>
        <w:numPr>
          <w:ilvl w:val="2"/>
          <w:numId w:val="41"/>
        </w:numPr>
        <w:ind w:left="567" w:hanging="567"/>
        <w:jc w:val="both"/>
        <w:rPr>
          <w:rFonts w:ascii="Arial" w:hAnsi="Arial" w:cs="Arial"/>
          <w:bCs/>
          <w:i/>
          <w:iCs/>
          <w:snapToGrid w:val="0"/>
          <w:sz w:val="20"/>
          <w:szCs w:val="20"/>
          <w:u w:val="single"/>
        </w:rPr>
      </w:pPr>
      <w:r w:rsidRPr="00DD7D09">
        <w:rPr>
          <w:rFonts w:ascii="Arial" w:hAnsi="Arial" w:cs="Arial"/>
          <w:sz w:val="20"/>
          <w:szCs w:val="20"/>
        </w:rPr>
        <w:t>Conceder revisões contratuais toda vez que se verificar alterações no equilíbrio econômico-financeiro inicialmente estabelecido, mediante requerimento formal protocolado pela CONTRATADA, devidamente instruído, com a comprovação do aumento dos custos.</w:t>
      </w:r>
    </w:p>
    <w:p w:rsidR="003F37D0" w:rsidRPr="00DD7D09" w:rsidRDefault="003F37D0" w:rsidP="003F37D0">
      <w:pPr>
        <w:numPr>
          <w:ilvl w:val="2"/>
          <w:numId w:val="41"/>
        </w:numPr>
        <w:ind w:left="567" w:hanging="567"/>
        <w:jc w:val="both"/>
        <w:rPr>
          <w:rFonts w:ascii="Arial" w:hAnsi="Arial" w:cs="Arial"/>
          <w:bCs/>
          <w:i/>
          <w:iCs/>
          <w:snapToGrid w:val="0"/>
          <w:sz w:val="20"/>
          <w:szCs w:val="20"/>
          <w:u w:val="single"/>
        </w:rPr>
      </w:pPr>
      <w:r w:rsidRPr="00DD7D09">
        <w:rPr>
          <w:rFonts w:ascii="Arial" w:hAnsi="Arial" w:cs="Arial"/>
          <w:sz w:val="20"/>
          <w:szCs w:val="20"/>
        </w:rPr>
        <w:t>Providenciar a publicação resumida do contrato, até o quinto dia útil do mês seguinte ao de sua assinatura.</w:t>
      </w:r>
    </w:p>
    <w:p w:rsidR="003F37D0" w:rsidRPr="00DD7D09" w:rsidRDefault="003F37D0" w:rsidP="003F37D0">
      <w:pPr>
        <w:pStyle w:val="Ttulo2"/>
        <w:rPr>
          <w:rFonts w:ascii="Arial" w:hAnsi="Arial" w:cs="Arial"/>
        </w:rPr>
      </w:pPr>
    </w:p>
    <w:p w:rsidR="003F37D0" w:rsidRPr="00DD7D09" w:rsidRDefault="003F37D0" w:rsidP="003F37D0">
      <w:pPr>
        <w:rPr>
          <w:rFonts w:ascii="Arial" w:hAnsi="Arial" w:cs="Arial"/>
          <w:sz w:val="20"/>
          <w:szCs w:val="20"/>
        </w:rPr>
      </w:pPr>
    </w:p>
    <w:p w:rsidR="003F37D0" w:rsidRPr="00DD7D09" w:rsidRDefault="003F37D0" w:rsidP="003F37D0">
      <w:pPr>
        <w:pStyle w:val="Ttulo3"/>
        <w:numPr>
          <w:ilvl w:val="2"/>
          <w:numId w:val="0"/>
        </w:numPr>
        <w:tabs>
          <w:tab w:val="left" w:pos="0"/>
          <w:tab w:val="left" w:pos="536"/>
          <w:tab w:val="left" w:pos="1134"/>
          <w:tab w:val="left" w:pos="2270"/>
          <w:tab w:val="left" w:pos="4294"/>
        </w:tabs>
        <w:suppressAutoHyphens/>
        <w:spacing w:before="0" w:after="0"/>
        <w:rPr>
          <w:b w:val="0"/>
          <w:sz w:val="20"/>
          <w:szCs w:val="20"/>
        </w:rPr>
      </w:pPr>
      <w:r w:rsidRPr="00DD7D09">
        <w:rPr>
          <w:b w:val="0"/>
          <w:sz w:val="20"/>
          <w:szCs w:val="20"/>
        </w:rPr>
        <w:t>CLÁUSULA SETIMA – DAS SANÇÕES</w:t>
      </w:r>
    </w:p>
    <w:p w:rsidR="003F37D0" w:rsidRPr="00DD7D09" w:rsidRDefault="003F37D0" w:rsidP="003F37D0">
      <w:pPr>
        <w:tabs>
          <w:tab w:val="left" w:pos="1134"/>
        </w:tabs>
        <w:jc w:val="both"/>
        <w:rPr>
          <w:rFonts w:ascii="Arial" w:hAnsi="Arial" w:cs="Arial"/>
          <w:sz w:val="20"/>
          <w:szCs w:val="20"/>
        </w:rPr>
      </w:pPr>
    </w:p>
    <w:p w:rsidR="003F37D0" w:rsidRPr="00E44260" w:rsidRDefault="003F37D0" w:rsidP="00E44260">
      <w:pPr>
        <w:pStyle w:val="Estilo1"/>
        <w:numPr>
          <w:ilvl w:val="1"/>
          <w:numId w:val="42"/>
        </w:numPr>
        <w:tabs>
          <w:tab w:val="left" w:pos="0"/>
        </w:tabs>
        <w:spacing w:after="0" w:line="240" w:lineRule="auto"/>
        <w:ind w:left="426" w:hanging="426"/>
        <w:rPr>
          <w:rFonts w:ascii="Arial" w:hAnsi="Arial" w:cs="Arial"/>
          <w:lang/>
        </w:rPr>
      </w:pPr>
      <w:r w:rsidRPr="00DD7D09">
        <w:rPr>
          <w:rFonts w:ascii="Arial" w:hAnsi="Arial" w:cs="Arial"/>
          <w:lang/>
        </w:rPr>
        <w:t>Nos termos do artigo 7° da Lei 10.520/2002, se a CONTRATADA,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F37D0" w:rsidRPr="00DD7D09" w:rsidRDefault="003F37D0" w:rsidP="003F37D0">
      <w:pPr>
        <w:numPr>
          <w:ilvl w:val="1"/>
          <w:numId w:val="42"/>
        </w:numPr>
        <w:tabs>
          <w:tab w:val="left" w:pos="0"/>
          <w:tab w:val="left" w:pos="426"/>
        </w:tabs>
        <w:suppressAutoHyphens/>
        <w:ind w:left="426" w:hanging="426"/>
        <w:jc w:val="both"/>
        <w:rPr>
          <w:rFonts w:ascii="Arial" w:hAnsi="Arial" w:cs="Arial"/>
          <w:sz w:val="20"/>
          <w:szCs w:val="20"/>
        </w:rPr>
      </w:pPr>
      <w:r w:rsidRPr="00DD7D09">
        <w:rPr>
          <w:rFonts w:ascii="Arial" w:hAnsi="Arial" w:cs="Arial"/>
          <w:sz w:val="20"/>
          <w:szCs w:val="20"/>
        </w:rPr>
        <w:t>O atraso injustificado na execução do objeto sujeitará a CONTRATADA à multa de mora, no valor de R$ 50,00 (</w:t>
      </w:r>
      <w:proofErr w:type="spellStart"/>
      <w:r w:rsidRPr="00DD7D09">
        <w:rPr>
          <w:rFonts w:ascii="Arial" w:hAnsi="Arial" w:cs="Arial"/>
          <w:sz w:val="20"/>
          <w:szCs w:val="20"/>
        </w:rPr>
        <w:t>cinqüenta</w:t>
      </w:r>
      <w:proofErr w:type="spellEnd"/>
      <w:r w:rsidRPr="00DD7D09">
        <w:rPr>
          <w:rFonts w:ascii="Arial" w:hAnsi="Arial" w:cs="Arial"/>
          <w:sz w:val="20"/>
          <w:szCs w:val="20"/>
        </w:rPr>
        <w:t xml:space="preserve"> reais) por dia de atraso, até o limite de 20% (vinte por cento) do total contratado.</w:t>
      </w:r>
    </w:p>
    <w:p w:rsidR="003F37D0" w:rsidRPr="00DD7D09" w:rsidRDefault="003F37D0" w:rsidP="003F37D0">
      <w:pPr>
        <w:numPr>
          <w:ilvl w:val="2"/>
          <w:numId w:val="42"/>
        </w:numPr>
        <w:tabs>
          <w:tab w:val="left" w:pos="0"/>
          <w:tab w:val="left" w:pos="567"/>
        </w:tabs>
        <w:suppressAutoHyphens/>
        <w:ind w:left="567" w:hanging="567"/>
        <w:jc w:val="both"/>
        <w:rPr>
          <w:rFonts w:ascii="Arial" w:hAnsi="Arial" w:cs="Arial"/>
          <w:sz w:val="20"/>
          <w:szCs w:val="20"/>
        </w:rPr>
      </w:pPr>
      <w:r w:rsidRPr="00DD7D09">
        <w:rPr>
          <w:rFonts w:ascii="Arial" w:hAnsi="Arial" w:cs="Arial"/>
          <w:sz w:val="20"/>
          <w:szCs w:val="20"/>
        </w:rPr>
        <w:t>A multa aludida acima não impede que a Administração aplique as outras sanções previstas em Lei.</w:t>
      </w:r>
    </w:p>
    <w:p w:rsidR="003F37D0" w:rsidRPr="00DD7D09" w:rsidRDefault="003F37D0" w:rsidP="003F37D0">
      <w:pPr>
        <w:tabs>
          <w:tab w:val="left" w:pos="0"/>
          <w:tab w:val="left" w:pos="567"/>
        </w:tabs>
        <w:ind w:left="567"/>
        <w:jc w:val="both"/>
        <w:rPr>
          <w:rFonts w:ascii="Arial" w:hAnsi="Arial" w:cs="Arial"/>
          <w:sz w:val="20"/>
          <w:szCs w:val="20"/>
        </w:rPr>
      </w:pPr>
    </w:p>
    <w:p w:rsidR="003F37D0" w:rsidRPr="00DD7D09" w:rsidRDefault="003F37D0" w:rsidP="003F37D0">
      <w:pPr>
        <w:pStyle w:val="Corpodetexto31"/>
        <w:numPr>
          <w:ilvl w:val="1"/>
          <w:numId w:val="42"/>
        </w:numPr>
        <w:ind w:left="426" w:hanging="426"/>
        <w:rPr>
          <w:color w:val="auto"/>
          <w:sz w:val="20"/>
        </w:rPr>
      </w:pPr>
      <w:r w:rsidRPr="00DD7D09">
        <w:rPr>
          <w:color w:val="auto"/>
          <w:sz w:val="20"/>
        </w:rPr>
        <w:t>Na aplicação das penalidades serão admitidos os recursos previstos em lei, garantido o contraditório e a ampla defesa.</w:t>
      </w: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pStyle w:val="Ttulo2"/>
        <w:widowControl w:val="0"/>
        <w:numPr>
          <w:ilvl w:val="1"/>
          <w:numId w:val="0"/>
        </w:numPr>
        <w:tabs>
          <w:tab w:val="left" w:pos="0"/>
        </w:tabs>
        <w:suppressAutoHyphens/>
        <w:jc w:val="left"/>
        <w:rPr>
          <w:rFonts w:ascii="Arial" w:hAnsi="Arial" w:cs="Arial"/>
        </w:rPr>
      </w:pPr>
      <w:r w:rsidRPr="00DD7D09">
        <w:rPr>
          <w:rFonts w:ascii="Arial" w:hAnsi="Arial" w:cs="Arial"/>
          <w:bCs/>
        </w:rPr>
        <w:t>CLÁUSULA OITAVA -</w:t>
      </w:r>
      <w:r w:rsidRPr="00DD7D09">
        <w:rPr>
          <w:rFonts w:ascii="Arial" w:hAnsi="Arial" w:cs="Arial"/>
          <w:b w:val="0"/>
        </w:rPr>
        <w:t xml:space="preserve"> </w:t>
      </w:r>
      <w:r w:rsidRPr="00DD7D09">
        <w:rPr>
          <w:rFonts w:ascii="Arial" w:hAnsi="Arial" w:cs="Arial"/>
        </w:rPr>
        <w:t>DA INEXECUÇÃO E DA RESCISÃO DO CONTRATO</w:t>
      </w:r>
    </w:p>
    <w:p w:rsidR="003F37D0" w:rsidRPr="00DD7D09" w:rsidRDefault="003F37D0" w:rsidP="003F37D0">
      <w:pPr>
        <w:jc w:val="both"/>
        <w:rPr>
          <w:rFonts w:ascii="Arial" w:hAnsi="Arial" w:cs="Arial"/>
          <w:sz w:val="20"/>
          <w:szCs w:val="20"/>
        </w:rPr>
      </w:pPr>
    </w:p>
    <w:p w:rsidR="003F37D0" w:rsidRPr="00DD7D09" w:rsidRDefault="003F37D0" w:rsidP="003F37D0">
      <w:pPr>
        <w:numPr>
          <w:ilvl w:val="1"/>
          <w:numId w:val="43"/>
        </w:numPr>
        <w:suppressAutoHyphens/>
        <w:ind w:left="426" w:hanging="426"/>
        <w:jc w:val="both"/>
        <w:rPr>
          <w:rFonts w:ascii="Arial" w:hAnsi="Arial" w:cs="Arial"/>
          <w:sz w:val="20"/>
          <w:szCs w:val="20"/>
        </w:rPr>
      </w:pPr>
      <w:r w:rsidRPr="00DD7D09">
        <w:rPr>
          <w:rFonts w:ascii="Arial" w:hAnsi="Arial" w:cs="Arial"/>
          <w:sz w:val="20"/>
          <w:szCs w:val="20"/>
        </w:rPr>
        <w:t>O contrato poderá ser rescindido nos seguintes casos:</w:t>
      </w:r>
    </w:p>
    <w:p w:rsidR="003F37D0" w:rsidRPr="00DD7D09" w:rsidRDefault="003F37D0" w:rsidP="003F37D0">
      <w:pPr>
        <w:numPr>
          <w:ilvl w:val="0"/>
          <w:numId w:val="44"/>
        </w:numPr>
        <w:suppressAutoHyphens/>
        <w:ind w:left="851" w:hanging="425"/>
        <w:jc w:val="both"/>
        <w:rPr>
          <w:rFonts w:ascii="Arial" w:hAnsi="Arial" w:cs="Arial"/>
          <w:sz w:val="20"/>
          <w:szCs w:val="20"/>
        </w:rPr>
      </w:pPr>
      <w:r w:rsidRPr="00DD7D09">
        <w:rPr>
          <w:rFonts w:ascii="Arial" w:hAnsi="Arial" w:cs="Arial"/>
          <w:sz w:val="20"/>
          <w:szCs w:val="20"/>
        </w:rPr>
        <w:t xml:space="preserve">  Por ato unilateral escrito do CONTRATANTE, nos casos enumerados nos incisos I a XVII, do art. 78, da Lei 8.666/93.</w:t>
      </w:r>
    </w:p>
    <w:p w:rsidR="003F37D0" w:rsidRPr="00DD7D09" w:rsidRDefault="003F37D0" w:rsidP="003F37D0">
      <w:pPr>
        <w:pStyle w:val="Corpodetexto31"/>
        <w:numPr>
          <w:ilvl w:val="0"/>
          <w:numId w:val="44"/>
        </w:numPr>
        <w:ind w:left="851" w:hanging="425"/>
        <w:rPr>
          <w:color w:val="auto"/>
          <w:sz w:val="20"/>
        </w:rPr>
      </w:pPr>
      <w:r w:rsidRPr="00DD7D09">
        <w:rPr>
          <w:color w:val="auto"/>
          <w:sz w:val="20"/>
        </w:rPr>
        <w:lastRenderedPageBreak/>
        <w:t xml:space="preserve">  Amigavelmente, por acordo das partes, mediante formalização de aviso prévio de, no mínimo, 30 (trinta) dias, não cabendo indenização a qualquer uma das partes, resguardando-se o interesse público.</w:t>
      </w:r>
    </w:p>
    <w:p w:rsidR="003F37D0" w:rsidRPr="00DD7D09" w:rsidRDefault="003F37D0" w:rsidP="003F37D0">
      <w:pPr>
        <w:pStyle w:val="Corpodetexto31"/>
        <w:numPr>
          <w:ilvl w:val="0"/>
          <w:numId w:val="44"/>
        </w:numPr>
        <w:ind w:left="851" w:hanging="425"/>
        <w:rPr>
          <w:color w:val="auto"/>
          <w:sz w:val="20"/>
        </w:rPr>
      </w:pPr>
      <w:r w:rsidRPr="00DD7D09">
        <w:rPr>
          <w:color w:val="auto"/>
          <w:sz w:val="20"/>
        </w:rPr>
        <w:t xml:space="preserve">  Judicialmente, nos termos da legislação vigente.</w:t>
      </w:r>
    </w:p>
    <w:p w:rsidR="003F37D0" w:rsidRPr="00DD7D09" w:rsidRDefault="003F37D0" w:rsidP="003F37D0">
      <w:pPr>
        <w:pStyle w:val="Corpodetexto31"/>
        <w:rPr>
          <w:color w:val="auto"/>
          <w:sz w:val="20"/>
        </w:rPr>
      </w:pPr>
    </w:p>
    <w:p w:rsidR="003F37D0" w:rsidRPr="00E44260" w:rsidRDefault="003F37D0" w:rsidP="003F37D0">
      <w:pPr>
        <w:pStyle w:val="Corpodetexto31"/>
        <w:numPr>
          <w:ilvl w:val="1"/>
          <w:numId w:val="43"/>
        </w:numPr>
        <w:ind w:left="426" w:hanging="426"/>
        <w:rPr>
          <w:color w:val="auto"/>
          <w:sz w:val="20"/>
        </w:rPr>
      </w:pPr>
      <w:r w:rsidRPr="00DD7D09">
        <w:rPr>
          <w:color w:val="auto"/>
          <w:sz w:val="20"/>
        </w:rPr>
        <w:t>O descumprimento, por parte da CONTRATADA, de suas obrigações legais e/ou contratuais, assegura ao CONTRATANTE o direito de rescindir o contrato a qualquer tempo, independente de aviso, interpelação judicial e/ou extrajudicial.</w:t>
      </w:r>
    </w:p>
    <w:p w:rsidR="003F37D0" w:rsidRPr="00DD7D09" w:rsidRDefault="003F37D0" w:rsidP="003F37D0">
      <w:pPr>
        <w:pStyle w:val="Corpodetexto31"/>
        <w:numPr>
          <w:ilvl w:val="1"/>
          <w:numId w:val="43"/>
        </w:numPr>
        <w:ind w:left="426" w:hanging="426"/>
        <w:rPr>
          <w:color w:val="auto"/>
          <w:sz w:val="20"/>
        </w:rPr>
      </w:pPr>
      <w:r w:rsidRPr="00DD7D09">
        <w:rPr>
          <w:color w:val="auto"/>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 com exceção da rescisão com fulcro no art. 78, XII a XVII, em que será observado o disposto no art. 79, § 2º, da Lei 8.666/93.</w:t>
      </w:r>
    </w:p>
    <w:p w:rsidR="003F37D0" w:rsidRPr="00DD7D09" w:rsidRDefault="003F37D0" w:rsidP="003F37D0">
      <w:pPr>
        <w:rPr>
          <w:rFonts w:ascii="Arial" w:hAnsi="Arial" w:cs="Arial"/>
          <w:sz w:val="20"/>
          <w:szCs w:val="20"/>
        </w:rPr>
      </w:pPr>
    </w:p>
    <w:p w:rsidR="003F37D0" w:rsidRPr="00DD7D09" w:rsidRDefault="003F37D0" w:rsidP="003F37D0">
      <w:pPr>
        <w:pStyle w:val="Ttulo1"/>
        <w:tabs>
          <w:tab w:val="left" w:pos="0"/>
          <w:tab w:val="left" w:pos="1134"/>
        </w:tabs>
        <w:suppressAutoHyphens/>
        <w:jc w:val="left"/>
        <w:rPr>
          <w:rFonts w:ascii="Arial" w:hAnsi="Arial" w:cs="Arial"/>
          <w:sz w:val="20"/>
        </w:rPr>
      </w:pPr>
      <w:r w:rsidRPr="00DD7D09">
        <w:rPr>
          <w:rFonts w:ascii="Arial" w:hAnsi="Arial" w:cs="Arial"/>
          <w:sz w:val="20"/>
        </w:rPr>
        <w:t>CLÁUSULA NONA - CONDIÇÕES GERAIS</w:t>
      </w:r>
    </w:p>
    <w:p w:rsidR="003F37D0" w:rsidRPr="00DD7D09" w:rsidRDefault="003F37D0" w:rsidP="003F37D0">
      <w:pPr>
        <w:pStyle w:val="Ttulo"/>
        <w:jc w:val="both"/>
        <w:rPr>
          <w:rFonts w:ascii="Arial" w:hAnsi="Arial" w:cs="Arial"/>
          <w:b w:val="0"/>
        </w:rPr>
      </w:pPr>
    </w:p>
    <w:p w:rsidR="003F37D0" w:rsidRPr="00E44260" w:rsidRDefault="003F37D0" w:rsidP="003F37D0">
      <w:pPr>
        <w:pStyle w:val="Ttulo"/>
        <w:numPr>
          <w:ilvl w:val="1"/>
          <w:numId w:val="45"/>
        </w:numPr>
        <w:suppressAutoHyphens/>
        <w:ind w:left="426" w:hanging="426"/>
        <w:jc w:val="both"/>
        <w:rPr>
          <w:rFonts w:ascii="Arial" w:hAnsi="Arial" w:cs="Arial"/>
          <w:b w:val="0"/>
        </w:rPr>
      </w:pPr>
      <w:r w:rsidRPr="00DD7D09">
        <w:rPr>
          <w:rFonts w:ascii="Arial" w:hAnsi="Arial" w:cs="Arial"/>
          <w:b w:val="0"/>
        </w:rPr>
        <w:t>Na execução deste contrato aplicar-se-á a Lei 8.666/93 e alterações, e ainda os preceitos gerais do direito público, os princípios da teoria geral dos contratos e as disposições de direito privado.</w:t>
      </w:r>
    </w:p>
    <w:p w:rsidR="003F37D0" w:rsidRPr="00E44260" w:rsidRDefault="003F37D0" w:rsidP="003F37D0">
      <w:pPr>
        <w:pStyle w:val="Ttulo"/>
        <w:numPr>
          <w:ilvl w:val="1"/>
          <w:numId w:val="45"/>
        </w:numPr>
        <w:suppressAutoHyphens/>
        <w:ind w:left="426" w:hanging="426"/>
        <w:jc w:val="both"/>
        <w:rPr>
          <w:rFonts w:ascii="Arial" w:hAnsi="Arial" w:cs="Arial"/>
          <w:b w:val="0"/>
        </w:rPr>
      </w:pPr>
      <w:r w:rsidRPr="00DD7D09">
        <w:rPr>
          <w:rFonts w:ascii="Arial" w:hAnsi="Arial" w:cs="Arial"/>
          <w:b w:val="0"/>
        </w:rPr>
        <w:t>A declaração de nulidade deste contrato opera retroativamente impedindo os efeitos jurídicos que ele, ordinariamente, deveria produzir, além de desconstituir os já produzidos.</w:t>
      </w:r>
    </w:p>
    <w:p w:rsidR="003F37D0" w:rsidRPr="00E44260" w:rsidRDefault="003F37D0" w:rsidP="003F37D0">
      <w:pPr>
        <w:pStyle w:val="Ttulo"/>
        <w:numPr>
          <w:ilvl w:val="1"/>
          <w:numId w:val="45"/>
        </w:numPr>
        <w:suppressAutoHyphens/>
        <w:ind w:left="426" w:hanging="426"/>
        <w:jc w:val="both"/>
        <w:rPr>
          <w:rFonts w:ascii="Arial" w:hAnsi="Arial" w:cs="Arial"/>
          <w:b w:val="0"/>
        </w:rPr>
      </w:pPr>
      <w:r w:rsidRPr="00DD7D09">
        <w:rPr>
          <w:rFonts w:ascii="Arial" w:hAnsi="Arial" w:cs="Arial"/>
          <w:b w:val="0"/>
        </w:rPr>
        <w:t xml:space="preserve">Os casos omissos serão resolvidos à luz da Lei 8.666/93 e suas alterações, recorrendo-se à analogia, aos costumes e aos princípios gerais do direito. </w:t>
      </w:r>
    </w:p>
    <w:p w:rsidR="003F37D0" w:rsidRPr="00DD7D09" w:rsidRDefault="003F37D0" w:rsidP="003F37D0">
      <w:pPr>
        <w:pStyle w:val="Ttulo"/>
        <w:numPr>
          <w:ilvl w:val="1"/>
          <w:numId w:val="45"/>
        </w:numPr>
        <w:suppressAutoHyphens/>
        <w:ind w:left="426" w:hanging="426"/>
        <w:jc w:val="both"/>
        <w:rPr>
          <w:rFonts w:ascii="Arial" w:hAnsi="Arial" w:cs="Arial"/>
          <w:b w:val="0"/>
        </w:rPr>
      </w:pPr>
      <w:r w:rsidRPr="00DD7D09">
        <w:rPr>
          <w:rFonts w:ascii="Arial" w:hAnsi="Arial" w:cs="Arial"/>
          <w:b w:val="0"/>
        </w:rPr>
        <w:t xml:space="preserve">O presente contrato não será de nenhuma forma, fundamento para a constituição de vínculo trabalhista com empregados, funcionários, prepostos ou terceiros que a CONTRATADA colocar a serviço no atendimento do objeto. </w:t>
      </w:r>
    </w:p>
    <w:p w:rsidR="003F37D0" w:rsidRPr="00DD7D09" w:rsidRDefault="003F37D0" w:rsidP="003F37D0">
      <w:pPr>
        <w:pStyle w:val="Corpodetexto21"/>
        <w:tabs>
          <w:tab w:val="left" w:pos="0"/>
        </w:tabs>
        <w:ind w:left="426" w:hanging="426"/>
        <w:rPr>
          <w:sz w:val="20"/>
          <w:szCs w:val="20"/>
        </w:rPr>
      </w:pPr>
    </w:p>
    <w:p w:rsidR="003F37D0" w:rsidRPr="00DD7D09" w:rsidRDefault="003F37D0" w:rsidP="003F37D0">
      <w:pPr>
        <w:pStyle w:val="Corpodetexto21"/>
        <w:tabs>
          <w:tab w:val="left" w:pos="0"/>
        </w:tabs>
        <w:rPr>
          <w:b/>
          <w:bCs/>
          <w:sz w:val="20"/>
          <w:szCs w:val="20"/>
        </w:rPr>
      </w:pPr>
      <w:r w:rsidRPr="00DD7D09">
        <w:rPr>
          <w:b/>
          <w:bCs/>
          <w:sz w:val="20"/>
          <w:szCs w:val="20"/>
        </w:rPr>
        <w:t>CLÁUSULA DÉCIMA - DO FORO</w:t>
      </w:r>
    </w:p>
    <w:p w:rsidR="003F37D0" w:rsidRPr="00DD7D09" w:rsidRDefault="003F37D0" w:rsidP="003F37D0">
      <w:pPr>
        <w:pStyle w:val="Corpodetexto21"/>
        <w:tabs>
          <w:tab w:val="left" w:pos="0"/>
        </w:tabs>
        <w:rPr>
          <w:b/>
          <w:sz w:val="20"/>
          <w:szCs w:val="20"/>
        </w:rPr>
      </w:pPr>
      <w:r w:rsidRPr="00DD7D09">
        <w:rPr>
          <w:b/>
          <w:sz w:val="20"/>
          <w:szCs w:val="20"/>
        </w:rPr>
        <w:tab/>
      </w:r>
    </w:p>
    <w:p w:rsidR="003F37D0" w:rsidRPr="00DD7D09" w:rsidRDefault="003F37D0" w:rsidP="003F37D0">
      <w:pPr>
        <w:pStyle w:val="Corpodetexto21"/>
        <w:numPr>
          <w:ilvl w:val="1"/>
          <w:numId w:val="46"/>
        </w:numPr>
        <w:tabs>
          <w:tab w:val="left" w:pos="0"/>
        </w:tabs>
        <w:ind w:left="567" w:hanging="567"/>
        <w:rPr>
          <w:sz w:val="20"/>
          <w:szCs w:val="20"/>
        </w:rPr>
      </w:pPr>
      <w:r w:rsidRPr="00DD7D09">
        <w:rPr>
          <w:sz w:val="20"/>
          <w:szCs w:val="20"/>
        </w:rPr>
        <w:t>Fica eleito o foro da cidade de Joaçaba (SC) para dirimir questões oriundas deste contrato, renunciando as partes a qualquer outro que lhes possa ser mais favorável.</w:t>
      </w: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pStyle w:val="Corpodetexto21"/>
        <w:tabs>
          <w:tab w:val="left" w:pos="0"/>
        </w:tabs>
        <w:rPr>
          <w:sz w:val="20"/>
          <w:szCs w:val="20"/>
        </w:rPr>
      </w:pPr>
      <w:r w:rsidRPr="00DD7D09">
        <w:rPr>
          <w:sz w:val="20"/>
          <w:szCs w:val="20"/>
        </w:rPr>
        <w:t>E, por estarem acordes, firmam o presente instrumento, juntamente com as testemunhas, em 04 (quatro) vias de igual teor, para todos os efeitos de direito.</w:t>
      </w:r>
    </w:p>
    <w:p w:rsidR="003F37D0" w:rsidRPr="00DD7D09" w:rsidRDefault="003F37D0" w:rsidP="003F37D0">
      <w:pPr>
        <w:tabs>
          <w:tab w:val="left" w:pos="1134"/>
        </w:tabs>
        <w:jc w:val="center"/>
        <w:rPr>
          <w:rFonts w:ascii="Arial" w:hAnsi="Arial" w:cs="Arial"/>
          <w:sz w:val="20"/>
          <w:szCs w:val="20"/>
        </w:rPr>
      </w:pPr>
    </w:p>
    <w:p w:rsidR="003F37D0" w:rsidRPr="00DD7D09" w:rsidRDefault="003F37D0" w:rsidP="003F37D0">
      <w:pPr>
        <w:tabs>
          <w:tab w:val="left" w:pos="1134"/>
        </w:tabs>
        <w:jc w:val="center"/>
        <w:rPr>
          <w:rFonts w:ascii="Arial" w:hAnsi="Arial" w:cs="Arial"/>
          <w:sz w:val="20"/>
          <w:szCs w:val="20"/>
        </w:rPr>
      </w:pPr>
    </w:p>
    <w:p w:rsidR="003F37D0" w:rsidRPr="00DD7D09" w:rsidRDefault="003F37D0" w:rsidP="003F37D0">
      <w:pPr>
        <w:tabs>
          <w:tab w:val="left" w:pos="0"/>
        </w:tabs>
        <w:jc w:val="center"/>
        <w:rPr>
          <w:rFonts w:ascii="Arial" w:hAnsi="Arial" w:cs="Arial"/>
          <w:sz w:val="20"/>
          <w:szCs w:val="20"/>
        </w:rPr>
      </w:pPr>
      <w:r w:rsidRPr="00DD7D09">
        <w:rPr>
          <w:rFonts w:ascii="Arial" w:hAnsi="Arial" w:cs="Arial"/>
          <w:sz w:val="20"/>
          <w:szCs w:val="20"/>
        </w:rPr>
        <w:t xml:space="preserve">JOAÇABA (SC), </w:t>
      </w:r>
      <w:r w:rsidR="00396DE8">
        <w:rPr>
          <w:rFonts w:ascii="Arial" w:hAnsi="Arial" w:cs="Arial"/>
          <w:sz w:val="20"/>
          <w:szCs w:val="20"/>
        </w:rPr>
        <w:t>29 de setembro</w:t>
      </w:r>
      <w:r w:rsidR="00826A93">
        <w:rPr>
          <w:rFonts w:ascii="Arial" w:hAnsi="Arial" w:cs="Arial"/>
          <w:sz w:val="20"/>
          <w:szCs w:val="20"/>
        </w:rPr>
        <w:t xml:space="preserve"> </w:t>
      </w:r>
      <w:proofErr w:type="spellStart"/>
      <w:r w:rsidR="00826A93">
        <w:rPr>
          <w:rFonts w:ascii="Arial" w:hAnsi="Arial" w:cs="Arial"/>
          <w:sz w:val="20"/>
          <w:szCs w:val="20"/>
        </w:rPr>
        <w:t>de</w:t>
      </w:r>
      <w:proofErr w:type="spellEnd"/>
      <w:r w:rsidR="00826A93">
        <w:rPr>
          <w:rFonts w:ascii="Arial" w:hAnsi="Arial" w:cs="Arial"/>
          <w:sz w:val="20"/>
          <w:szCs w:val="20"/>
        </w:rPr>
        <w:t xml:space="preserve"> 2016</w:t>
      </w:r>
      <w:r w:rsidRPr="00DD7D09">
        <w:rPr>
          <w:rFonts w:ascii="Arial" w:hAnsi="Arial" w:cs="Arial"/>
          <w:sz w:val="20"/>
          <w:szCs w:val="20"/>
        </w:rPr>
        <w:t>.</w:t>
      </w:r>
    </w:p>
    <w:p w:rsidR="003F37D0" w:rsidRPr="00DD7D09" w:rsidRDefault="003F37D0" w:rsidP="003F37D0">
      <w:pPr>
        <w:tabs>
          <w:tab w:val="left" w:pos="0"/>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center"/>
        <w:rPr>
          <w:rFonts w:ascii="Arial" w:hAnsi="Arial" w:cs="Arial"/>
          <w:sz w:val="20"/>
          <w:szCs w:val="20"/>
        </w:rPr>
      </w:pPr>
      <w:r w:rsidRPr="00DD7D09">
        <w:rPr>
          <w:rFonts w:ascii="Arial" w:hAnsi="Arial" w:cs="Arial"/>
          <w:sz w:val="20"/>
          <w:szCs w:val="20"/>
        </w:rPr>
        <w:t>MUNICÍPIO DE JOAÇABA</w:t>
      </w:r>
    </w:p>
    <w:p w:rsidR="003F37D0" w:rsidRPr="00DD7D09" w:rsidRDefault="003F37D0" w:rsidP="003F37D0">
      <w:pPr>
        <w:tabs>
          <w:tab w:val="left" w:pos="1134"/>
        </w:tabs>
        <w:jc w:val="center"/>
        <w:rPr>
          <w:rFonts w:ascii="Arial" w:hAnsi="Arial" w:cs="Arial"/>
          <w:sz w:val="20"/>
          <w:szCs w:val="20"/>
        </w:rPr>
      </w:pPr>
      <w:r w:rsidRPr="00DD7D09">
        <w:rPr>
          <w:rFonts w:ascii="Arial" w:hAnsi="Arial" w:cs="Arial"/>
          <w:sz w:val="20"/>
          <w:szCs w:val="20"/>
        </w:rPr>
        <w:t>SECRETARIA MUNICIPAL DE GESTÃO ADMINISTRATIVA</w:t>
      </w:r>
    </w:p>
    <w:p w:rsidR="003F37D0" w:rsidRPr="00DD7D09" w:rsidRDefault="003F37D0" w:rsidP="003F37D0">
      <w:pPr>
        <w:tabs>
          <w:tab w:val="left" w:pos="1134"/>
        </w:tabs>
        <w:jc w:val="center"/>
        <w:rPr>
          <w:rFonts w:ascii="Arial" w:hAnsi="Arial" w:cs="Arial"/>
          <w:sz w:val="20"/>
          <w:szCs w:val="20"/>
        </w:rPr>
      </w:pPr>
      <w:r w:rsidRPr="00DD7D09">
        <w:rPr>
          <w:rFonts w:ascii="Arial" w:hAnsi="Arial" w:cs="Arial"/>
          <w:sz w:val="20"/>
          <w:szCs w:val="20"/>
        </w:rPr>
        <w:t>CELSO FELIPE BORDIN - Secretário</w:t>
      </w:r>
    </w:p>
    <w:p w:rsidR="003F37D0" w:rsidRPr="00DD7D09" w:rsidRDefault="003F37D0" w:rsidP="003F37D0">
      <w:pPr>
        <w:tabs>
          <w:tab w:val="left" w:pos="1134"/>
        </w:tabs>
        <w:jc w:val="center"/>
        <w:rPr>
          <w:rFonts w:ascii="Arial" w:hAnsi="Arial" w:cs="Arial"/>
          <w:sz w:val="20"/>
          <w:szCs w:val="20"/>
        </w:rPr>
      </w:pPr>
    </w:p>
    <w:p w:rsidR="003F37D0" w:rsidRPr="00DD7D09" w:rsidRDefault="003F37D0" w:rsidP="003F37D0">
      <w:pPr>
        <w:tabs>
          <w:tab w:val="left" w:pos="1134"/>
        </w:tabs>
        <w:jc w:val="center"/>
        <w:rPr>
          <w:rFonts w:ascii="Arial" w:hAnsi="Arial" w:cs="Arial"/>
          <w:sz w:val="20"/>
          <w:szCs w:val="20"/>
        </w:rPr>
      </w:pPr>
    </w:p>
    <w:p w:rsidR="003F37D0" w:rsidRDefault="00826A93" w:rsidP="003F37D0">
      <w:pPr>
        <w:tabs>
          <w:tab w:val="left" w:pos="1134"/>
        </w:tabs>
        <w:jc w:val="center"/>
        <w:rPr>
          <w:rFonts w:ascii="Arial" w:hAnsi="Arial" w:cs="Arial"/>
          <w:sz w:val="20"/>
          <w:szCs w:val="20"/>
        </w:rPr>
      </w:pPr>
      <w:r>
        <w:rPr>
          <w:rFonts w:ascii="Arial" w:hAnsi="Arial" w:cs="Arial"/>
          <w:sz w:val="20"/>
          <w:szCs w:val="20"/>
        </w:rPr>
        <w:t>NUTRICARD ADMINISTRADORA DE BENEFICIOS LTDA</w:t>
      </w:r>
    </w:p>
    <w:p w:rsidR="00826A93" w:rsidRDefault="00826A93" w:rsidP="003F37D0">
      <w:pPr>
        <w:tabs>
          <w:tab w:val="left" w:pos="1134"/>
        </w:tabs>
        <w:jc w:val="center"/>
        <w:rPr>
          <w:rFonts w:ascii="Arial" w:hAnsi="Arial" w:cs="Arial"/>
          <w:sz w:val="20"/>
          <w:szCs w:val="20"/>
        </w:rPr>
      </w:pPr>
      <w:r>
        <w:rPr>
          <w:rFonts w:ascii="Arial" w:hAnsi="Arial" w:cs="Arial"/>
          <w:sz w:val="20"/>
          <w:szCs w:val="20"/>
        </w:rPr>
        <w:t>NILVO MURARO</w:t>
      </w:r>
    </w:p>
    <w:p w:rsidR="00F2000E" w:rsidRDefault="00F2000E" w:rsidP="003F37D0">
      <w:pPr>
        <w:tabs>
          <w:tab w:val="left" w:pos="1134"/>
        </w:tabs>
        <w:jc w:val="center"/>
        <w:rPr>
          <w:rFonts w:ascii="Arial" w:hAnsi="Arial" w:cs="Arial"/>
          <w:sz w:val="20"/>
          <w:szCs w:val="20"/>
        </w:rPr>
      </w:pPr>
    </w:p>
    <w:p w:rsidR="00F2000E" w:rsidRPr="00DD7D09" w:rsidRDefault="00F2000E" w:rsidP="003F37D0">
      <w:pPr>
        <w:tabs>
          <w:tab w:val="left" w:pos="1134"/>
        </w:tabs>
        <w:jc w:val="center"/>
        <w:rPr>
          <w:rFonts w:ascii="Arial" w:hAnsi="Arial" w:cs="Arial"/>
          <w:sz w:val="20"/>
          <w:szCs w:val="20"/>
        </w:rPr>
      </w:pPr>
    </w:p>
    <w:p w:rsidR="003F37D0" w:rsidRPr="00DD7D09" w:rsidRDefault="003F37D0" w:rsidP="003F37D0">
      <w:pPr>
        <w:tabs>
          <w:tab w:val="left" w:pos="1134"/>
        </w:tabs>
        <w:jc w:val="center"/>
        <w:rPr>
          <w:rFonts w:ascii="Arial" w:hAnsi="Arial" w:cs="Arial"/>
          <w:sz w:val="20"/>
          <w:szCs w:val="20"/>
        </w:rPr>
      </w:pPr>
    </w:p>
    <w:p w:rsidR="003F37D0" w:rsidRPr="00DD7D09" w:rsidRDefault="003F37D0" w:rsidP="003F37D0">
      <w:pPr>
        <w:tabs>
          <w:tab w:val="left" w:pos="1134"/>
        </w:tabs>
        <w:jc w:val="center"/>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r w:rsidRPr="00DD7D09">
        <w:rPr>
          <w:rFonts w:ascii="Arial" w:hAnsi="Arial" w:cs="Arial"/>
          <w:sz w:val="20"/>
          <w:szCs w:val="20"/>
        </w:rPr>
        <w:t>Testemunhas:</w:t>
      </w: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r w:rsidRPr="00DD7D09">
        <w:rPr>
          <w:rFonts w:ascii="Arial" w:hAnsi="Arial" w:cs="Arial"/>
          <w:sz w:val="20"/>
          <w:szCs w:val="20"/>
        </w:rPr>
        <w:t>1ª _____________________</w:t>
      </w: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p>
    <w:p w:rsidR="003F37D0" w:rsidRPr="00DD7D09" w:rsidRDefault="003F37D0" w:rsidP="003F37D0">
      <w:pPr>
        <w:tabs>
          <w:tab w:val="left" w:pos="1134"/>
        </w:tabs>
        <w:jc w:val="both"/>
        <w:rPr>
          <w:rFonts w:ascii="Arial" w:hAnsi="Arial" w:cs="Arial"/>
          <w:sz w:val="20"/>
          <w:szCs w:val="20"/>
        </w:rPr>
      </w:pPr>
      <w:r w:rsidRPr="00DD7D09">
        <w:rPr>
          <w:rFonts w:ascii="Arial" w:hAnsi="Arial" w:cs="Arial"/>
          <w:sz w:val="20"/>
          <w:szCs w:val="20"/>
        </w:rPr>
        <w:t>2ª _____________________</w:t>
      </w:r>
    </w:p>
    <w:p w:rsidR="00F86E5E" w:rsidRPr="00DD7D09" w:rsidRDefault="00F86E5E" w:rsidP="00F86E5E">
      <w:pPr>
        <w:tabs>
          <w:tab w:val="left" w:pos="0"/>
        </w:tabs>
        <w:jc w:val="both"/>
        <w:rPr>
          <w:rFonts w:ascii="Arial" w:hAnsi="Arial" w:cs="Arial"/>
          <w:sz w:val="20"/>
          <w:szCs w:val="20"/>
        </w:rPr>
      </w:pPr>
    </w:p>
    <w:sectPr w:rsidR="00F86E5E" w:rsidRPr="00DD7D09" w:rsidSect="00D81EB6">
      <w:headerReference w:type="default" r:id="rId8"/>
      <w:footerReference w:type="default" r:id="rId9"/>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A0" w:rsidRDefault="001218A0">
      <w:r>
        <w:separator/>
      </w:r>
    </w:p>
  </w:endnote>
  <w:endnote w:type="continuationSeparator" w:id="0">
    <w:p w:rsidR="001218A0" w:rsidRDefault="00121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Default="003001A8">
    <w:pPr>
      <w:pStyle w:val="Rodap"/>
      <w:jc w:val="right"/>
    </w:pPr>
    <w:fldSimple w:instr=" PAGE   \* MERGEFORMAT ">
      <w:r w:rsidR="00396DE8">
        <w:rPr>
          <w:noProof/>
        </w:rPr>
        <w:t>4</w:t>
      </w:r>
    </w:fldSimple>
  </w:p>
  <w:p w:rsidR="00AC2B2C" w:rsidRDefault="00AC2B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A0" w:rsidRDefault="001218A0">
      <w:r>
        <w:separator/>
      </w:r>
    </w:p>
  </w:footnote>
  <w:footnote w:type="continuationSeparator" w:id="0">
    <w:p w:rsidR="001218A0" w:rsidRDefault="00121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2C" w:rsidRPr="00BC33A6" w:rsidRDefault="00CE214A" w:rsidP="00BC33A6">
    <w:pPr>
      <w:ind w:left="851"/>
      <w:rPr>
        <w:rFonts w:ascii="Arial" w:hAnsi="Arial" w:cs="Arial"/>
        <w:sz w:val="20"/>
      </w:rPr>
    </w:pPr>
    <w:r>
      <w:rPr>
        <w:rFonts w:ascii="Arial" w:hAnsi="Arial" w:cs="Arial"/>
        <w:noProof/>
      </w:rPr>
      <w:drawing>
        <wp:anchor distT="0" distB="0" distL="114935" distR="114935" simplePos="0" relativeHeight="251657728" behindDoc="0" locked="0" layoutInCell="1" allowOverlap="1">
          <wp:simplePos x="0" y="0"/>
          <wp:positionH relativeFrom="column">
            <wp:posOffset>-104775</wp:posOffset>
          </wp:positionH>
          <wp:positionV relativeFrom="paragraph">
            <wp:posOffset>-228600</wp:posOffset>
          </wp:positionV>
          <wp:extent cx="565785" cy="752475"/>
          <wp:effectExtent l="19050" t="0" r="5715"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5785" cy="752475"/>
                  </a:xfrm>
                  <a:prstGeom prst="rect">
                    <a:avLst/>
                  </a:prstGeom>
                  <a:solidFill>
                    <a:srgbClr val="FFFFFF"/>
                  </a:solidFill>
                </pic:spPr>
              </pic:pic>
            </a:graphicData>
          </a:graphic>
        </wp:anchor>
      </w:drawing>
    </w:r>
    <w:r w:rsidR="00AC2B2C" w:rsidRPr="00BC33A6">
      <w:rPr>
        <w:rFonts w:ascii="Arial" w:hAnsi="Arial" w:cs="Arial"/>
        <w:sz w:val="20"/>
      </w:rPr>
      <w:t>ESTADO DE SANTA CATARINA</w:t>
    </w:r>
  </w:p>
  <w:p w:rsidR="00AC2B2C" w:rsidRPr="00D81EB6" w:rsidRDefault="00AC2B2C" w:rsidP="00BC33A6">
    <w:pPr>
      <w:ind w:left="851"/>
      <w:rPr>
        <w:rFonts w:ascii="Arial" w:hAnsi="Arial" w:cs="Arial"/>
        <w:b/>
        <w:sz w:val="20"/>
      </w:rPr>
    </w:pPr>
    <w:r w:rsidRPr="00D81EB6">
      <w:rPr>
        <w:rFonts w:ascii="Arial" w:hAnsi="Arial" w:cs="Arial"/>
        <w:b/>
        <w:sz w:val="20"/>
      </w:rPr>
      <w:t>MUNICÍPIO DE JOAÇABA</w:t>
    </w:r>
  </w:p>
  <w:p w:rsidR="00AC2B2C" w:rsidRPr="00BC33A6" w:rsidRDefault="00AC2B2C" w:rsidP="00BC33A6">
    <w:pPr>
      <w:pStyle w:val="Cabealho"/>
      <w:ind w:left="851"/>
      <w:rPr>
        <w:rFonts w:ascii="Arial" w:hAnsi="Arial" w:cs="Arial"/>
        <w:sz w:val="24"/>
        <w:szCs w:val="24"/>
      </w:rPr>
    </w:pPr>
  </w:p>
  <w:p w:rsidR="00AC2B2C" w:rsidRDefault="00AC2B2C">
    <w:pPr>
      <w:pStyle w:val="Cabealho"/>
    </w:pPr>
    <w:r>
      <w:t xml:space="preserve">      </w:t>
    </w:r>
  </w:p>
  <w:p w:rsidR="00AC2B2C" w:rsidRDefault="00AC2B2C">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279"/>
    <w:multiLevelType w:val="multilevel"/>
    <w:tmpl w:val="34147168"/>
    <w:lvl w:ilvl="0">
      <w:start w:val="2"/>
      <w:numFmt w:val="decimal"/>
      <w:lvlText w:val="%1."/>
      <w:lvlJc w:val="left"/>
      <w:pPr>
        <w:ind w:left="360" w:hanging="360"/>
      </w:pPr>
      <w:rPr>
        <w:rFonts w:hint="default"/>
        <w:sz w:val="22"/>
      </w:rPr>
    </w:lvl>
    <w:lvl w:ilvl="1">
      <w:start w:val="1"/>
      <w:numFmt w:val="decimal"/>
      <w:lvlText w:val="%1.%2."/>
      <w:lvlJc w:val="left"/>
      <w:pPr>
        <w:ind w:left="1800" w:hanging="360"/>
      </w:pPr>
      <w:rPr>
        <w:rFonts w:hint="default"/>
        <w:sz w:val="20"/>
        <w:szCs w:val="20"/>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1">
    <w:nsid w:val="065E79BA"/>
    <w:multiLevelType w:val="multilevel"/>
    <w:tmpl w:val="31FA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6954F1"/>
    <w:multiLevelType w:val="hybridMultilevel"/>
    <w:tmpl w:val="23D03AAE"/>
    <w:lvl w:ilvl="0" w:tplc="0000000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F33E97"/>
    <w:multiLevelType w:val="multilevel"/>
    <w:tmpl w:val="F206782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2295F01"/>
    <w:multiLevelType w:val="multilevel"/>
    <w:tmpl w:val="E1E839BE"/>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nsid w:val="17E01F71"/>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9E465A6"/>
    <w:multiLevelType w:val="multilevel"/>
    <w:tmpl w:val="A1E695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695E37"/>
    <w:multiLevelType w:val="hybridMultilevel"/>
    <w:tmpl w:val="6DDAB5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16308B"/>
    <w:multiLevelType w:val="multilevel"/>
    <w:tmpl w:val="1AEAD278"/>
    <w:lvl w:ilvl="0">
      <w:start w:val="6"/>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C20351D"/>
    <w:multiLevelType w:val="hybridMultilevel"/>
    <w:tmpl w:val="B6C65F58"/>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D4C1224"/>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FAE7D65"/>
    <w:multiLevelType w:val="multilevel"/>
    <w:tmpl w:val="9EE8A0C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6202D1"/>
    <w:multiLevelType w:val="multilevel"/>
    <w:tmpl w:val="7228F0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14">
    <w:nsid w:val="280221DA"/>
    <w:multiLevelType w:val="multilevel"/>
    <w:tmpl w:val="D46818DA"/>
    <w:lvl w:ilvl="0">
      <w:start w:val="3"/>
      <w:numFmt w:val="decimal"/>
      <w:lvlText w:val="%1"/>
      <w:lvlJc w:val="left"/>
      <w:pPr>
        <w:ind w:left="2370" w:hanging="2370"/>
      </w:pPr>
      <w:rPr>
        <w:rFonts w:hint="default"/>
      </w:rPr>
    </w:lvl>
    <w:lvl w:ilvl="1">
      <w:start w:val="3"/>
      <w:numFmt w:val="decimal"/>
      <w:lvlText w:val="%1.%2"/>
      <w:lvlJc w:val="left"/>
      <w:pPr>
        <w:ind w:left="2460" w:hanging="2370"/>
      </w:pPr>
      <w:rPr>
        <w:rFonts w:hint="default"/>
      </w:rPr>
    </w:lvl>
    <w:lvl w:ilvl="2">
      <w:start w:val="90"/>
      <w:numFmt w:val="decimal"/>
      <w:lvlText w:val="%1.%2.%3"/>
      <w:lvlJc w:val="left"/>
      <w:pPr>
        <w:ind w:left="2550" w:hanging="2370"/>
      </w:pPr>
      <w:rPr>
        <w:rFonts w:hint="default"/>
      </w:rPr>
    </w:lvl>
    <w:lvl w:ilvl="3">
      <w:numFmt w:val="decimalZero"/>
      <w:lvlText w:val="%1.%2.%3.%4"/>
      <w:lvlJc w:val="left"/>
      <w:pPr>
        <w:ind w:left="2640" w:hanging="2370"/>
      </w:pPr>
      <w:rPr>
        <w:rFonts w:hint="default"/>
      </w:rPr>
    </w:lvl>
    <w:lvl w:ilvl="4">
      <w:numFmt w:val="decimalZero"/>
      <w:lvlText w:val="%1.%2.%3.%4.%5"/>
      <w:lvlJc w:val="left"/>
      <w:pPr>
        <w:ind w:left="2730" w:hanging="2370"/>
      </w:pPr>
      <w:rPr>
        <w:rFonts w:hint="default"/>
      </w:rPr>
    </w:lvl>
    <w:lvl w:ilvl="5">
      <w:numFmt w:val="decimalZero"/>
      <w:lvlText w:val="%1.%2.%3.%4.%5.%6"/>
      <w:lvlJc w:val="left"/>
      <w:pPr>
        <w:ind w:left="2820" w:hanging="2370"/>
      </w:pPr>
      <w:rPr>
        <w:rFonts w:hint="default"/>
      </w:rPr>
    </w:lvl>
    <w:lvl w:ilvl="6">
      <w:numFmt w:val="decimalZero"/>
      <w:lvlText w:val="%1.%2.%3.%4.%5.%6.%7"/>
      <w:lvlJc w:val="left"/>
      <w:pPr>
        <w:ind w:left="2910" w:hanging="2370"/>
      </w:pPr>
      <w:rPr>
        <w:rFonts w:hint="default"/>
      </w:rPr>
    </w:lvl>
    <w:lvl w:ilvl="7">
      <w:numFmt w:val="decimalZero"/>
      <w:lvlText w:val="%1.%2.%3.%4.%5.%6.%7.%8"/>
      <w:lvlJc w:val="left"/>
      <w:pPr>
        <w:ind w:left="3000" w:hanging="2370"/>
      </w:pPr>
      <w:rPr>
        <w:rFonts w:hint="default"/>
      </w:rPr>
    </w:lvl>
    <w:lvl w:ilvl="8">
      <w:start w:val="114"/>
      <w:numFmt w:val="decimalZero"/>
      <w:lvlText w:val="%1.%2.%3.%4.%5.%6.%7.%8.%9"/>
      <w:lvlJc w:val="left"/>
      <w:pPr>
        <w:ind w:left="3090" w:hanging="2370"/>
      </w:pPr>
      <w:rPr>
        <w:rFonts w:hint="default"/>
      </w:rPr>
    </w:lvl>
  </w:abstractNum>
  <w:abstractNum w:abstractNumId="15">
    <w:nsid w:val="293A44AF"/>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370574"/>
    <w:multiLevelType w:val="multilevel"/>
    <w:tmpl w:val="E3A6D608"/>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323B405B"/>
    <w:multiLevelType w:val="multilevel"/>
    <w:tmpl w:val="50B6C77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4A43EB"/>
    <w:multiLevelType w:val="multilevel"/>
    <w:tmpl w:val="9F60C3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593199"/>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EF7C87"/>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90E160F"/>
    <w:multiLevelType w:val="multilevel"/>
    <w:tmpl w:val="C8A64566"/>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2">
    <w:nsid w:val="39DD10A1"/>
    <w:multiLevelType w:val="multilevel"/>
    <w:tmpl w:val="49F6F4EE"/>
    <w:lvl w:ilvl="0">
      <w:start w:val="6"/>
      <w:numFmt w:val="decimal"/>
      <w:lvlText w:val="%1."/>
      <w:lvlJc w:val="left"/>
      <w:pPr>
        <w:ind w:left="495" w:hanging="495"/>
      </w:pPr>
      <w:rPr>
        <w:rFonts w:hint="default"/>
        <w:i w:val="0"/>
        <w:u w:val="none"/>
      </w:rPr>
    </w:lvl>
    <w:lvl w:ilvl="1">
      <w:start w:val="2"/>
      <w:numFmt w:val="decimal"/>
      <w:lvlText w:val="%1.%2."/>
      <w:lvlJc w:val="left"/>
      <w:pPr>
        <w:ind w:left="637" w:hanging="495"/>
      </w:pPr>
      <w:rPr>
        <w:rFonts w:hint="default"/>
        <w:i w:val="0"/>
        <w:u w:val="none"/>
      </w:rPr>
    </w:lvl>
    <w:lvl w:ilvl="2">
      <w:start w:val="1"/>
      <w:numFmt w:val="decimal"/>
      <w:lvlText w:val="%1.%2.%3."/>
      <w:lvlJc w:val="left"/>
      <w:pPr>
        <w:ind w:left="1004" w:hanging="720"/>
      </w:pPr>
      <w:rPr>
        <w:rFonts w:hint="default"/>
        <w:i w:val="0"/>
        <w:u w:val="none"/>
      </w:rPr>
    </w:lvl>
    <w:lvl w:ilvl="3">
      <w:start w:val="1"/>
      <w:numFmt w:val="decimal"/>
      <w:lvlText w:val="%1.%2.%3.%4."/>
      <w:lvlJc w:val="left"/>
      <w:pPr>
        <w:ind w:left="1146" w:hanging="720"/>
      </w:pPr>
      <w:rPr>
        <w:rFonts w:hint="default"/>
        <w:i w:val="0"/>
        <w:u w:val="none"/>
      </w:rPr>
    </w:lvl>
    <w:lvl w:ilvl="4">
      <w:start w:val="1"/>
      <w:numFmt w:val="decimal"/>
      <w:lvlText w:val="%1.%2.%3.%4.%5."/>
      <w:lvlJc w:val="left"/>
      <w:pPr>
        <w:ind w:left="1648" w:hanging="1080"/>
      </w:pPr>
      <w:rPr>
        <w:rFonts w:hint="default"/>
        <w:i w:val="0"/>
        <w:u w:val="none"/>
      </w:rPr>
    </w:lvl>
    <w:lvl w:ilvl="5">
      <w:start w:val="1"/>
      <w:numFmt w:val="decimal"/>
      <w:lvlText w:val="%1.%2.%3.%4.%5.%6."/>
      <w:lvlJc w:val="left"/>
      <w:pPr>
        <w:ind w:left="1790" w:hanging="1080"/>
      </w:pPr>
      <w:rPr>
        <w:rFonts w:hint="default"/>
        <w:i w:val="0"/>
        <w:u w:val="none"/>
      </w:rPr>
    </w:lvl>
    <w:lvl w:ilvl="6">
      <w:start w:val="1"/>
      <w:numFmt w:val="decimal"/>
      <w:lvlText w:val="%1.%2.%3.%4.%5.%6.%7."/>
      <w:lvlJc w:val="left"/>
      <w:pPr>
        <w:ind w:left="2292" w:hanging="1440"/>
      </w:pPr>
      <w:rPr>
        <w:rFonts w:hint="default"/>
        <w:i w:val="0"/>
        <w:u w:val="none"/>
      </w:rPr>
    </w:lvl>
    <w:lvl w:ilvl="7">
      <w:start w:val="1"/>
      <w:numFmt w:val="decimal"/>
      <w:lvlText w:val="%1.%2.%3.%4.%5.%6.%7.%8."/>
      <w:lvlJc w:val="left"/>
      <w:pPr>
        <w:ind w:left="2434" w:hanging="1440"/>
      </w:pPr>
      <w:rPr>
        <w:rFonts w:hint="default"/>
        <w:i w:val="0"/>
        <w:u w:val="none"/>
      </w:rPr>
    </w:lvl>
    <w:lvl w:ilvl="8">
      <w:start w:val="1"/>
      <w:numFmt w:val="decimal"/>
      <w:lvlText w:val="%1.%2.%3.%4.%5.%6.%7.%8.%9."/>
      <w:lvlJc w:val="left"/>
      <w:pPr>
        <w:ind w:left="2936" w:hanging="1800"/>
      </w:pPr>
      <w:rPr>
        <w:rFonts w:hint="default"/>
        <w:i w:val="0"/>
        <w:u w:val="none"/>
      </w:rPr>
    </w:lvl>
  </w:abstractNum>
  <w:abstractNum w:abstractNumId="23">
    <w:nsid w:val="3B5C014E"/>
    <w:multiLevelType w:val="hybridMultilevel"/>
    <w:tmpl w:val="83B2B27A"/>
    <w:lvl w:ilvl="0" w:tplc="0DD89A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332999"/>
    <w:multiLevelType w:val="multilevel"/>
    <w:tmpl w:val="14E29E9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25">
    <w:nsid w:val="3DBB5CA0"/>
    <w:multiLevelType w:val="hybridMultilevel"/>
    <w:tmpl w:val="781437FC"/>
    <w:lvl w:ilvl="0" w:tplc="0DD89A1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6">
    <w:nsid w:val="40542992"/>
    <w:multiLevelType w:val="multilevel"/>
    <w:tmpl w:val="D7A8F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18E327C"/>
    <w:multiLevelType w:val="multilevel"/>
    <w:tmpl w:val="FE28E768"/>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1146" w:hanging="720"/>
      </w:pPr>
      <w:rPr>
        <w:rFonts w:ascii="Arial" w:hAnsi="Arial" w:cs="Arial" w:hint="default"/>
        <w:sz w:val="20"/>
      </w:rPr>
    </w:lvl>
    <w:lvl w:ilvl="2">
      <w:start w:val="1"/>
      <w:numFmt w:val="decimal"/>
      <w:lvlText w:val="%1.%2.%3."/>
      <w:lvlJc w:val="left"/>
      <w:pPr>
        <w:ind w:left="1572" w:hanging="720"/>
      </w:pPr>
      <w:rPr>
        <w:rFonts w:ascii="Arial" w:hAnsi="Arial" w:cs="Arial" w:hint="default"/>
        <w:sz w:val="20"/>
      </w:rPr>
    </w:lvl>
    <w:lvl w:ilvl="3">
      <w:start w:val="1"/>
      <w:numFmt w:val="decimal"/>
      <w:lvlText w:val="%1.%2.%3.%4."/>
      <w:lvlJc w:val="left"/>
      <w:pPr>
        <w:ind w:left="2358" w:hanging="108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570" w:hanging="144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782" w:hanging="180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28">
    <w:nsid w:val="470A1296"/>
    <w:multiLevelType w:val="multilevel"/>
    <w:tmpl w:val="BF3E26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29">
    <w:nsid w:val="4ACF21C5"/>
    <w:multiLevelType w:val="multilevel"/>
    <w:tmpl w:val="A7B447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2FE2F6F"/>
    <w:multiLevelType w:val="multilevel"/>
    <w:tmpl w:val="D2F4636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1">
    <w:nsid w:val="53942A59"/>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43361BD"/>
    <w:multiLevelType w:val="multilevel"/>
    <w:tmpl w:val="76B43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0F2AB5"/>
    <w:multiLevelType w:val="multilevel"/>
    <w:tmpl w:val="47F863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B1216A4"/>
    <w:multiLevelType w:val="multilevel"/>
    <w:tmpl w:val="D7A8F0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0645E5"/>
    <w:multiLevelType w:val="hybridMultilevel"/>
    <w:tmpl w:val="63AAEE78"/>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F0C1CFB"/>
    <w:multiLevelType w:val="multilevel"/>
    <w:tmpl w:val="D7A8F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0457553"/>
    <w:multiLevelType w:val="multilevel"/>
    <w:tmpl w:val="6E16DB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39">
    <w:nsid w:val="6AFC0AC2"/>
    <w:multiLevelType w:val="multilevel"/>
    <w:tmpl w:val="D7A8F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B672A5A"/>
    <w:multiLevelType w:val="multilevel"/>
    <w:tmpl w:val="D92AAB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881A87"/>
    <w:multiLevelType w:val="multilevel"/>
    <w:tmpl w:val="D91A7AD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842" w:hanging="1440"/>
      </w:pPr>
      <w:rPr>
        <w:rFonts w:hint="default"/>
      </w:rPr>
    </w:lvl>
    <w:lvl w:ilvl="7">
      <w:start w:val="1"/>
      <w:numFmt w:val="decimalZero"/>
      <w:lvlText w:val="%1.%2.%3.%4.%5.%6.%7.%8."/>
      <w:lvlJc w:val="left"/>
      <w:pPr>
        <w:ind w:left="5409" w:hanging="1440"/>
      </w:pPr>
      <w:rPr>
        <w:rFonts w:hint="default"/>
      </w:rPr>
    </w:lvl>
    <w:lvl w:ilvl="8">
      <w:start w:val="1"/>
      <w:numFmt w:val="decimalZero"/>
      <w:lvlText w:val="%1.%2.%3.%4.%5.%6.%7.%8.%9."/>
      <w:lvlJc w:val="left"/>
      <w:pPr>
        <w:ind w:left="6336" w:hanging="1800"/>
      </w:pPr>
      <w:rPr>
        <w:rFonts w:hint="default"/>
      </w:rPr>
    </w:lvl>
  </w:abstractNum>
  <w:abstractNum w:abstractNumId="42">
    <w:nsid w:val="6E6E32F9"/>
    <w:multiLevelType w:val="hybridMultilevel"/>
    <w:tmpl w:val="5B8A2BBA"/>
    <w:lvl w:ilvl="0" w:tplc="0DD89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6EC71203"/>
    <w:multiLevelType w:val="hybridMultilevel"/>
    <w:tmpl w:val="52D2BB22"/>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2B42C14"/>
    <w:multiLevelType w:val="multilevel"/>
    <w:tmpl w:val="4FDC08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665C84"/>
    <w:multiLevelType w:val="multilevel"/>
    <w:tmpl w:val="F3D6F2C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46">
    <w:nsid w:val="7D1E43EF"/>
    <w:multiLevelType w:val="multilevel"/>
    <w:tmpl w:val="B3647A3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nsid w:val="7E251676"/>
    <w:multiLevelType w:val="multilevel"/>
    <w:tmpl w:val="B3647A3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8"/>
  </w:num>
  <w:num w:numId="2">
    <w:abstractNumId w:val="44"/>
  </w:num>
  <w:num w:numId="3">
    <w:abstractNumId w:val="29"/>
  </w:num>
  <w:num w:numId="4">
    <w:abstractNumId w:val="19"/>
  </w:num>
  <w:num w:numId="5">
    <w:abstractNumId w:val="37"/>
  </w:num>
  <w:num w:numId="6">
    <w:abstractNumId w:val="20"/>
  </w:num>
  <w:num w:numId="7">
    <w:abstractNumId w:val="5"/>
  </w:num>
  <w:num w:numId="8">
    <w:abstractNumId w:val="39"/>
  </w:num>
  <w:num w:numId="9">
    <w:abstractNumId w:val="40"/>
  </w:num>
  <w:num w:numId="10">
    <w:abstractNumId w:val="15"/>
  </w:num>
  <w:num w:numId="11">
    <w:abstractNumId w:val="10"/>
  </w:num>
  <w:num w:numId="12">
    <w:abstractNumId w:val="33"/>
  </w:num>
  <w:num w:numId="13">
    <w:abstractNumId w:val="31"/>
  </w:num>
  <w:num w:numId="14">
    <w:abstractNumId w:val="34"/>
  </w:num>
  <w:num w:numId="15">
    <w:abstractNumId w:val="26"/>
  </w:num>
  <w:num w:numId="16">
    <w:abstractNumId w:val="3"/>
  </w:num>
  <w:num w:numId="17">
    <w:abstractNumId w:val="32"/>
  </w:num>
  <w:num w:numId="18">
    <w:abstractNumId w:val="36"/>
  </w:num>
  <w:num w:numId="19">
    <w:abstractNumId w:val="43"/>
  </w:num>
  <w:num w:numId="20">
    <w:abstractNumId w:val="12"/>
  </w:num>
  <w:num w:numId="21">
    <w:abstractNumId w:val="35"/>
  </w:num>
  <w:num w:numId="22">
    <w:abstractNumId w:val="42"/>
  </w:num>
  <w:num w:numId="23">
    <w:abstractNumId w:val="9"/>
  </w:num>
  <w:num w:numId="24">
    <w:abstractNumId w:val="23"/>
  </w:num>
  <w:num w:numId="25">
    <w:abstractNumId w:val="25"/>
  </w:num>
  <w:num w:numId="26">
    <w:abstractNumId w:val="1"/>
  </w:num>
  <w:num w:numId="27">
    <w:abstractNumId w:val="7"/>
  </w:num>
  <w:num w:numId="28">
    <w:abstractNumId w:val="27"/>
  </w:num>
  <w:num w:numId="29">
    <w:abstractNumId w:val="28"/>
  </w:num>
  <w:num w:numId="30">
    <w:abstractNumId w:val="13"/>
  </w:num>
  <w:num w:numId="31">
    <w:abstractNumId w:val="45"/>
  </w:num>
  <w:num w:numId="32">
    <w:abstractNumId w:val="30"/>
  </w:num>
  <w:num w:numId="33">
    <w:abstractNumId w:val="38"/>
  </w:num>
  <w:num w:numId="34">
    <w:abstractNumId w:val="21"/>
  </w:num>
  <w:num w:numId="35">
    <w:abstractNumId w:val="24"/>
  </w:num>
  <w:num w:numId="36">
    <w:abstractNumId w:val="16"/>
  </w:num>
  <w:num w:numId="37">
    <w:abstractNumId w:val="0"/>
  </w:num>
  <w:num w:numId="38">
    <w:abstractNumId w:val="11"/>
  </w:num>
  <w:num w:numId="39">
    <w:abstractNumId w:val="6"/>
  </w:num>
  <w:num w:numId="40">
    <w:abstractNumId w:val="8"/>
  </w:num>
  <w:num w:numId="41">
    <w:abstractNumId w:val="22"/>
  </w:num>
  <w:num w:numId="42">
    <w:abstractNumId w:val="4"/>
  </w:num>
  <w:num w:numId="43">
    <w:abstractNumId w:val="47"/>
  </w:num>
  <w:num w:numId="44">
    <w:abstractNumId w:val="2"/>
  </w:num>
  <w:num w:numId="45">
    <w:abstractNumId w:val="46"/>
  </w:num>
  <w:num w:numId="46">
    <w:abstractNumId w:val="17"/>
  </w:num>
  <w:num w:numId="47">
    <w:abstractNumId w:val="4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95510"/>
    <w:rsid w:val="00005F34"/>
    <w:rsid w:val="000364B2"/>
    <w:rsid w:val="00087DF4"/>
    <w:rsid w:val="00105939"/>
    <w:rsid w:val="001218A0"/>
    <w:rsid w:val="0012190B"/>
    <w:rsid w:val="00173511"/>
    <w:rsid w:val="00182BE7"/>
    <w:rsid w:val="00194A7A"/>
    <w:rsid w:val="00194F9E"/>
    <w:rsid w:val="001C44E9"/>
    <w:rsid w:val="002A351B"/>
    <w:rsid w:val="002C4ADF"/>
    <w:rsid w:val="003001A8"/>
    <w:rsid w:val="003550DC"/>
    <w:rsid w:val="00396DE8"/>
    <w:rsid w:val="003B220E"/>
    <w:rsid w:val="003F11E7"/>
    <w:rsid w:val="003F37D0"/>
    <w:rsid w:val="003F478A"/>
    <w:rsid w:val="003F6652"/>
    <w:rsid w:val="003F79EF"/>
    <w:rsid w:val="0048020B"/>
    <w:rsid w:val="004810CD"/>
    <w:rsid w:val="004929EA"/>
    <w:rsid w:val="004F5584"/>
    <w:rsid w:val="00501647"/>
    <w:rsid w:val="00516875"/>
    <w:rsid w:val="00575458"/>
    <w:rsid w:val="00587811"/>
    <w:rsid w:val="005A48E5"/>
    <w:rsid w:val="005D4D7B"/>
    <w:rsid w:val="005D6FDF"/>
    <w:rsid w:val="005E05CA"/>
    <w:rsid w:val="005F0569"/>
    <w:rsid w:val="00653A7D"/>
    <w:rsid w:val="00684CD1"/>
    <w:rsid w:val="0068666B"/>
    <w:rsid w:val="00695510"/>
    <w:rsid w:val="00697FF9"/>
    <w:rsid w:val="006E25DD"/>
    <w:rsid w:val="006E648A"/>
    <w:rsid w:val="007103BC"/>
    <w:rsid w:val="007330FC"/>
    <w:rsid w:val="00746D4C"/>
    <w:rsid w:val="007979AD"/>
    <w:rsid w:val="007E0FE1"/>
    <w:rsid w:val="00821301"/>
    <w:rsid w:val="00826A93"/>
    <w:rsid w:val="008562AA"/>
    <w:rsid w:val="0089197B"/>
    <w:rsid w:val="00894FED"/>
    <w:rsid w:val="008F6DFE"/>
    <w:rsid w:val="009F3206"/>
    <w:rsid w:val="009F47F5"/>
    <w:rsid w:val="00A15D2C"/>
    <w:rsid w:val="00A33F84"/>
    <w:rsid w:val="00A35453"/>
    <w:rsid w:val="00A51C2C"/>
    <w:rsid w:val="00AA364A"/>
    <w:rsid w:val="00AC2B2C"/>
    <w:rsid w:val="00AD43B3"/>
    <w:rsid w:val="00AE1B77"/>
    <w:rsid w:val="00AE4300"/>
    <w:rsid w:val="00AE4846"/>
    <w:rsid w:val="00B22400"/>
    <w:rsid w:val="00B27F26"/>
    <w:rsid w:val="00B56A1D"/>
    <w:rsid w:val="00B7665A"/>
    <w:rsid w:val="00BC33A6"/>
    <w:rsid w:val="00BE6840"/>
    <w:rsid w:val="00C73EAC"/>
    <w:rsid w:val="00C745A6"/>
    <w:rsid w:val="00C81628"/>
    <w:rsid w:val="00CA0303"/>
    <w:rsid w:val="00CE214A"/>
    <w:rsid w:val="00D05C2D"/>
    <w:rsid w:val="00D4552F"/>
    <w:rsid w:val="00D66A4C"/>
    <w:rsid w:val="00D81EB6"/>
    <w:rsid w:val="00DB276A"/>
    <w:rsid w:val="00DC6CA8"/>
    <w:rsid w:val="00DD5973"/>
    <w:rsid w:val="00DD7D09"/>
    <w:rsid w:val="00DF1D96"/>
    <w:rsid w:val="00E44260"/>
    <w:rsid w:val="00E5333B"/>
    <w:rsid w:val="00E73911"/>
    <w:rsid w:val="00E96142"/>
    <w:rsid w:val="00EA1043"/>
    <w:rsid w:val="00EB19B5"/>
    <w:rsid w:val="00ED1EF5"/>
    <w:rsid w:val="00F2000E"/>
    <w:rsid w:val="00F23133"/>
    <w:rsid w:val="00F55EB5"/>
    <w:rsid w:val="00F754ED"/>
    <w:rsid w:val="00F86E5E"/>
    <w:rsid w:val="00F96E19"/>
    <w:rsid w:val="00FC60F5"/>
    <w:rsid w:val="00FD48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0"/>
    <w:rPr>
      <w:rFonts w:ascii="Times New Roman" w:eastAsia="Times New Roman" w:hAnsi="Times New Roman"/>
      <w:sz w:val="24"/>
      <w:szCs w:val="24"/>
    </w:rPr>
  </w:style>
  <w:style w:type="paragraph" w:styleId="Ttulo1">
    <w:name w:val="heading 1"/>
    <w:basedOn w:val="Normal"/>
    <w:next w:val="Normal"/>
    <w:link w:val="Ttulo1Char"/>
    <w:qFormat/>
    <w:rsid w:val="00F86E5E"/>
    <w:pPr>
      <w:keepNext/>
      <w:jc w:val="both"/>
      <w:outlineLvl w:val="0"/>
    </w:pPr>
    <w:rPr>
      <w:b/>
      <w:sz w:val="26"/>
      <w:szCs w:val="20"/>
    </w:rPr>
  </w:style>
  <w:style w:type="paragraph" w:styleId="Ttulo2">
    <w:name w:val="heading 2"/>
    <w:basedOn w:val="Normal"/>
    <w:next w:val="Normal"/>
    <w:link w:val="Ttulo2Char"/>
    <w:qFormat/>
    <w:rsid w:val="00F86E5E"/>
    <w:pPr>
      <w:keepNext/>
      <w:jc w:val="both"/>
      <w:outlineLvl w:val="1"/>
    </w:pPr>
    <w:rPr>
      <w:rFonts w:ascii="Bookman Old Style" w:hAnsi="Bookman Old Style"/>
      <w:b/>
      <w:sz w:val="20"/>
      <w:szCs w:val="20"/>
    </w:rPr>
  </w:style>
  <w:style w:type="paragraph" w:styleId="Ttulo3">
    <w:name w:val="heading 3"/>
    <w:basedOn w:val="Normal"/>
    <w:next w:val="Normal"/>
    <w:link w:val="Ttulo3Char"/>
    <w:qFormat/>
    <w:rsid w:val="00F86E5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95510"/>
    <w:pPr>
      <w:tabs>
        <w:tab w:val="center" w:pos="4252"/>
        <w:tab w:val="right" w:pos="8504"/>
      </w:tabs>
      <w:suppressAutoHyphens/>
      <w:overflowPunct w:val="0"/>
      <w:autoSpaceDE w:val="0"/>
      <w:textAlignment w:val="baseline"/>
    </w:pPr>
    <w:rPr>
      <w:sz w:val="20"/>
      <w:szCs w:val="20"/>
      <w:lang w:eastAsia="ar-SA"/>
    </w:rPr>
  </w:style>
  <w:style w:type="character" w:customStyle="1" w:styleId="CabealhoChar">
    <w:name w:val="Cabeçalho Char"/>
    <w:basedOn w:val="Fontepargpadro"/>
    <w:link w:val="Cabealho"/>
    <w:semiHidden/>
    <w:rsid w:val="00695510"/>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DC6CA8"/>
    <w:rPr>
      <w:rFonts w:ascii="Tahoma" w:hAnsi="Tahoma" w:cs="Tahoma"/>
      <w:sz w:val="16"/>
      <w:szCs w:val="16"/>
    </w:rPr>
  </w:style>
  <w:style w:type="character" w:customStyle="1" w:styleId="TextodebaloChar">
    <w:name w:val="Texto de balão Char"/>
    <w:basedOn w:val="Fontepargpadro"/>
    <w:link w:val="Textodebalo"/>
    <w:uiPriority w:val="99"/>
    <w:semiHidden/>
    <w:rsid w:val="00DC6CA8"/>
    <w:rPr>
      <w:rFonts w:ascii="Tahoma" w:eastAsia="Times New Roman" w:hAnsi="Tahoma" w:cs="Tahoma"/>
      <w:sz w:val="16"/>
      <w:szCs w:val="16"/>
    </w:rPr>
  </w:style>
  <w:style w:type="paragraph" w:styleId="Rodap">
    <w:name w:val="footer"/>
    <w:basedOn w:val="Normal"/>
    <w:link w:val="RodapChar"/>
    <w:uiPriority w:val="99"/>
    <w:unhideWhenUsed/>
    <w:rsid w:val="00AE4846"/>
    <w:pPr>
      <w:tabs>
        <w:tab w:val="center" w:pos="4252"/>
        <w:tab w:val="right" w:pos="8504"/>
      </w:tabs>
    </w:pPr>
  </w:style>
  <w:style w:type="character" w:customStyle="1" w:styleId="RodapChar">
    <w:name w:val="Rodapé Char"/>
    <w:basedOn w:val="Fontepargpadro"/>
    <w:link w:val="Rodap"/>
    <w:uiPriority w:val="99"/>
    <w:rsid w:val="00AE4846"/>
    <w:rPr>
      <w:rFonts w:ascii="Times New Roman" w:eastAsia="Times New Roman" w:hAnsi="Times New Roman"/>
      <w:sz w:val="24"/>
      <w:szCs w:val="24"/>
    </w:rPr>
  </w:style>
  <w:style w:type="paragraph" w:styleId="PargrafodaLista">
    <w:name w:val="List Paragraph"/>
    <w:basedOn w:val="Normal"/>
    <w:uiPriority w:val="34"/>
    <w:qFormat/>
    <w:rsid w:val="004F5584"/>
    <w:pPr>
      <w:ind w:left="708"/>
    </w:pPr>
  </w:style>
  <w:style w:type="character" w:customStyle="1" w:styleId="Ttulo1Char">
    <w:name w:val="Título 1 Char"/>
    <w:basedOn w:val="Fontepargpadro"/>
    <w:link w:val="Ttulo1"/>
    <w:rsid w:val="00F86E5E"/>
    <w:rPr>
      <w:rFonts w:ascii="Times New Roman" w:eastAsia="Times New Roman" w:hAnsi="Times New Roman"/>
      <w:b/>
      <w:sz w:val="26"/>
    </w:rPr>
  </w:style>
  <w:style w:type="character" w:customStyle="1" w:styleId="Ttulo2Char">
    <w:name w:val="Título 2 Char"/>
    <w:basedOn w:val="Fontepargpadro"/>
    <w:link w:val="Ttulo2"/>
    <w:rsid w:val="00F86E5E"/>
    <w:rPr>
      <w:rFonts w:ascii="Bookman Old Style" w:eastAsia="Times New Roman" w:hAnsi="Bookman Old Style"/>
      <w:b/>
    </w:rPr>
  </w:style>
  <w:style w:type="character" w:customStyle="1" w:styleId="Ttulo3Char">
    <w:name w:val="Título 3 Char"/>
    <w:basedOn w:val="Fontepargpadro"/>
    <w:link w:val="Ttulo3"/>
    <w:rsid w:val="00F86E5E"/>
    <w:rPr>
      <w:rFonts w:ascii="Arial" w:eastAsia="Times New Roman" w:hAnsi="Arial" w:cs="Arial"/>
      <w:b/>
      <w:bCs/>
      <w:sz w:val="26"/>
      <w:szCs w:val="26"/>
    </w:rPr>
  </w:style>
  <w:style w:type="paragraph" w:styleId="Ttulo">
    <w:name w:val="Title"/>
    <w:basedOn w:val="Normal"/>
    <w:link w:val="TtuloChar"/>
    <w:qFormat/>
    <w:rsid w:val="00F86E5E"/>
    <w:pPr>
      <w:jc w:val="center"/>
    </w:pPr>
    <w:rPr>
      <w:rFonts w:ascii="Bookman Old Style" w:hAnsi="Bookman Old Style"/>
      <w:b/>
      <w:sz w:val="20"/>
      <w:szCs w:val="20"/>
    </w:rPr>
  </w:style>
  <w:style w:type="character" w:customStyle="1" w:styleId="TtuloChar">
    <w:name w:val="Título Char"/>
    <w:basedOn w:val="Fontepargpadro"/>
    <w:link w:val="Ttulo"/>
    <w:rsid w:val="00F86E5E"/>
    <w:rPr>
      <w:rFonts w:ascii="Bookman Old Style" w:eastAsia="Times New Roman" w:hAnsi="Bookman Old Style"/>
      <w:b/>
    </w:rPr>
  </w:style>
  <w:style w:type="paragraph" w:styleId="Corpodetexto">
    <w:name w:val="Body Text"/>
    <w:basedOn w:val="Normal"/>
    <w:link w:val="CorpodetextoChar"/>
    <w:rsid w:val="00F86E5E"/>
    <w:pPr>
      <w:jc w:val="both"/>
    </w:pPr>
    <w:rPr>
      <w:sz w:val="26"/>
      <w:szCs w:val="20"/>
    </w:rPr>
  </w:style>
  <w:style w:type="character" w:customStyle="1" w:styleId="CorpodetextoChar">
    <w:name w:val="Corpo de texto Char"/>
    <w:basedOn w:val="Fontepargpadro"/>
    <w:link w:val="Corpodetexto"/>
    <w:rsid w:val="00F86E5E"/>
    <w:rPr>
      <w:rFonts w:ascii="Times New Roman" w:eastAsia="Times New Roman" w:hAnsi="Times New Roman"/>
      <w:sz w:val="26"/>
    </w:rPr>
  </w:style>
  <w:style w:type="paragraph" w:styleId="Corpodetexto2">
    <w:name w:val="Body Text 2"/>
    <w:basedOn w:val="Normal"/>
    <w:link w:val="Corpodetexto2Char"/>
    <w:rsid w:val="00F86E5E"/>
    <w:pPr>
      <w:jc w:val="both"/>
    </w:pPr>
    <w:rPr>
      <w:rFonts w:ascii="Bookman Old Style" w:hAnsi="Bookman Old Style"/>
      <w:sz w:val="20"/>
      <w:szCs w:val="20"/>
    </w:rPr>
  </w:style>
  <w:style w:type="character" w:customStyle="1" w:styleId="Corpodetexto2Char">
    <w:name w:val="Corpo de texto 2 Char"/>
    <w:basedOn w:val="Fontepargpadro"/>
    <w:link w:val="Corpodetexto2"/>
    <w:rsid w:val="00F86E5E"/>
    <w:rPr>
      <w:rFonts w:ascii="Bookman Old Style" w:eastAsia="Times New Roman" w:hAnsi="Bookman Old Style"/>
    </w:rPr>
  </w:style>
  <w:style w:type="paragraph" w:styleId="Corpodetexto3">
    <w:name w:val="Body Text 3"/>
    <w:basedOn w:val="Normal"/>
    <w:link w:val="Corpodetexto3Char"/>
    <w:rsid w:val="00F86E5E"/>
    <w:pPr>
      <w:spacing w:after="120"/>
    </w:pPr>
    <w:rPr>
      <w:sz w:val="16"/>
      <w:szCs w:val="16"/>
    </w:rPr>
  </w:style>
  <w:style w:type="character" w:customStyle="1" w:styleId="Corpodetexto3Char">
    <w:name w:val="Corpo de texto 3 Char"/>
    <w:basedOn w:val="Fontepargpadro"/>
    <w:link w:val="Corpodetexto3"/>
    <w:rsid w:val="00F86E5E"/>
    <w:rPr>
      <w:rFonts w:ascii="Times New Roman" w:eastAsia="Times New Roman" w:hAnsi="Times New Roman"/>
      <w:sz w:val="16"/>
      <w:szCs w:val="16"/>
    </w:rPr>
  </w:style>
  <w:style w:type="paragraph" w:styleId="Recuodecorpodetexto">
    <w:name w:val="Body Text Indent"/>
    <w:basedOn w:val="Normal"/>
    <w:link w:val="RecuodecorpodetextoChar"/>
    <w:uiPriority w:val="99"/>
    <w:semiHidden/>
    <w:unhideWhenUsed/>
    <w:rsid w:val="003F37D0"/>
    <w:pPr>
      <w:spacing w:after="120"/>
      <w:ind w:left="283"/>
    </w:pPr>
  </w:style>
  <w:style w:type="character" w:customStyle="1" w:styleId="RecuodecorpodetextoChar">
    <w:name w:val="Recuo de corpo de texto Char"/>
    <w:basedOn w:val="Fontepargpadro"/>
    <w:link w:val="Recuodecorpodetexto"/>
    <w:uiPriority w:val="99"/>
    <w:semiHidden/>
    <w:rsid w:val="003F37D0"/>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3F37D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F37D0"/>
    <w:rPr>
      <w:rFonts w:ascii="Times New Roman" w:eastAsia="Times New Roman" w:hAnsi="Times New Roman"/>
      <w:sz w:val="16"/>
      <w:szCs w:val="16"/>
    </w:rPr>
  </w:style>
  <w:style w:type="paragraph" w:customStyle="1" w:styleId="Corpodetexto21">
    <w:name w:val="Corpo de texto 21"/>
    <w:basedOn w:val="Normal"/>
    <w:rsid w:val="003F37D0"/>
    <w:pPr>
      <w:suppressAutoHyphens/>
      <w:autoSpaceDE w:val="0"/>
      <w:jc w:val="both"/>
    </w:pPr>
    <w:rPr>
      <w:rFonts w:ascii="Arial" w:hAnsi="Arial" w:cs="Arial"/>
      <w:lang w:eastAsia="ar-SA"/>
    </w:rPr>
  </w:style>
  <w:style w:type="paragraph" w:customStyle="1" w:styleId="Estilo1">
    <w:name w:val="Estilo1"/>
    <w:basedOn w:val="Normal"/>
    <w:rsid w:val="003F37D0"/>
    <w:pPr>
      <w:suppressAutoHyphens/>
      <w:spacing w:after="120" w:line="360" w:lineRule="auto"/>
      <w:ind w:left="567"/>
      <w:jc w:val="both"/>
    </w:pPr>
    <w:rPr>
      <w:sz w:val="20"/>
      <w:szCs w:val="20"/>
      <w:lang w:eastAsia="ar-SA"/>
    </w:rPr>
  </w:style>
  <w:style w:type="paragraph" w:customStyle="1" w:styleId="Recuodecorpodetexto21">
    <w:name w:val="Recuo de corpo de texto 21"/>
    <w:basedOn w:val="Normal"/>
    <w:rsid w:val="003F37D0"/>
    <w:pPr>
      <w:suppressAutoHyphens/>
      <w:ind w:firstLine="1134"/>
      <w:jc w:val="both"/>
    </w:pPr>
    <w:rPr>
      <w:szCs w:val="20"/>
      <w:lang w:eastAsia="ar-SA"/>
    </w:rPr>
  </w:style>
  <w:style w:type="paragraph" w:customStyle="1" w:styleId="Corpodetexto31">
    <w:name w:val="Corpo de texto 31"/>
    <w:basedOn w:val="Normal"/>
    <w:rsid w:val="003F37D0"/>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3F37D0"/>
    <w:pPr>
      <w:numPr>
        <w:ilvl w:val="1"/>
      </w:numPr>
      <w:suppressAutoHyphens/>
    </w:pPr>
    <w:rPr>
      <w:rFonts w:ascii="Cambria" w:hAnsi="Cambria"/>
      <w:bCs/>
      <w:i/>
      <w:iCs/>
      <w:color w:val="4F81BD"/>
      <w:spacing w:val="15"/>
      <w:lang w:eastAsia="ar-SA"/>
    </w:rPr>
  </w:style>
  <w:style w:type="character" w:customStyle="1" w:styleId="SubttuloChar">
    <w:name w:val="Subtítulo Char"/>
    <w:basedOn w:val="Fontepargpadro"/>
    <w:link w:val="Subttulo"/>
    <w:uiPriority w:val="11"/>
    <w:rsid w:val="003F37D0"/>
    <w:rPr>
      <w:rFonts w:ascii="Cambria" w:eastAsia="Times New Roman" w:hAnsi="Cambria"/>
      <w:bCs/>
      <w:i/>
      <w:iCs/>
      <w:color w:val="4F81BD"/>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0132-4295-48B2-9AC3-E5C215B2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1984</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13</cp:revision>
  <cp:lastPrinted>2016-09-29T20:27:00Z</cp:lastPrinted>
  <dcterms:created xsi:type="dcterms:W3CDTF">2016-09-29T20:11:00Z</dcterms:created>
  <dcterms:modified xsi:type="dcterms:W3CDTF">2016-09-29T20:38:00Z</dcterms:modified>
</cp:coreProperties>
</file>