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4E7F00">
        <w:rPr>
          <w:b/>
          <w:sz w:val="20"/>
          <w:lang w:eastAsia="pt-BR"/>
        </w:rPr>
        <w:t>2016/FMS/10</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4E7F00" w:rsidP="00042099">
            <w:pPr>
              <w:suppressAutoHyphens w:val="0"/>
              <w:autoSpaceDE w:val="0"/>
              <w:autoSpaceDN w:val="0"/>
              <w:adjustRightInd w:val="0"/>
              <w:rPr>
                <w:b/>
                <w:sz w:val="20"/>
                <w:lang w:eastAsia="pt-BR"/>
              </w:rPr>
            </w:pPr>
            <w:r>
              <w:rPr>
                <w:b/>
                <w:sz w:val="20"/>
                <w:lang w:eastAsia="pt-BR"/>
              </w:rPr>
              <w:t>LIFE CENTER COMERCIO E DISTRIBUIDORA DE MEDICAMENTOS</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4E7F00" w:rsidP="00042099">
            <w:pPr>
              <w:suppressAutoHyphens w:val="0"/>
              <w:autoSpaceDE w:val="0"/>
              <w:autoSpaceDN w:val="0"/>
              <w:adjustRightInd w:val="0"/>
              <w:rPr>
                <w:b/>
                <w:sz w:val="20"/>
                <w:lang w:eastAsia="pt-BR"/>
              </w:rPr>
            </w:pPr>
            <w:r>
              <w:rPr>
                <w:b/>
                <w:sz w:val="20"/>
                <w:lang w:eastAsia="pt-BR"/>
              </w:rPr>
              <w:t>AV. CALDAS JUNIOR, 271-XX – 54-3712-3505</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4E7F00" w:rsidP="00042099">
            <w:pPr>
              <w:suppressAutoHyphens w:val="0"/>
              <w:autoSpaceDE w:val="0"/>
              <w:autoSpaceDN w:val="0"/>
              <w:adjustRightInd w:val="0"/>
              <w:rPr>
                <w:b/>
                <w:sz w:val="20"/>
                <w:lang w:eastAsia="pt-BR"/>
              </w:rPr>
            </w:pPr>
            <w:r>
              <w:rPr>
                <w:b/>
                <w:sz w:val="20"/>
                <w:lang w:eastAsia="pt-BR"/>
              </w:rPr>
              <w:t>21.227.039/0001-16</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4E7F00" w:rsidP="00042099">
            <w:pPr>
              <w:suppressAutoHyphens w:val="0"/>
              <w:autoSpaceDE w:val="0"/>
              <w:autoSpaceDN w:val="0"/>
              <w:adjustRightInd w:val="0"/>
              <w:rPr>
                <w:b/>
                <w:sz w:val="20"/>
                <w:lang w:eastAsia="pt-BR"/>
              </w:rPr>
            </w:pPr>
            <w:r>
              <w:rPr>
                <w:b/>
                <w:sz w:val="20"/>
                <w:lang w:eastAsia="pt-BR"/>
              </w:rPr>
              <w:t>RENATA MACHADO SARTORI CADORE</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D95594" w:rsidP="00042099">
            <w:pPr>
              <w:suppressAutoHyphens w:val="0"/>
              <w:autoSpaceDE w:val="0"/>
              <w:autoSpaceDN w:val="0"/>
              <w:adjustRightInd w:val="0"/>
              <w:rPr>
                <w:b/>
                <w:sz w:val="20"/>
                <w:lang w:eastAsia="pt-BR"/>
              </w:rPr>
            </w:pPr>
            <w:r>
              <w:rPr>
                <w:b/>
                <w:sz w:val="20"/>
                <w:lang w:eastAsia="pt-BR"/>
              </w:rPr>
              <w:t>RUA FRANCISCA MALINSKI, 125</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D95594" w:rsidP="00042099">
            <w:pPr>
              <w:suppressAutoHyphens w:val="0"/>
              <w:autoSpaceDE w:val="0"/>
              <w:autoSpaceDN w:val="0"/>
              <w:adjustRightInd w:val="0"/>
              <w:rPr>
                <w:b/>
                <w:sz w:val="20"/>
                <w:lang w:eastAsia="pt-BR"/>
              </w:rPr>
            </w:pPr>
            <w:r>
              <w:rPr>
                <w:b/>
                <w:sz w:val="20"/>
                <w:lang w:eastAsia="pt-BR"/>
              </w:rPr>
              <w:t>023.886.280-16</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D95594" w:rsidP="00042099">
            <w:pPr>
              <w:suppressAutoHyphens w:val="0"/>
              <w:autoSpaceDE w:val="0"/>
              <w:autoSpaceDN w:val="0"/>
              <w:adjustRightInd w:val="0"/>
              <w:rPr>
                <w:b/>
                <w:sz w:val="20"/>
                <w:lang w:eastAsia="pt-BR"/>
              </w:rPr>
            </w:pPr>
            <w:r>
              <w:rPr>
                <w:b/>
                <w:sz w:val="20"/>
                <w:lang w:eastAsia="pt-BR"/>
              </w:rPr>
              <w:t>3108645081</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418"/>
        <w:gridCol w:w="1134"/>
        <w:gridCol w:w="1275"/>
      </w:tblGrid>
      <w:tr w:rsidR="00467335" w:rsidRPr="00DB3E02" w:rsidTr="006349F1">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418"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134"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6349F1">
        <w:tc>
          <w:tcPr>
            <w:tcW w:w="709" w:type="dxa"/>
            <w:vAlign w:val="center"/>
          </w:tcPr>
          <w:p w:rsidR="00467335" w:rsidRPr="00DB3E02" w:rsidRDefault="00467335" w:rsidP="00042099">
            <w:pPr>
              <w:snapToGrid w:val="0"/>
              <w:jc w:val="center"/>
              <w:rPr>
                <w:sz w:val="20"/>
                <w:lang w:val="pt-PT"/>
              </w:rPr>
            </w:pPr>
            <w:r w:rsidRPr="00DB3E02">
              <w:rPr>
                <w:sz w:val="20"/>
                <w:lang w:val="pt-PT"/>
              </w:rPr>
              <w:t>7</w:t>
            </w:r>
          </w:p>
        </w:tc>
        <w:tc>
          <w:tcPr>
            <w:tcW w:w="4111" w:type="dxa"/>
            <w:vAlign w:val="center"/>
          </w:tcPr>
          <w:p w:rsidR="00467335" w:rsidRPr="00DB3E02" w:rsidRDefault="00467335" w:rsidP="00042099">
            <w:pPr>
              <w:rPr>
                <w:sz w:val="20"/>
                <w:lang w:eastAsia="pt-BR"/>
              </w:rPr>
            </w:pPr>
            <w:r w:rsidRPr="00DB3E02">
              <w:rPr>
                <w:sz w:val="20"/>
                <w:lang w:eastAsia="pt-BR"/>
              </w:rPr>
              <w:t>Ácido Fólico 5 mg</w:t>
            </w:r>
          </w:p>
        </w:tc>
        <w:tc>
          <w:tcPr>
            <w:tcW w:w="992" w:type="dxa"/>
            <w:vAlign w:val="center"/>
          </w:tcPr>
          <w:p w:rsidR="00467335" w:rsidRPr="00DB3E02" w:rsidRDefault="00467335" w:rsidP="00042099">
            <w:pPr>
              <w:jc w:val="right"/>
              <w:rPr>
                <w:sz w:val="20"/>
                <w:lang w:eastAsia="pt-BR"/>
              </w:rPr>
            </w:pPr>
            <w:r w:rsidRPr="00DB3E02">
              <w:rPr>
                <w:sz w:val="20"/>
                <w:lang w:eastAsia="pt-BR"/>
              </w:rPr>
              <w:t>60.000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6349F1" w:rsidP="00042099">
            <w:pPr>
              <w:snapToGrid w:val="0"/>
              <w:rPr>
                <w:sz w:val="20"/>
              </w:rPr>
            </w:pPr>
            <w:r>
              <w:rPr>
                <w:sz w:val="20"/>
              </w:rPr>
              <w:t>HIPOLABOR</w:t>
            </w:r>
          </w:p>
        </w:tc>
        <w:tc>
          <w:tcPr>
            <w:tcW w:w="1134" w:type="dxa"/>
            <w:vAlign w:val="center"/>
          </w:tcPr>
          <w:p w:rsidR="00467335" w:rsidRPr="00DB3E02" w:rsidRDefault="006349F1" w:rsidP="00042099">
            <w:pPr>
              <w:snapToGrid w:val="0"/>
              <w:jc w:val="right"/>
              <w:rPr>
                <w:sz w:val="20"/>
              </w:rPr>
            </w:pPr>
            <w:r>
              <w:rPr>
                <w:sz w:val="20"/>
              </w:rPr>
              <w:t>0,033</w:t>
            </w:r>
          </w:p>
        </w:tc>
        <w:tc>
          <w:tcPr>
            <w:tcW w:w="1275" w:type="dxa"/>
            <w:vAlign w:val="center"/>
          </w:tcPr>
          <w:p w:rsidR="00467335" w:rsidRPr="00DB3E02" w:rsidRDefault="006349F1" w:rsidP="00042099">
            <w:pPr>
              <w:snapToGrid w:val="0"/>
              <w:jc w:val="right"/>
              <w:rPr>
                <w:sz w:val="20"/>
              </w:rPr>
            </w:pPr>
            <w:r>
              <w:rPr>
                <w:sz w:val="20"/>
              </w:rPr>
              <w:t>1.980,00</w:t>
            </w:r>
          </w:p>
        </w:tc>
      </w:tr>
      <w:tr w:rsidR="00467335" w:rsidRPr="00DB3E02" w:rsidTr="006349F1">
        <w:tc>
          <w:tcPr>
            <w:tcW w:w="709" w:type="dxa"/>
            <w:vAlign w:val="center"/>
          </w:tcPr>
          <w:p w:rsidR="00467335" w:rsidRPr="00DB3E02" w:rsidRDefault="00467335" w:rsidP="00042099">
            <w:pPr>
              <w:snapToGrid w:val="0"/>
              <w:jc w:val="center"/>
              <w:rPr>
                <w:sz w:val="20"/>
                <w:lang w:val="pt-PT"/>
              </w:rPr>
            </w:pPr>
            <w:r w:rsidRPr="00DB3E02">
              <w:rPr>
                <w:sz w:val="20"/>
                <w:lang w:val="pt-PT"/>
              </w:rPr>
              <w:t>25</w:t>
            </w:r>
          </w:p>
        </w:tc>
        <w:tc>
          <w:tcPr>
            <w:tcW w:w="4111" w:type="dxa"/>
            <w:vAlign w:val="center"/>
          </w:tcPr>
          <w:p w:rsidR="00467335" w:rsidRPr="00DB3E02" w:rsidRDefault="00467335" w:rsidP="00042099">
            <w:pPr>
              <w:rPr>
                <w:sz w:val="20"/>
                <w:lang w:eastAsia="pt-BR"/>
              </w:rPr>
            </w:pPr>
            <w:r w:rsidRPr="00DB3E02">
              <w:rPr>
                <w:sz w:val="20"/>
                <w:lang w:eastAsia="pt-BR"/>
              </w:rPr>
              <w:t>Amiodarona 150 mg/3ml</w:t>
            </w:r>
          </w:p>
        </w:tc>
        <w:tc>
          <w:tcPr>
            <w:tcW w:w="992" w:type="dxa"/>
            <w:vAlign w:val="center"/>
          </w:tcPr>
          <w:p w:rsidR="00467335" w:rsidRPr="00DB3E02" w:rsidRDefault="00467335" w:rsidP="00042099">
            <w:pPr>
              <w:jc w:val="right"/>
              <w:rPr>
                <w:sz w:val="20"/>
                <w:lang w:eastAsia="pt-BR"/>
              </w:rPr>
            </w:pPr>
            <w:r w:rsidRPr="00DB3E02">
              <w:rPr>
                <w:sz w:val="20"/>
                <w:lang w:eastAsia="pt-BR"/>
              </w:rPr>
              <w:t>800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418" w:type="dxa"/>
            <w:vAlign w:val="center"/>
          </w:tcPr>
          <w:p w:rsidR="00467335" w:rsidRPr="00DB3E02" w:rsidRDefault="006349F1" w:rsidP="00042099">
            <w:pPr>
              <w:snapToGrid w:val="0"/>
              <w:rPr>
                <w:sz w:val="20"/>
              </w:rPr>
            </w:pPr>
            <w:r>
              <w:rPr>
                <w:sz w:val="20"/>
              </w:rPr>
              <w:t>HIPOLABOR</w:t>
            </w:r>
          </w:p>
        </w:tc>
        <w:tc>
          <w:tcPr>
            <w:tcW w:w="1134" w:type="dxa"/>
            <w:vAlign w:val="center"/>
          </w:tcPr>
          <w:p w:rsidR="00467335" w:rsidRPr="00DB3E02" w:rsidRDefault="006349F1" w:rsidP="00042099">
            <w:pPr>
              <w:snapToGrid w:val="0"/>
              <w:jc w:val="right"/>
              <w:rPr>
                <w:sz w:val="20"/>
              </w:rPr>
            </w:pPr>
            <w:r>
              <w:rPr>
                <w:sz w:val="20"/>
              </w:rPr>
              <w:t>1,44</w:t>
            </w:r>
          </w:p>
        </w:tc>
        <w:tc>
          <w:tcPr>
            <w:tcW w:w="1275" w:type="dxa"/>
            <w:vAlign w:val="center"/>
          </w:tcPr>
          <w:p w:rsidR="00467335" w:rsidRPr="00DB3E02" w:rsidRDefault="006349F1" w:rsidP="00042099">
            <w:pPr>
              <w:snapToGrid w:val="0"/>
              <w:jc w:val="right"/>
              <w:rPr>
                <w:sz w:val="20"/>
              </w:rPr>
            </w:pPr>
            <w:r>
              <w:rPr>
                <w:sz w:val="20"/>
              </w:rPr>
              <w:t>1.152,00</w:t>
            </w:r>
          </w:p>
        </w:tc>
      </w:tr>
      <w:tr w:rsidR="00467335" w:rsidRPr="00DB3E02" w:rsidTr="006349F1">
        <w:tc>
          <w:tcPr>
            <w:tcW w:w="709" w:type="dxa"/>
            <w:vAlign w:val="center"/>
          </w:tcPr>
          <w:p w:rsidR="00467335" w:rsidRPr="00DB3E02" w:rsidRDefault="00467335" w:rsidP="00042099">
            <w:pPr>
              <w:snapToGrid w:val="0"/>
              <w:jc w:val="center"/>
              <w:rPr>
                <w:sz w:val="20"/>
                <w:lang w:val="pt-PT"/>
              </w:rPr>
            </w:pPr>
            <w:r w:rsidRPr="00DB3E02">
              <w:rPr>
                <w:sz w:val="20"/>
                <w:lang w:val="pt-PT"/>
              </w:rPr>
              <w:t>51</w:t>
            </w:r>
          </w:p>
        </w:tc>
        <w:tc>
          <w:tcPr>
            <w:tcW w:w="4111" w:type="dxa"/>
            <w:vAlign w:val="center"/>
          </w:tcPr>
          <w:p w:rsidR="00467335" w:rsidRPr="00DB3E02" w:rsidRDefault="00467335" w:rsidP="00042099">
            <w:pPr>
              <w:rPr>
                <w:sz w:val="20"/>
                <w:lang w:eastAsia="pt-BR"/>
              </w:rPr>
            </w:pPr>
            <w:r w:rsidRPr="00DB3E02">
              <w:rPr>
                <w:sz w:val="20"/>
                <w:lang w:eastAsia="pt-BR"/>
              </w:rPr>
              <w:t>Bromoprida 4 mg/ml gotas 20 ml</w:t>
            </w:r>
          </w:p>
        </w:tc>
        <w:tc>
          <w:tcPr>
            <w:tcW w:w="992" w:type="dxa"/>
            <w:vAlign w:val="center"/>
          </w:tcPr>
          <w:p w:rsidR="00467335" w:rsidRPr="00DB3E02" w:rsidRDefault="00467335" w:rsidP="00042099">
            <w:pPr>
              <w:jc w:val="right"/>
              <w:rPr>
                <w:sz w:val="20"/>
                <w:lang w:eastAsia="pt-BR"/>
              </w:rPr>
            </w:pPr>
            <w:r w:rsidRPr="00DB3E02">
              <w:rPr>
                <w:sz w:val="20"/>
                <w:lang w:eastAsia="pt-BR"/>
              </w:rPr>
              <w:t>3.500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418" w:type="dxa"/>
            <w:vAlign w:val="center"/>
          </w:tcPr>
          <w:p w:rsidR="00467335" w:rsidRPr="00DB3E02" w:rsidRDefault="006349F1" w:rsidP="00042099">
            <w:pPr>
              <w:snapToGrid w:val="0"/>
              <w:rPr>
                <w:sz w:val="20"/>
              </w:rPr>
            </w:pPr>
            <w:r>
              <w:rPr>
                <w:sz w:val="20"/>
              </w:rPr>
              <w:t>MARIOL</w:t>
            </w:r>
          </w:p>
        </w:tc>
        <w:tc>
          <w:tcPr>
            <w:tcW w:w="1134" w:type="dxa"/>
            <w:vAlign w:val="center"/>
          </w:tcPr>
          <w:p w:rsidR="00467335" w:rsidRPr="00DB3E02" w:rsidRDefault="006349F1" w:rsidP="00042099">
            <w:pPr>
              <w:snapToGrid w:val="0"/>
              <w:jc w:val="right"/>
              <w:rPr>
                <w:sz w:val="20"/>
              </w:rPr>
            </w:pPr>
            <w:r>
              <w:rPr>
                <w:sz w:val="20"/>
              </w:rPr>
              <w:t>0,84</w:t>
            </w:r>
          </w:p>
        </w:tc>
        <w:tc>
          <w:tcPr>
            <w:tcW w:w="1275" w:type="dxa"/>
            <w:vAlign w:val="center"/>
          </w:tcPr>
          <w:p w:rsidR="00467335" w:rsidRPr="00DB3E02" w:rsidRDefault="006349F1" w:rsidP="00042099">
            <w:pPr>
              <w:snapToGrid w:val="0"/>
              <w:jc w:val="right"/>
              <w:rPr>
                <w:sz w:val="20"/>
              </w:rPr>
            </w:pPr>
            <w:r>
              <w:rPr>
                <w:sz w:val="20"/>
              </w:rPr>
              <w:t>2.940,00</w:t>
            </w:r>
          </w:p>
        </w:tc>
      </w:tr>
      <w:tr w:rsidR="00467335" w:rsidRPr="00DB3E02" w:rsidTr="006349F1">
        <w:tc>
          <w:tcPr>
            <w:tcW w:w="709" w:type="dxa"/>
            <w:vAlign w:val="center"/>
          </w:tcPr>
          <w:p w:rsidR="00467335" w:rsidRPr="00DB3E02" w:rsidRDefault="00467335" w:rsidP="00042099">
            <w:pPr>
              <w:snapToGrid w:val="0"/>
              <w:jc w:val="center"/>
              <w:rPr>
                <w:sz w:val="20"/>
              </w:rPr>
            </w:pPr>
            <w:r w:rsidRPr="00DB3E02">
              <w:rPr>
                <w:sz w:val="20"/>
              </w:rPr>
              <w:t>80</w:t>
            </w:r>
          </w:p>
        </w:tc>
        <w:tc>
          <w:tcPr>
            <w:tcW w:w="4111" w:type="dxa"/>
            <w:vAlign w:val="center"/>
          </w:tcPr>
          <w:p w:rsidR="00467335" w:rsidRPr="00DB3E02" w:rsidRDefault="00467335" w:rsidP="00042099">
            <w:pPr>
              <w:rPr>
                <w:sz w:val="20"/>
              </w:rPr>
            </w:pPr>
            <w:r w:rsidRPr="00DB3E02">
              <w:rPr>
                <w:sz w:val="20"/>
              </w:rPr>
              <w:t>Cloreto de potássio 10% injetável, ampola 10 ml</w:t>
            </w:r>
          </w:p>
        </w:tc>
        <w:tc>
          <w:tcPr>
            <w:tcW w:w="992" w:type="dxa"/>
            <w:vAlign w:val="center"/>
          </w:tcPr>
          <w:p w:rsidR="00467335" w:rsidRPr="00DB3E02" w:rsidRDefault="00467335" w:rsidP="00042099">
            <w:pPr>
              <w:jc w:val="right"/>
              <w:rPr>
                <w:sz w:val="20"/>
                <w:lang w:eastAsia="pt-BR"/>
              </w:rPr>
            </w:pPr>
            <w:r w:rsidRPr="00DB3E02">
              <w:rPr>
                <w:sz w:val="20"/>
                <w:lang w:eastAsia="pt-BR"/>
              </w:rPr>
              <w:t>5.000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418" w:type="dxa"/>
            <w:vAlign w:val="center"/>
          </w:tcPr>
          <w:p w:rsidR="00467335" w:rsidRPr="00DB3E02" w:rsidRDefault="006349F1" w:rsidP="00042099">
            <w:pPr>
              <w:snapToGrid w:val="0"/>
              <w:rPr>
                <w:sz w:val="20"/>
              </w:rPr>
            </w:pPr>
            <w:r>
              <w:rPr>
                <w:sz w:val="20"/>
              </w:rPr>
              <w:t>EQUIPLEX</w:t>
            </w:r>
          </w:p>
        </w:tc>
        <w:tc>
          <w:tcPr>
            <w:tcW w:w="1134" w:type="dxa"/>
            <w:vAlign w:val="center"/>
          </w:tcPr>
          <w:p w:rsidR="00467335" w:rsidRPr="00DB3E02" w:rsidRDefault="006349F1" w:rsidP="00042099">
            <w:pPr>
              <w:snapToGrid w:val="0"/>
              <w:jc w:val="right"/>
              <w:rPr>
                <w:sz w:val="20"/>
              </w:rPr>
            </w:pPr>
            <w:r>
              <w:rPr>
                <w:sz w:val="20"/>
              </w:rPr>
              <w:t>0,21</w:t>
            </w:r>
          </w:p>
        </w:tc>
        <w:tc>
          <w:tcPr>
            <w:tcW w:w="1275" w:type="dxa"/>
            <w:vAlign w:val="center"/>
          </w:tcPr>
          <w:p w:rsidR="00467335" w:rsidRPr="00DB3E02" w:rsidRDefault="006349F1" w:rsidP="00042099">
            <w:pPr>
              <w:snapToGrid w:val="0"/>
              <w:jc w:val="right"/>
              <w:rPr>
                <w:sz w:val="20"/>
              </w:rPr>
            </w:pPr>
            <w:r>
              <w:rPr>
                <w:sz w:val="20"/>
              </w:rPr>
              <w:t>1.050,00</w:t>
            </w:r>
          </w:p>
        </w:tc>
      </w:tr>
      <w:tr w:rsidR="00467335" w:rsidRPr="00DB3E02" w:rsidTr="006349F1">
        <w:tc>
          <w:tcPr>
            <w:tcW w:w="709" w:type="dxa"/>
            <w:vAlign w:val="center"/>
          </w:tcPr>
          <w:p w:rsidR="00467335" w:rsidRPr="00DB3E02" w:rsidRDefault="00467335" w:rsidP="00042099">
            <w:pPr>
              <w:snapToGrid w:val="0"/>
              <w:jc w:val="center"/>
              <w:rPr>
                <w:sz w:val="20"/>
                <w:lang w:val="pt-PT"/>
              </w:rPr>
            </w:pPr>
            <w:r w:rsidRPr="00DB3E02">
              <w:rPr>
                <w:sz w:val="20"/>
                <w:lang w:val="pt-PT"/>
              </w:rPr>
              <w:t>148</w:t>
            </w:r>
          </w:p>
        </w:tc>
        <w:tc>
          <w:tcPr>
            <w:tcW w:w="4111" w:type="dxa"/>
            <w:vAlign w:val="center"/>
          </w:tcPr>
          <w:p w:rsidR="00467335" w:rsidRPr="00DB3E02" w:rsidRDefault="00467335" w:rsidP="00042099">
            <w:pPr>
              <w:rPr>
                <w:sz w:val="20"/>
                <w:lang w:eastAsia="pt-BR"/>
              </w:rPr>
            </w:pPr>
            <w:r w:rsidRPr="00DB3E02">
              <w:rPr>
                <w:sz w:val="20"/>
                <w:lang w:eastAsia="pt-BR"/>
              </w:rPr>
              <w:t>Glicose 25% 10 ml</w:t>
            </w:r>
          </w:p>
        </w:tc>
        <w:tc>
          <w:tcPr>
            <w:tcW w:w="992" w:type="dxa"/>
            <w:vAlign w:val="center"/>
          </w:tcPr>
          <w:p w:rsidR="00467335" w:rsidRPr="00DB3E02" w:rsidRDefault="00467335" w:rsidP="00042099">
            <w:pPr>
              <w:jc w:val="right"/>
              <w:rPr>
                <w:sz w:val="20"/>
                <w:lang w:eastAsia="pt-BR"/>
              </w:rPr>
            </w:pPr>
            <w:r w:rsidRPr="00DB3E02">
              <w:rPr>
                <w:sz w:val="20"/>
                <w:lang w:eastAsia="pt-BR"/>
              </w:rPr>
              <w:t>300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418" w:type="dxa"/>
            <w:vAlign w:val="center"/>
          </w:tcPr>
          <w:p w:rsidR="00467335" w:rsidRPr="00DB3E02" w:rsidRDefault="006349F1" w:rsidP="00042099">
            <w:pPr>
              <w:snapToGrid w:val="0"/>
              <w:rPr>
                <w:sz w:val="20"/>
              </w:rPr>
            </w:pPr>
            <w:r>
              <w:rPr>
                <w:sz w:val="20"/>
              </w:rPr>
              <w:t>FARMACE</w:t>
            </w:r>
          </w:p>
        </w:tc>
        <w:tc>
          <w:tcPr>
            <w:tcW w:w="1134" w:type="dxa"/>
            <w:vAlign w:val="center"/>
          </w:tcPr>
          <w:p w:rsidR="00467335" w:rsidRPr="00DB3E02" w:rsidRDefault="006349F1" w:rsidP="00042099">
            <w:pPr>
              <w:snapToGrid w:val="0"/>
              <w:jc w:val="right"/>
              <w:rPr>
                <w:sz w:val="20"/>
              </w:rPr>
            </w:pPr>
            <w:r>
              <w:rPr>
                <w:sz w:val="20"/>
              </w:rPr>
              <w:t>0,25</w:t>
            </w:r>
          </w:p>
        </w:tc>
        <w:tc>
          <w:tcPr>
            <w:tcW w:w="1275" w:type="dxa"/>
            <w:vAlign w:val="center"/>
          </w:tcPr>
          <w:p w:rsidR="00467335" w:rsidRPr="00DB3E02" w:rsidRDefault="006349F1" w:rsidP="00042099">
            <w:pPr>
              <w:snapToGrid w:val="0"/>
              <w:jc w:val="right"/>
              <w:rPr>
                <w:sz w:val="20"/>
              </w:rPr>
            </w:pPr>
            <w:r>
              <w:rPr>
                <w:sz w:val="20"/>
              </w:rPr>
              <w:t>75,00</w:t>
            </w:r>
          </w:p>
        </w:tc>
      </w:tr>
      <w:tr w:rsidR="00467335" w:rsidRPr="00DB3E02" w:rsidTr="006349F1">
        <w:tc>
          <w:tcPr>
            <w:tcW w:w="709" w:type="dxa"/>
            <w:vAlign w:val="center"/>
          </w:tcPr>
          <w:p w:rsidR="00467335" w:rsidRPr="00DB3E02" w:rsidRDefault="00467335" w:rsidP="00042099">
            <w:pPr>
              <w:snapToGrid w:val="0"/>
              <w:jc w:val="center"/>
              <w:rPr>
                <w:sz w:val="20"/>
                <w:lang w:val="pt-PT"/>
              </w:rPr>
            </w:pPr>
            <w:r w:rsidRPr="00DB3E02">
              <w:rPr>
                <w:sz w:val="20"/>
                <w:lang w:val="pt-PT"/>
              </w:rPr>
              <w:t>188</w:t>
            </w:r>
          </w:p>
        </w:tc>
        <w:tc>
          <w:tcPr>
            <w:tcW w:w="4111" w:type="dxa"/>
            <w:vAlign w:val="center"/>
          </w:tcPr>
          <w:p w:rsidR="00467335" w:rsidRPr="00DB3E02" w:rsidRDefault="00467335" w:rsidP="00042099">
            <w:pPr>
              <w:rPr>
                <w:sz w:val="20"/>
                <w:lang w:eastAsia="pt-BR"/>
              </w:rPr>
            </w:pPr>
            <w:r w:rsidRPr="00DB3E02">
              <w:rPr>
                <w:sz w:val="20"/>
                <w:lang w:eastAsia="pt-BR"/>
              </w:rPr>
              <w:t>Loratadina xpe 1m/ml 100 ml</w:t>
            </w:r>
          </w:p>
        </w:tc>
        <w:tc>
          <w:tcPr>
            <w:tcW w:w="992" w:type="dxa"/>
            <w:vAlign w:val="center"/>
          </w:tcPr>
          <w:p w:rsidR="00467335" w:rsidRPr="00DB3E02" w:rsidRDefault="00467335" w:rsidP="00042099">
            <w:pPr>
              <w:jc w:val="right"/>
              <w:rPr>
                <w:sz w:val="20"/>
                <w:lang w:eastAsia="pt-BR"/>
              </w:rPr>
            </w:pPr>
            <w:r w:rsidRPr="00DB3E02">
              <w:rPr>
                <w:sz w:val="20"/>
                <w:lang w:eastAsia="pt-BR"/>
              </w:rPr>
              <w:t>3.000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418" w:type="dxa"/>
            <w:vAlign w:val="center"/>
          </w:tcPr>
          <w:p w:rsidR="00467335" w:rsidRPr="00DB3E02" w:rsidRDefault="006349F1" w:rsidP="00042099">
            <w:pPr>
              <w:snapToGrid w:val="0"/>
              <w:rPr>
                <w:sz w:val="20"/>
              </w:rPr>
            </w:pPr>
            <w:r>
              <w:rPr>
                <w:sz w:val="20"/>
              </w:rPr>
              <w:t>MARIOL</w:t>
            </w:r>
          </w:p>
        </w:tc>
        <w:tc>
          <w:tcPr>
            <w:tcW w:w="1134" w:type="dxa"/>
            <w:vAlign w:val="center"/>
          </w:tcPr>
          <w:p w:rsidR="00467335" w:rsidRPr="00DB3E02" w:rsidRDefault="006349F1" w:rsidP="00042099">
            <w:pPr>
              <w:snapToGrid w:val="0"/>
              <w:jc w:val="right"/>
              <w:rPr>
                <w:sz w:val="20"/>
              </w:rPr>
            </w:pPr>
            <w:r>
              <w:rPr>
                <w:sz w:val="20"/>
              </w:rPr>
              <w:t>1,74</w:t>
            </w:r>
          </w:p>
        </w:tc>
        <w:tc>
          <w:tcPr>
            <w:tcW w:w="1275" w:type="dxa"/>
            <w:vAlign w:val="center"/>
          </w:tcPr>
          <w:p w:rsidR="00467335" w:rsidRPr="00DB3E02" w:rsidRDefault="006349F1" w:rsidP="00042099">
            <w:pPr>
              <w:snapToGrid w:val="0"/>
              <w:jc w:val="right"/>
              <w:rPr>
                <w:sz w:val="20"/>
              </w:rPr>
            </w:pPr>
            <w:r>
              <w:rPr>
                <w:sz w:val="20"/>
              </w:rPr>
              <w:t>5.220,00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 xml:space="preserve">A execução do objeto deverá ser acompanhada e fiscalizada pelas servidoras SHEILA FERRI e CRISTIANE VOLPATO MICHELON, que anotarão em registro próprio todas as ocorrências relacionadas com a execução </w:t>
      </w:r>
      <w:r w:rsidRPr="00DB3E02">
        <w:rPr>
          <w:sz w:val="20"/>
        </w:rPr>
        <w:lastRenderedPageBreak/>
        <w:t>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lastRenderedPageBreak/>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lastRenderedPageBreak/>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B3E02" w:rsidRDefault="00467335" w:rsidP="00467335">
      <w:pPr>
        <w:tabs>
          <w:tab w:val="left" w:pos="0"/>
          <w:tab w:val="left" w:pos="567"/>
        </w:tabs>
        <w:jc w:val="both"/>
        <w:rPr>
          <w:sz w:val="20"/>
        </w:rPr>
      </w:pPr>
    </w:p>
    <w:p w:rsidR="00467335" w:rsidRPr="00DB3E02"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tabs>
          <w:tab w:val="left" w:pos="567"/>
        </w:tabs>
        <w:suppressAutoHyphens w:val="0"/>
        <w:ind w:left="567"/>
        <w:jc w:val="both"/>
        <w:rPr>
          <w:sz w:val="20"/>
        </w:rPr>
      </w:pP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DB3E02" w:rsidRDefault="00467335" w:rsidP="00467335">
      <w:pPr>
        <w:pStyle w:val="Corpodetexto"/>
        <w:tabs>
          <w:tab w:val="clear" w:pos="708"/>
          <w:tab w:val="clear" w:pos="2270"/>
          <w:tab w:val="clear" w:pos="4294"/>
          <w:tab w:val="left" w:pos="709"/>
        </w:tabs>
        <w:ind w:left="709"/>
        <w:rPr>
          <w:sz w:val="20"/>
        </w:rPr>
      </w:pPr>
    </w:p>
    <w:p w:rsidR="00467335" w:rsidRPr="00DB3E02"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AD1F45"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AD1F45"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AD1F45"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AD1F45"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AD1F45" w:rsidP="00467335">
      <w:pPr>
        <w:tabs>
          <w:tab w:val="left" w:pos="0"/>
        </w:tabs>
        <w:jc w:val="both"/>
        <w:rPr>
          <w:sz w:val="20"/>
        </w:rPr>
      </w:pPr>
      <w:r>
        <w:rPr>
          <w:sz w:val="20"/>
        </w:rPr>
        <w:t>Joaçaba,  20 de maio</w:t>
      </w:r>
      <w:r w:rsidR="00467335"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AD1F45" w:rsidP="00467335">
      <w:pPr>
        <w:tabs>
          <w:tab w:val="left" w:pos="1134"/>
        </w:tabs>
        <w:jc w:val="center"/>
        <w:rPr>
          <w:sz w:val="20"/>
        </w:rPr>
      </w:pPr>
      <w:r>
        <w:rPr>
          <w:sz w:val="20"/>
        </w:rPr>
        <w:t>LIFE CENTER COMERCIO E DISTRIBUIDORA DE MEDIC.LTDA</w:t>
      </w:r>
    </w:p>
    <w:p w:rsidR="00AD1F45" w:rsidRDefault="00AD1F45" w:rsidP="00467335">
      <w:pPr>
        <w:tabs>
          <w:tab w:val="left" w:pos="1134"/>
        </w:tabs>
        <w:jc w:val="center"/>
        <w:rPr>
          <w:sz w:val="20"/>
        </w:rPr>
      </w:pPr>
      <w:r>
        <w:rPr>
          <w:sz w:val="20"/>
        </w:rPr>
        <w:t>RENATA MACHADO SARTORI CADORE</w:t>
      </w:r>
    </w:p>
    <w:p w:rsidR="003C07F6" w:rsidRDefault="003C07F6" w:rsidP="00467335">
      <w:pPr>
        <w:tabs>
          <w:tab w:val="left" w:pos="1134"/>
        </w:tabs>
        <w:jc w:val="center"/>
        <w:rPr>
          <w:sz w:val="20"/>
        </w:rPr>
      </w:pPr>
    </w:p>
    <w:p w:rsidR="003C07F6" w:rsidRPr="00DB3E02" w:rsidRDefault="003C07F6" w:rsidP="00467335">
      <w:pPr>
        <w:tabs>
          <w:tab w:val="left" w:pos="1134"/>
        </w:tabs>
        <w:jc w:val="center"/>
        <w:rPr>
          <w:sz w:val="20"/>
        </w:rPr>
      </w:pP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360005">
    <w:pPr>
      <w:pStyle w:val="Rodap"/>
      <w:ind w:right="360"/>
      <w:rPr>
        <w:sz w:val="16"/>
      </w:rPr>
    </w:pPr>
    <w:r w:rsidRPr="00360005">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360005">
                <w:pPr>
                  <w:pStyle w:val="Rodap"/>
                </w:pPr>
                <w:r>
                  <w:rPr>
                    <w:rStyle w:val="Nmerodepgina"/>
                  </w:rPr>
                  <w:fldChar w:fldCharType="begin"/>
                </w:r>
                <w:r w:rsidR="00387F91">
                  <w:rPr>
                    <w:rStyle w:val="Nmerodepgina"/>
                  </w:rPr>
                  <w:instrText xml:space="preserve"> PAGE </w:instrText>
                </w:r>
                <w:r>
                  <w:rPr>
                    <w:rStyle w:val="Nmerodepgina"/>
                  </w:rPr>
                  <w:fldChar w:fldCharType="separate"/>
                </w:r>
                <w:r w:rsidR="003C07F6">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360005">
    <w:pPr>
      <w:rPr>
        <w:b/>
        <w:sz w:val="20"/>
      </w:rPr>
    </w:pPr>
    <w:r w:rsidRPr="003600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3C07F6" w:rsidP="00C541D6">
    <w:pPr>
      <w:ind w:left="851"/>
      <w:rPr>
        <w:b/>
        <w:sz w:val="20"/>
      </w:rPr>
    </w:pPr>
  </w:p>
  <w:p w:rsidR="00BD5930" w:rsidRDefault="003C07F6">
    <w:pPr>
      <w:pStyle w:val="Cabealho"/>
    </w:pPr>
  </w:p>
  <w:p w:rsidR="00BD5930" w:rsidRDefault="003C07F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76DDC"/>
    <w:rsid w:val="000931F4"/>
    <w:rsid w:val="000A08DC"/>
    <w:rsid w:val="000C09B6"/>
    <w:rsid w:val="000C4055"/>
    <w:rsid w:val="000C415F"/>
    <w:rsid w:val="000D73B2"/>
    <w:rsid w:val="001173EE"/>
    <w:rsid w:val="00135678"/>
    <w:rsid w:val="001D1757"/>
    <w:rsid w:val="00215F35"/>
    <w:rsid w:val="00224EA4"/>
    <w:rsid w:val="0023011C"/>
    <w:rsid w:val="00246311"/>
    <w:rsid w:val="00263BA8"/>
    <w:rsid w:val="002C34BB"/>
    <w:rsid w:val="0031085E"/>
    <w:rsid w:val="00360005"/>
    <w:rsid w:val="00361AF6"/>
    <w:rsid w:val="00375552"/>
    <w:rsid w:val="00387F91"/>
    <w:rsid w:val="003A58AC"/>
    <w:rsid w:val="003C07F6"/>
    <w:rsid w:val="003C2BB6"/>
    <w:rsid w:val="003D6D59"/>
    <w:rsid w:val="00451822"/>
    <w:rsid w:val="00467335"/>
    <w:rsid w:val="00481181"/>
    <w:rsid w:val="004C7FED"/>
    <w:rsid w:val="004E7F00"/>
    <w:rsid w:val="00594A61"/>
    <w:rsid w:val="006349F1"/>
    <w:rsid w:val="00643006"/>
    <w:rsid w:val="00660F6C"/>
    <w:rsid w:val="006F3A2E"/>
    <w:rsid w:val="0071278B"/>
    <w:rsid w:val="00715B85"/>
    <w:rsid w:val="00754845"/>
    <w:rsid w:val="007713A1"/>
    <w:rsid w:val="0079340E"/>
    <w:rsid w:val="0079641C"/>
    <w:rsid w:val="00810FBE"/>
    <w:rsid w:val="0081133F"/>
    <w:rsid w:val="00811554"/>
    <w:rsid w:val="008A1EE8"/>
    <w:rsid w:val="008A47FE"/>
    <w:rsid w:val="008E5053"/>
    <w:rsid w:val="008E5B47"/>
    <w:rsid w:val="0092043A"/>
    <w:rsid w:val="009623C6"/>
    <w:rsid w:val="00963FF5"/>
    <w:rsid w:val="009A18EF"/>
    <w:rsid w:val="009A3514"/>
    <w:rsid w:val="009B5729"/>
    <w:rsid w:val="009D7FC8"/>
    <w:rsid w:val="009F2051"/>
    <w:rsid w:val="00A37263"/>
    <w:rsid w:val="00A73FF0"/>
    <w:rsid w:val="00A81EA5"/>
    <w:rsid w:val="00AA7253"/>
    <w:rsid w:val="00AB61EE"/>
    <w:rsid w:val="00AD1F45"/>
    <w:rsid w:val="00B357EE"/>
    <w:rsid w:val="00B426F0"/>
    <w:rsid w:val="00B61320"/>
    <w:rsid w:val="00BE7F53"/>
    <w:rsid w:val="00C44A15"/>
    <w:rsid w:val="00C77F3C"/>
    <w:rsid w:val="00D1425D"/>
    <w:rsid w:val="00D73BC3"/>
    <w:rsid w:val="00D95594"/>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2486</Words>
  <Characters>13427</Characters>
  <Application>Microsoft Office Word</Application>
  <DocSecurity>0</DocSecurity>
  <Lines>111</Lines>
  <Paragraphs>31</Paragraphs>
  <ScaleCrop>false</ScaleCrop>
  <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2016-05-20T19:48:00Z</dcterms:created>
  <dcterms:modified xsi:type="dcterms:W3CDTF">2016-05-20T20:08:00Z</dcterms:modified>
</cp:coreProperties>
</file>