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4F0" w:rsidRPr="000954F0" w:rsidRDefault="000954F0" w:rsidP="000954F0">
      <w:pPr>
        <w:autoSpaceDE w:val="0"/>
        <w:autoSpaceDN w:val="0"/>
        <w:adjustRightInd w:val="0"/>
        <w:jc w:val="center"/>
        <w:rPr>
          <w:rFonts w:ascii="Arial" w:hAnsi="Arial" w:cs="Arial"/>
          <w:b/>
          <w:sz w:val="20"/>
          <w:szCs w:val="20"/>
        </w:rPr>
      </w:pPr>
      <w:r>
        <w:rPr>
          <w:rFonts w:ascii="Arial" w:hAnsi="Arial" w:cs="Arial"/>
          <w:b/>
          <w:sz w:val="20"/>
          <w:szCs w:val="20"/>
        </w:rPr>
        <w:t>ATA DE REGISTRO DE PREÇOS Nº 97</w:t>
      </w:r>
      <w:r w:rsidRPr="000954F0">
        <w:rPr>
          <w:rFonts w:ascii="Arial" w:hAnsi="Arial" w:cs="Arial"/>
          <w:b/>
          <w:sz w:val="20"/>
          <w:szCs w:val="20"/>
        </w:rPr>
        <w:t>/2019/PMJ</w:t>
      </w:r>
      <w:r>
        <w:rPr>
          <w:rFonts w:ascii="Arial" w:hAnsi="Arial" w:cs="Arial"/>
          <w:b/>
          <w:sz w:val="20"/>
          <w:szCs w:val="20"/>
        </w:rPr>
        <w:t>/</w:t>
      </w:r>
    </w:p>
    <w:p w:rsidR="000954F0" w:rsidRPr="000954F0" w:rsidRDefault="000954F0" w:rsidP="000954F0">
      <w:pPr>
        <w:autoSpaceDE w:val="0"/>
        <w:autoSpaceDN w:val="0"/>
        <w:adjustRightInd w:val="0"/>
        <w:jc w:val="both"/>
        <w:rPr>
          <w:rFonts w:ascii="Arial" w:hAnsi="Arial" w:cs="Arial"/>
          <w:bCs/>
          <w:sz w:val="20"/>
          <w:szCs w:val="20"/>
        </w:rPr>
      </w:pPr>
    </w:p>
    <w:p w:rsidR="000954F0" w:rsidRPr="000954F0" w:rsidRDefault="000954F0" w:rsidP="000954F0">
      <w:pPr>
        <w:jc w:val="both"/>
        <w:rPr>
          <w:rFonts w:ascii="Arial" w:hAnsi="Arial" w:cs="Arial"/>
          <w:sz w:val="20"/>
          <w:szCs w:val="20"/>
        </w:rPr>
      </w:pPr>
      <w:r w:rsidRPr="000954F0">
        <w:rPr>
          <w:rFonts w:ascii="Arial" w:hAnsi="Arial" w:cs="Arial"/>
          <w:sz w:val="20"/>
          <w:szCs w:val="20"/>
        </w:rPr>
        <w:t xml:space="preserve">DOTADO DE EFEITO JURÍDICO DE DOCUMENTO DE AJUSTE CONTRATUAL, CUJO OBJETO CONSTITUI O REGISTRO DE PREÇOS PARA A AQUISIÇÃO EVENTUAL E FUTURA DE CONTAINERES DESTINADOS AO ATENDIMENTO DAS DEMANDAS DO ÓRGÃO GERENCIADOR E DOS EVENTUAIS ÓRGÃOS PARTICIPANTES. </w:t>
      </w:r>
    </w:p>
    <w:p w:rsidR="000954F0" w:rsidRPr="000954F0" w:rsidRDefault="000954F0" w:rsidP="000954F0">
      <w:pPr>
        <w:pStyle w:val="PargrafodaLista"/>
        <w:ind w:left="567"/>
        <w:jc w:val="both"/>
        <w:rPr>
          <w:rFonts w:ascii="Arial" w:hAnsi="Arial" w:cs="Arial"/>
          <w:sz w:val="20"/>
          <w:szCs w:val="20"/>
        </w:rPr>
      </w:pPr>
    </w:p>
    <w:p w:rsidR="000954F0" w:rsidRPr="000954F0" w:rsidRDefault="000954F0" w:rsidP="000954F0">
      <w:pPr>
        <w:tabs>
          <w:tab w:val="left" w:pos="851"/>
        </w:tabs>
        <w:jc w:val="both"/>
        <w:rPr>
          <w:rFonts w:ascii="Arial" w:hAnsi="Arial" w:cs="Arial"/>
          <w:sz w:val="20"/>
          <w:szCs w:val="20"/>
        </w:rPr>
      </w:pPr>
      <w:bookmarkStart w:id="0" w:name="_GoBack"/>
      <w:bookmarkEnd w:id="0"/>
      <w:r>
        <w:rPr>
          <w:rFonts w:ascii="Arial" w:hAnsi="Arial" w:cs="Arial"/>
          <w:sz w:val="20"/>
          <w:szCs w:val="20"/>
        </w:rPr>
        <w:t>Aos 12 (doze</w:t>
      </w:r>
      <w:r w:rsidRPr="000954F0">
        <w:rPr>
          <w:rFonts w:ascii="Arial" w:hAnsi="Arial" w:cs="Arial"/>
          <w:sz w:val="20"/>
          <w:szCs w:val="20"/>
        </w:rPr>
        <w:t xml:space="preserve">) dias do mês de </w:t>
      </w:r>
      <w:r>
        <w:rPr>
          <w:rFonts w:ascii="Arial" w:hAnsi="Arial" w:cs="Arial"/>
          <w:sz w:val="20"/>
          <w:szCs w:val="20"/>
        </w:rPr>
        <w:t>julho</w:t>
      </w:r>
      <w:r w:rsidRPr="000954F0">
        <w:rPr>
          <w:rFonts w:ascii="Arial" w:hAnsi="Arial" w:cs="Arial"/>
          <w:sz w:val="20"/>
          <w:szCs w:val="20"/>
        </w:rPr>
        <w:t xml:space="preserve"> do ano de 2019, o MUNICÍPIO DE JOAÇABA, com sede na Avenida XV de Novembro, 378, centro, inscrito no CNPJ sob o nº 82.939.380/0001-99, por intermédio da </w:t>
      </w:r>
      <w:r w:rsidRPr="000954F0">
        <w:rPr>
          <w:rFonts w:ascii="Arial" w:hAnsi="Arial" w:cs="Arial"/>
          <w:b/>
          <w:sz w:val="20"/>
          <w:szCs w:val="20"/>
        </w:rPr>
        <w:t>SECRETARIA MUNICIPAL DE INFRAESTRUTURA E AGRICULTURA</w:t>
      </w:r>
      <w:r w:rsidRPr="000954F0">
        <w:rPr>
          <w:rFonts w:ascii="Arial" w:hAnsi="Arial" w:cs="Arial"/>
          <w:sz w:val="20"/>
          <w:szCs w:val="20"/>
        </w:rPr>
        <w:t>, como</w:t>
      </w:r>
      <w:r w:rsidRPr="000954F0">
        <w:rPr>
          <w:rFonts w:ascii="Arial" w:hAnsi="Arial" w:cs="Arial"/>
          <w:b/>
          <w:sz w:val="20"/>
          <w:szCs w:val="20"/>
        </w:rPr>
        <w:t xml:space="preserve"> órgão gerenciador</w:t>
      </w:r>
      <w:r w:rsidRPr="000954F0">
        <w:rPr>
          <w:rFonts w:ascii="Arial" w:hAnsi="Arial" w:cs="Arial"/>
          <w:sz w:val="20"/>
          <w:szCs w:val="20"/>
        </w:rPr>
        <w:t xml:space="preserve">, representada neste ato pelo Secretário, Sr. VILSON SARTORI, e a empresa </w:t>
      </w:r>
      <w:r>
        <w:rPr>
          <w:rFonts w:ascii="Arial" w:hAnsi="Arial" w:cs="Arial"/>
          <w:sz w:val="20"/>
          <w:szCs w:val="20"/>
        </w:rPr>
        <w:t xml:space="preserve">ELEVAR </w:t>
      </w:r>
      <w:proofErr w:type="gramStart"/>
      <w:r>
        <w:rPr>
          <w:rFonts w:ascii="Arial" w:hAnsi="Arial" w:cs="Arial"/>
          <w:sz w:val="20"/>
          <w:szCs w:val="20"/>
        </w:rPr>
        <w:t>INDUSTRIA</w:t>
      </w:r>
      <w:proofErr w:type="gramEnd"/>
      <w:r>
        <w:rPr>
          <w:rFonts w:ascii="Arial" w:hAnsi="Arial" w:cs="Arial"/>
          <w:sz w:val="20"/>
          <w:szCs w:val="20"/>
        </w:rPr>
        <w:t xml:space="preserve"> COMERCIO E DISTRIBUIDORA DE ARMARINHOS EIRELI</w:t>
      </w:r>
      <w:r w:rsidRPr="000954F0">
        <w:rPr>
          <w:rFonts w:ascii="Arial" w:hAnsi="Arial" w:cs="Arial"/>
          <w:sz w:val="20"/>
          <w:szCs w:val="20"/>
        </w:rPr>
        <w:t xml:space="preserve">, estabelecida na </w:t>
      </w:r>
      <w:r>
        <w:rPr>
          <w:rFonts w:ascii="Arial" w:hAnsi="Arial" w:cs="Arial"/>
          <w:sz w:val="20"/>
          <w:szCs w:val="20"/>
        </w:rPr>
        <w:t>RUA NOSSA SENHORA DE FATIMA, 818</w:t>
      </w:r>
      <w:r w:rsidRPr="000954F0">
        <w:rPr>
          <w:rFonts w:ascii="Arial" w:hAnsi="Arial" w:cs="Arial"/>
          <w:sz w:val="20"/>
          <w:szCs w:val="20"/>
        </w:rPr>
        <w:t xml:space="preserve">, bairro </w:t>
      </w:r>
      <w:r>
        <w:rPr>
          <w:rFonts w:ascii="Arial" w:hAnsi="Arial" w:cs="Arial"/>
          <w:sz w:val="20"/>
          <w:szCs w:val="20"/>
        </w:rPr>
        <w:t>CORDEIROS</w:t>
      </w:r>
      <w:r w:rsidRPr="000954F0">
        <w:rPr>
          <w:rFonts w:ascii="Arial" w:hAnsi="Arial" w:cs="Arial"/>
          <w:sz w:val="20"/>
          <w:szCs w:val="20"/>
        </w:rPr>
        <w:t xml:space="preserve">, no Município de </w:t>
      </w:r>
      <w:r>
        <w:rPr>
          <w:rFonts w:ascii="Arial" w:hAnsi="Arial" w:cs="Arial"/>
          <w:sz w:val="20"/>
          <w:szCs w:val="20"/>
        </w:rPr>
        <w:t>ITAJAI/SC</w:t>
      </w:r>
      <w:r w:rsidRPr="000954F0">
        <w:rPr>
          <w:rFonts w:ascii="Arial" w:hAnsi="Arial" w:cs="Arial"/>
          <w:sz w:val="20"/>
          <w:szCs w:val="20"/>
        </w:rPr>
        <w:t xml:space="preserve">, inscrita no CNPJ/MF sob o nº </w:t>
      </w:r>
      <w:r>
        <w:rPr>
          <w:rFonts w:ascii="Arial" w:hAnsi="Arial" w:cs="Arial"/>
          <w:sz w:val="20"/>
          <w:szCs w:val="20"/>
        </w:rPr>
        <w:t>31.897.971/0001-00</w:t>
      </w:r>
      <w:r w:rsidRPr="000954F0">
        <w:rPr>
          <w:rFonts w:ascii="Arial" w:hAnsi="Arial" w:cs="Arial"/>
          <w:sz w:val="20"/>
          <w:szCs w:val="20"/>
        </w:rPr>
        <w:t xml:space="preserve">, doravante denominada </w:t>
      </w:r>
      <w:r w:rsidRPr="000954F0">
        <w:rPr>
          <w:rFonts w:ascii="Arial" w:hAnsi="Arial" w:cs="Arial"/>
          <w:b/>
          <w:sz w:val="20"/>
          <w:szCs w:val="20"/>
        </w:rPr>
        <w:t>DETENTORA</w:t>
      </w:r>
      <w:r w:rsidRPr="000954F0">
        <w:rPr>
          <w:rFonts w:ascii="Arial" w:hAnsi="Arial" w:cs="Arial"/>
          <w:sz w:val="20"/>
          <w:szCs w:val="20"/>
        </w:rPr>
        <w:t>,</w:t>
      </w:r>
      <w:r w:rsidRPr="000954F0">
        <w:rPr>
          <w:rFonts w:ascii="Arial" w:hAnsi="Arial" w:cs="Arial"/>
          <w:b/>
          <w:sz w:val="20"/>
          <w:szCs w:val="20"/>
        </w:rPr>
        <w:t xml:space="preserve"> </w:t>
      </w:r>
      <w:r w:rsidRPr="000954F0">
        <w:rPr>
          <w:rFonts w:ascii="Arial" w:hAnsi="Arial" w:cs="Arial"/>
          <w:sz w:val="20"/>
          <w:szCs w:val="20"/>
        </w:rPr>
        <w:t xml:space="preserve">representada neste ato por </w:t>
      </w:r>
      <w:r>
        <w:rPr>
          <w:rFonts w:ascii="Arial" w:hAnsi="Arial" w:cs="Arial"/>
          <w:sz w:val="20"/>
          <w:szCs w:val="20"/>
        </w:rPr>
        <w:t>JENIFER AMANDA AGOSTINHO</w:t>
      </w:r>
      <w:r w:rsidRPr="000954F0">
        <w:rPr>
          <w:rFonts w:ascii="Arial" w:hAnsi="Arial" w:cs="Arial"/>
          <w:sz w:val="20"/>
          <w:szCs w:val="20"/>
        </w:rPr>
        <w:t xml:space="preserve">, portador do documento de identidade nº </w:t>
      </w:r>
      <w:r>
        <w:rPr>
          <w:rFonts w:ascii="Arial" w:hAnsi="Arial" w:cs="Arial"/>
          <w:sz w:val="20"/>
          <w:szCs w:val="20"/>
        </w:rPr>
        <w:t>6220702</w:t>
      </w:r>
      <w:r w:rsidRPr="000954F0">
        <w:rPr>
          <w:rFonts w:ascii="Arial" w:hAnsi="Arial" w:cs="Arial"/>
          <w:sz w:val="20"/>
          <w:szCs w:val="20"/>
        </w:rPr>
        <w:t xml:space="preserve">, inscrito no CPF/MF sob o nº </w:t>
      </w:r>
      <w:r>
        <w:rPr>
          <w:rFonts w:ascii="Arial" w:hAnsi="Arial" w:cs="Arial"/>
          <w:sz w:val="20"/>
          <w:szCs w:val="20"/>
        </w:rPr>
        <w:t>116.539.099-00</w:t>
      </w:r>
      <w:r w:rsidRPr="000954F0">
        <w:rPr>
          <w:rFonts w:ascii="Arial" w:hAnsi="Arial" w:cs="Arial"/>
          <w:sz w:val="20"/>
          <w:szCs w:val="20"/>
        </w:rPr>
        <w:t xml:space="preserve">, residente e domiciliado em </w:t>
      </w:r>
      <w:r>
        <w:rPr>
          <w:rFonts w:ascii="Arial" w:hAnsi="Arial" w:cs="Arial"/>
          <w:sz w:val="20"/>
          <w:szCs w:val="20"/>
        </w:rPr>
        <w:t>ITAJAI/SC,</w:t>
      </w:r>
      <w:r w:rsidRPr="000954F0">
        <w:rPr>
          <w:rFonts w:ascii="Arial" w:hAnsi="Arial" w:cs="Arial"/>
          <w:sz w:val="20"/>
          <w:szCs w:val="20"/>
        </w:rPr>
        <w:t xml:space="preserve">,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59/2019/PMJ – Edital de Pregão Presencial nº 40/2019/PMJ, </w:t>
      </w:r>
      <w:r>
        <w:rPr>
          <w:rFonts w:ascii="Arial" w:hAnsi="Arial" w:cs="Arial"/>
          <w:sz w:val="20"/>
          <w:szCs w:val="20"/>
        </w:rPr>
        <w:t xml:space="preserve">homologado em 12/07/2019, </w:t>
      </w:r>
      <w:r w:rsidRPr="000954F0">
        <w:rPr>
          <w:rFonts w:ascii="Arial" w:hAnsi="Arial" w:cs="Arial"/>
          <w:sz w:val="20"/>
          <w:szCs w:val="20"/>
        </w:rPr>
        <w:t xml:space="preserve">mediante termos e condições que seguem. </w:t>
      </w:r>
    </w:p>
    <w:p w:rsidR="000954F0" w:rsidRPr="000954F0" w:rsidRDefault="000954F0" w:rsidP="000954F0">
      <w:pPr>
        <w:autoSpaceDE w:val="0"/>
        <w:autoSpaceDN w:val="0"/>
        <w:adjustRightInd w:val="0"/>
        <w:rPr>
          <w:rFonts w:ascii="Arial" w:hAnsi="Arial" w:cs="Arial"/>
          <w:b/>
          <w:sz w:val="20"/>
          <w:szCs w:val="20"/>
        </w:rPr>
      </w:pPr>
    </w:p>
    <w:p w:rsidR="000954F0" w:rsidRPr="000954F0" w:rsidRDefault="000954F0" w:rsidP="000954F0">
      <w:pPr>
        <w:jc w:val="both"/>
        <w:rPr>
          <w:rFonts w:ascii="Arial" w:hAnsi="Arial" w:cs="Arial"/>
          <w:b/>
          <w:bCs/>
          <w:sz w:val="20"/>
          <w:szCs w:val="20"/>
        </w:rPr>
      </w:pPr>
      <w:r w:rsidRPr="000954F0">
        <w:rPr>
          <w:rFonts w:ascii="Arial" w:hAnsi="Arial" w:cs="Arial"/>
          <w:b/>
          <w:sz w:val="20"/>
          <w:szCs w:val="20"/>
        </w:rPr>
        <w:t xml:space="preserve">CLÁUSULA PRIMEIRA - </w:t>
      </w:r>
      <w:r w:rsidRPr="000954F0">
        <w:rPr>
          <w:rFonts w:ascii="Arial" w:hAnsi="Arial" w:cs="Arial"/>
          <w:b/>
          <w:bCs/>
          <w:sz w:val="20"/>
          <w:szCs w:val="20"/>
        </w:rPr>
        <w:t xml:space="preserve">DO OBJETO </w:t>
      </w:r>
    </w:p>
    <w:p w:rsidR="000954F0" w:rsidRPr="000954F0" w:rsidRDefault="000954F0" w:rsidP="000954F0">
      <w:pPr>
        <w:pStyle w:val="Recuodecorpodetexto"/>
        <w:ind w:left="0"/>
        <w:rPr>
          <w:rFonts w:ascii="Arial" w:hAnsi="Arial" w:cs="Arial"/>
          <w:sz w:val="20"/>
        </w:rPr>
      </w:pPr>
    </w:p>
    <w:p w:rsidR="000954F0" w:rsidRPr="000954F0" w:rsidRDefault="000954F0" w:rsidP="000954F0">
      <w:pPr>
        <w:pStyle w:val="Corpodetexto"/>
        <w:numPr>
          <w:ilvl w:val="1"/>
          <w:numId w:val="6"/>
        </w:numPr>
        <w:tabs>
          <w:tab w:val="clear" w:pos="708"/>
          <w:tab w:val="clear" w:pos="2270"/>
          <w:tab w:val="clear" w:pos="4294"/>
          <w:tab w:val="left" w:pos="426"/>
        </w:tabs>
        <w:suppressAutoHyphens/>
        <w:ind w:left="426" w:hanging="426"/>
        <w:rPr>
          <w:sz w:val="20"/>
        </w:rPr>
      </w:pPr>
      <w:r w:rsidRPr="000954F0">
        <w:rPr>
          <w:sz w:val="20"/>
        </w:rPr>
        <w:t xml:space="preserve">Os preços ora REGISTRADOS, de acordo a proposta apresentada pela DETENTORA no Processo de Licitação, correspondem à expectativa de contratação do seguinte item: </w:t>
      </w:r>
    </w:p>
    <w:p w:rsidR="000954F0" w:rsidRPr="000954F0" w:rsidRDefault="000954F0" w:rsidP="000954F0">
      <w:pPr>
        <w:pStyle w:val="Corpodetexto"/>
        <w:tabs>
          <w:tab w:val="clear" w:pos="708"/>
          <w:tab w:val="clear" w:pos="2270"/>
          <w:tab w:val="clear" w:pos="4294"/>
          <w:tab w:val="left" w:pos="426"/>
        </w:tabs>
        <w:suppressAutoHyphens/>
        <w:ind w:left="426"/>
        <w:rPr>
          <w:sz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
        <w:gridCol w:w="829"/>
        <w:gridCol w:w="650"/>
        <w:gridCol w:w="4773"/>
        <w:gridCol w:w="1559"/>
        <w:gridCol w:w="1418"/>
      </w:tblGrid>
      <w:tr w:rsidR="000954F0" w:rsidRPr="000954F0" w:rsidTr="00B120D4">
        <w:tc>
          <w:tcPr>
            <w:tcW w:w="694" w:type="dxa"/>
            <w:vAlign w:val="center"/>
          </w:tcPr>
          <w:p w:rsidR="000954F0" w:rsidRPr="000954F0" w:rsidRDefault="000954F0" w:rsidP="00B120D4">
            <w:pPr>
              <w:jc w:val="center"/>
              <w:rPr>
                <w:rFonts w:ascii="Arial" w:hAnsi="Arial" w:cs="Arial"/>
                <w:sz w:val="20"/>
                <w:szCs w:val="20"/>
              </w:rPr>
            </w:pPr>
            <w:r w:rsidRPr="000954F0">
              <w:rPr>
                <w:rFonts w:ascii="Arial" w:hAnsi="Arial" w:cs="Arial"/>
                <w:sz w:val="20"/>
                <w:szCs w:val="20"/>
              </w:rPr>
              <w:t>ITEM</w:t>
            </w:r>
          </w:p>
        </w:tc>
        <w:tc>
          <w:tcPr>
            <w:tcW w:w="829" w:type="dxa"/>
            <w:vAlign w:val="center"/>
          </w:tcPr>
          <w:p w:rsidR="000954F0" w:rsidRPr="000954F0" w:rsidRDefault="000954F0" w:rsidP="00B120D4">
            <w:pPr>
              <w:jc w:val="center"/>
              <w:rPr>
                <w:rFonts w:ascii="Arial" w:hAnsi="Arial" w:cs="Arial"/>
                <w:sz w:val="20"/>
                <w:szCs w:val="20"/>
              </w:rPr>
            </w:pPr>
            <w:r w:rsidRPr="000954F0">
              <w:rPr>
                <w:rFonts w:ascii="Arial" w:hAnsi="Arial" w:cs="Arial"/>
                <w:sz w:val="20"/>
                <w:szCs w:val="20"/>
              </w:rPr>
              <w:t>QTDE</w:t>
            </w:r>
          </w:p>
        </w:tc>
        <w:tc>
          <w:tcPr>
            <w:tcW w:w="650" w:type="dxa"/>
            <w:vAlign w:val="center"/>
          </w:tcPr>
          <w:p w:rsidR="000954F0" w:rsidRPr="000954F0" w:rsidRDefault="000954F0" w:rsidP="00B120D4">
            <w:pPr>
              <w:jc w:val="center"/>
              <w:rPr>
                <w:rFonts w:ascii="Arial" w:hAnsi="Arial" w:cs="Arial"/>
                <w:sz w:val="20"/>
                <w:szCs w:val="20"/>
              </w:rPr>
            </w:pPr>
            <w:r w:rsidRPr="000954F0">
              <w:rPr>
                <w:rFonts w:ascii="Arial" w:hAnsi="Arial" w:cs="Arial"/>
                <w:sz w:val="20"/>
                <w:szCs w:val="20"/>
              </w:rPr>
              <w:t>UN</w:t>
            </w:r>
          </w:p>
        </w:tc>
        <w:tc>
          <w:tcPr>
            <w:tcW w:w="4773" w:type="dxa"/>
            <w:vAlign w:val="center"/>
          </w:tcPr>
          <w:p w:rsidR="000954F0" w:rsidRPr="000954F0" w:rsidRDefault="000954F0" w:rsidP="00B120D4">
            <w:pPr>
              <w:jc w:val="center"/>
              <w:rPr>
                <w:rFonts w:ascii="Arial" w:hAnsi="Arial" w:cs="Arial"/>
                <w:sz w:val="20"/>
                <w:szCs w:val="20"/>
              </w:rPr>
            </w:pPr>
            <w:r w:rsidRPr="000954F0">
              <w:rPr>
                <w:rFonts w:ascii="Arial" w:hAnsi="Arial" w:cs="Arial"/>
                <w:sz w:val="20"/>
                <w:szCs w:val="20"/>
              </w:rPr>
              <w:t>ESPECIFICAÇÃO</w:t>
            </w:r>
          </w:p>
        </w:tc>
        <w:tc>
          <w:tcPr>
            <w:tcW w:w="1559" w:type="dxa"/>
            <w:vAlign w:val="center"/>
          </w:tcPr>
          <w:p w:rsidR="000954F0" w:rsidRPr="000954F0" w:rsidRDefault="000954F0" w:rsidP="00B120D4">
            <w:pPr>
              <w:jc w:val="center"/>
              <w:rPr>
                <w:rFonts w:ascii="Arial" w:hAnsi="Arial" w:cs="Arial"/>
                <w:sz w:val="20"/>
                <w:szCs w:val="20"/>
              </w:rPr>
            </w:pPr>
            <w:r w:rsidRPr="000954F0">
              <w:rPr>
                <w:rFonts w:ascii="Arial" w:hAnsi="Arial" w:cs="Arial"/>
                <w:sz w:val="20"/>
                <w:szCs w:val="20"/>
              </w:rPr>
              <w:t>VALOR UNITÁRIO R$</w:t>
            </w:r>
          </w:p>
        </w:tc>
        <w:tc>
          <w:tcPr>
            <w:tcW w:w="1418" w:type="dxa"/>
            <w:vAlign w:val="center"/>
          </w:tcPr>
          <w:p w:rsidR="000954F0" w:rsidRPr="000954F0" w:rsidRDefault="000954F0" w:rsidP="00B120D4">
            <w:pPr>
              <w:jc w:val="center"/>
              <w:rPr>
                <w:rFonts w:ascii="Arial" w:hAnsi="Arial" w:cs="Arial"/>
                <w:sz w:val="20"/>
                <w:szCs w:val="20"/>
              </w:rPr>
            </w:pPr>
            <w:r w:rsidRPr="000954F0">
              <w:rPr>
                <w:rFonts w:ascii="Arial" w:hAnsi="Arial" w:cs="Arial"/>
                <w:sz w:val="20"/>
                <w:szCs w:val="20"/>
              </w:rPr>
              <w:t>VALOR TOTAL R$</w:t>
            </w:r>
          </w:p>
        </w:tc>
      </w:tr>
      <w:tr w:rsidR="000954F0" w:rsidRPr="000954F0" w:rsidTr="00B120D4">
        <w:tc>
          <w:tcPr>
            <w:tcW w:w="694" w:type="dxa"/>
            <w:vAlign w:val="center"/>
          </w:tcPr>
          <w:p w:rsidR="000954F0" w:rsidRPr="000954F0" w:rsidRDefault="000954F0" w:rsidP="00B120D4">
            <w:pPr>
              <w:jc w:val="center"/>
              <w:rPr>
                <w:rFonts w:ascii="Arial" w:hAnsi="Arial" w:cs="Arial"/>
                <w:sz w:val="20"/>
                <w:szCs w:val="20"/>
              </w:rPr>
            </w:pPr>
            <w:proofErr w:type="gramStart"/>
            <w:r w:rsidRPr="000954F0">
              <w:rPr>
                <w:rFonts w:ascii="Arial" w:hAnsi="Arial" w:cs="Arial"/>
                <w:sz w:val="20"/>
                <w:szCs w:val="20"/>
              </w:rPr>
              <w:t>1</w:t>
            </w:r>
            <w:proofErr w:type="gramEnd"/>
          </w:p>
        </w:tc>
        <w:tc>
          <w:tcPr>
            <w:tcW w:w="829" w:type="dxa"/>
            <w:vAlign w:val="center"/>
          </w:tcPr>
          <w:p w:rsidR="000954F0" w:rsidRPr="000954F0" w:rsidRDefault="000954F0" w:rsidP="00B120D4">
            <w:pPr>
              <w:jc w:val="center"/>
              <w:rPr>
                <w:rFonts w:ascii="Arial" w:hAnsi="Arial" w:cs="Arial"/>
                <w:sz w:val="20"/>
                <w:szCs w:val="20"/>
              </w:rPr>
            </w:pPr>
            <w:r w:rsidRPr="000954F0">
              <w:rPr>
                <w:rFonts w:ascii="Arial" w:hAnsi="Arial" w:cs="Arial"/>
                <w:sz w:val="20"/>
                <w:szCs w:val="20"/>
              </w:rPr>
              <w:t>02</w:t>
            </w:r>
          </w:p>
        </w:tc>
        <w:tc>
          <w:tcPr>
            <w:tcW w:w="650" w:type="dxa"/>
            <w:vAlign w:val="center"/>
          </w:tcPr>
          <w:p w:rsidR="000954F0" w:rsidRPr="000954F0" w:rsidRDefault="000954F0" w:rsidP="00B120D4">
            <w:pPr>
              <w:jc w:val="center"/>
              <w:rPr>
                <w:rFonts w:ascii="Arial" w:hAnsi="Arial" w:cs="Arial"/>
                <w:sz w:val="20"/>
                <w:szCs w:val="20"/>
              </w:rPr>
            </w:pPr>
            <w:r w:rsidRPr="000954F0">
              <w:rPr>
                <w:rFonts w:ascii="Arial" w:hAnsi="Arial" w:cs="Arial"/>
                <w:sz w:val="20"/>
                <w:szCs w:val="20"/>
              </w:rPr>
              <w:t>UN</w:t>
            </w:r>
          </w:p>
        </w:tc>
        <w:tc>
          <w:tcPr>
            <w:tcW w:w="4773" w:type="dxa"/>
            <w:vAlign w:val="center"/>
          </w:tcPr>
          <w:p w:rsidR="000954F0" w:rsidRPr="000954F0" w:rsidRDefault="000954F0" w:rsidP="00B120D4">
            <w:pPr>
              <w:rPr>
                <w:rFonts w:ascii="Arial" w:eastAsia="Arial" w:hAnsi="Arial" w:cs="Arial"/>
                <w:sz w:val="20"/>
                <w:szCs w:val="20"/>
              </w:rPr>
            </w:pPr>
            <w:r w:rsidRPr="000954F0">
              <w:rPr>
                <w:rFonts w:ascii="Arial" w:eastAsia="Arial" w:hAnsi="Arial" w:cs="Arial"/>
                <w:sz w:val="20"/>
                <w:szCs w:val="20"/>
              </w:rPr>
              <w:t>CONTAINER REEFER, 20’ (vinte pés), usado, com as seguintes características:</w:t>
            </w:r>
          </w:p>
          <w:p w:rsidR="000954F0" w:rsidRPr="000954F0" w:rsidRDefault="000954F0" w:rsidP="00B120D4">
            <w:pPr>
              <w:rPr>
                <w:rFonts w:ascii="Arial" w:eastAsia="Arial" w:hAnsi="Arial" w:cs="Arial"/>
                <w:sz w:val="20"/>
                <w:szCs w:val="20"/>
              </w:rPr>
            </w:pPr>
          </w:p>
          <w:p w:rsidR="000954F0" w:rsidRPr="000954F0" w:rsidRDefault="000954F0" w:rsidP="000954F0">
            <w:pPr>
              <w:pStyle w:val="PargrafodaLista"/>
              <w:numPr>
                <w:ilvl w:val="0"/>
                <w:numId w:val="1"/>
              </w:numPr>
              <w:ind w:left="271" w:hanging="271"/>
              <w:contextualSpacing w:val="0"/>
              <w:rPr>
                <w:rFonts w:ascii="Arial" w:hAnsi="Arial" w:cs="Arial"/>
                <w:sz w:val="20"/>
                <w:szCs w:val="20"/>
                <w:lang w:val="pt-BR"/>
              </w:rPr>
            </w:pPr>
            <w:r w:rsidRPr="000954F0">
              <w:rPr>
                <w:rFonts w:ascii="Arial" w:hAnsi="Arial" w:cs="Arial"/>
                <w:sz w:val="20"/>
                <w:szCs w:val="20"/>
                <w:lang w:val="pt-BR"/>
              </w:rPr>
              <w:t>Medidas mínimas: 6,00 x 2,45 x 2,60 metros (C x L x A)</w:t>
            </w:r>
          </w:p>
          <w:p w:rsidR="000954F0" w:rsidRPr="000954F0" w:rsidRDefault="000954F0" w:rsidP="000954F0">
            <w:pPr>
              <w:pStyle w:val="PargrafodaLista"/>
              <w:numPr>
                <w:ilvl w:val="0"/>
                <w:numId w:val="1"/>
              </w:numPr>
              <w:ind w:left="271" w:hanging="271"/>
              <w:contextualSpacing w:val="0"/>
              <w:rPr>
                <w:rFonts w:ascii="Arial" w:hAnsi="Arial" w:cs="Arial"/>
                <w:sz w:val="20"/>
                <w:szCs w:val="20"/>
                <w:lang w:val="pt-BR"/>
              </w:rPr>
            </w:pPr>
            <w:r w:rsidRPr="000954F0">
              <w:rPr>
                <w:rFonts w:ascii="Arial" w:hAnsi="Arial" w:cs="Arial"/>
                <w:sz w:val="20"/>
                <w:szCs w:val="20"/>
                <w:lang w:val="pt-BR"/>
              </w:rPr>
              <w:t>Estrutura em tubo quadrado de aço naval, com isolamento térmico de poliuretano de 10 cm e acabamento interno em aço inox.</w:t>
            </w:r>
          </w:p>
          <w:p w:rsidR="000954F0" w:rsidRPr="000954F0" w:rsidRDefault="000954F0" w:rsidP="000954F0">
            <w:pPr>
              <w:pStyle w:val="PargrafodaLista"/>
              <w:numPr>
                <w:ilvl w:val="0"/>
                <w:numId w:val="1"/>
              </w:numPr>
              <w:ind w:left="271" w:hanging="271"/>
              <w:contextualSpacing w:val="0"/>
              <w:rPr>
                <w:rFonts w:ascii="Arial" w:hAnsi="Arial" w:cs="Arial"/>
                <w:sz w:val="20"/>
                <w:szCs w:val="20"/>
                <w:lang w:val="pt-BR"/>
              </w:rPr>
            </w:pPr>
            <w:r w:rsidRPr="000954F0">
              <w:rPr>
                <w:rFonts w:ascii="Arial" w:hAnsi="Arial" w:cs="Arial"/>
                <w:sz w:val="20"/>
                <w:szCs w:val="20"/>
                <w:lang w:val="pt-BR"/>
              </w:rPr>
              <w:t>Estrutura em aço com porta dupla frontal e trancas de fechamento duplo.</w:t>
            </w:r>
          </w:p>
          <w:p w:rsidR="000954F0" w:rsidRPr="000954F0" w:rsidRDefault="000954F0" w:rsidP="000954F0">
            <w:pPr>
              <w:pStyle w:val="PargrafodaLista"/>
              <w:numPr>
                <w:ilvl w:val="0"/>
                <w:numId w:val="1"/>
              </w:numPr>
              <w:ind w:left="271" w:hanging="271"/>
              <w:contextualSpacing w:val="0"/>
              <w:rPr>
                <w:rFonts w:ascii="Arial" w:hAnsi="Arial" w:cs="Arial"/>
                <w:sz w:val="20"/>
                <w:szCs w:val="20"/>
                <w:lang w:val="pt-BR"/>
              </w:rPr>
            </w:pPr>
            <w:r w:rsidRPr="000954F0">
              <w:rPr>
                <w:rFonts w:ascii="Arial" w:hAnsi="Arial" w:cs="Arial"/>
                <w:sz w:val="20"/>
                <w:szCs w:val="20"/>
                <w:lang w:val="pt-BR"/>
              </w:rPr>
              <w:lastRenderedPageBreak/>
              <w:t>Teto em chapa corrugada de 1,9 mm.</w:t>
            </w:r>
          </w:p>
          <w:p w:rsidR="000954F0" w:rsidRPr="000954F0" w:rsidRDefault="000954F0" w:rsidP="000954F0">
            <w:pPr>
              <w:pStyle w:val="PargrafodaLista"/>
              <w:numPr>
                <w:ilvl w:val="0"/>
                <w:numId w:val="1"/>
              </w:numPr>
              <w:ind w:left="271" w:hanging="271"/>
              <w:contextualSpacing w:val="0"/>
              <w:rPr>
                <w:rFonts w:ascii="Arial" w:hAnsi="Arial" w:cs="Arial"/>
                <w:sz w:val="20"/>
                <w:szCs w:val="20"/>
                <w:lang w:val="pt-BR"/>
              </w:rPr>
            </w:pPr>
            <w:proofErr w:type="gramStart"/>
            <w:r w:rsidRPr="000954F0">
              <w:rPr>
                <w:rFonts w:ascii="Arial" w:hAnsi="Arial" w:cs="Arial"/>
                <w:sz w:val="20"/>
                <w:szCs w:val="20"/>
                <w:lang w:val="pt-BR"/>
              </w:rPr>
              <w:t>Estrutura em aço inox ondulado de 1,5 mm</w:t>
            </w:r>
            <w:proofErr w:type="gramEnd"/>
            <w:r w:rsidRPr="000954F0">
              <w:rPr>
                <w:rFonts w:ascii="Arial" w:hAnsi="Arial" w:cs="Arial"/>
                <w:sz w:val="20"/>
                <w:szCs w:val="20"/>
                <w:lang w:val="pt-BR"/>
              </w:rPr>
              <w:t>.</w:t>
            </w:r>
          </w:p>
          <w:p w:rsidR="000954F0" w:rsidRPr="000954F0" w:rsidRDefault="000954F0" w:rsidP="000954F0">
            <w:pPr>
              <w:pStyle w:val="PargrafodaLista"/>
              <w:numPr>
                <w:ilvl w:val="0"/>
                <w:numId w:val="1"/>
              </w:numPr>
              <w:ind w:left="271" w:hanging="271"/>
              <w:contextualSpacing w:val="0"/>
              <w:rPr>
                <w:rFonts w:ascii="Arial" w:hAnsi="Arial" w:cs="Arial"/>
                <w:sz w:val="20"/>
                <w:szCs w:val="20"/>
              </w:rPr>
            </w:pPr>
            <w:r w:rsidRPr="000954F0">
              <w:rPr>
                <w:rFonts w:ascii="Arial" w:hAnsi="Arial" w:cs="Arial"/>
                <w:sz w:val="20"/>
                <w:szCs w:val="20"/>
                <w:lang w:val="pt-BR"/>
              </w:rPr>
              <w:t>Sistema de refrigeração acoplado na parte frontal, contendo controlador externo, evaporador interno, compressor e condensador, com regulagem de temperatura entre + 25 e – 25ºC.</w:t>
            </w:r>
          </w:p>
          <w:p w:rsidR="000954F0" w:rsidRPr="000954F0" w:rsidRDefault="000954F0" w:rsidP="000954F0">
            <w:pPr>
              <w:pStyle w:val="PargrafodaLista"/>
              <w:numPr>
                <w:ilvl w:val="0"/>
                <w:numId w:val="1"/>
              </w:numPr>
              <w:ind w:left="271" w:hanging="271"/>
              <w:contextualSpacing w:val="0"/>
              <w:rPr>
                <w:rFonts w:ascii="Arial" w:hAnsi="Arial" w:cs="Arial"/>
                <w:sz w:val="20"/>
                <w:szCs w:val="20"/>
              </w:rPr>
            </w:pPr>
            <w:r w:rsidRPr="000954F0">
              <w:rPr>
                <w:rFonts w:ascii="Arial" w:hAnsi="Arial" w:cs="Arial"/>
                <w:sz w:val="20"/>
                <w:szCs w:val="20"/>
                <w:lang w:val="pt-BR"/>
              </w:rPr>
              <w:t xml:space="preserve">Pintura com tinta </w:t>
            </w:r>
            <w:proofErr w:type="gramStart"/>
            <w:r w:rsidRPr="000954F0">
              <w:rPr>
                <w:rFonts w:ascii="Arial" w:hAnsi="Arial" w:cs="Arial"/>
                <w:sz w:val="20"/>
                <w:szCs w:val="20"/>
                <w:lang w:val="pt-BR"/>
              </w:rPr>
              <w:t>anti ferrugem</w:t>
            </w:r>
            <w:proofErr w:type="gramEnd"/>
            <w:r w:rsidRPr="000954F0">
              <w:rPr>
                <w:rFonts w:ascii="Arial" w:hAnsi="Arial" w:cs="Arial"/>
                <w:sz w:val="20"/>
                <w:szCs w:val="20"/>
                <w:lang w:val="pt-BR"/>
              </w:rPr>
              <w:t xml:space="preserve"> na cor azul Royal.</w:t>
            </w:r>
          </w:p>
          <w:p w:rsidR="000954F0" w:rsidRPr="000954F0" w:rsidRDefault="000954F0" w:rsidP="000954F0">
            <w:pPr>
              <w:pStyle w:val="PargrafodaLista"/>
              <w:numPr>
                <w:ilvl w:val="0"/>
                <w:numId w:val="1"/>
              </w:numPr>
              <w:ind w:left="271" w:hanging="271"/>
              <w:contextualSpacing w:val="0"/>
              <w:rPr>
                <w:rFonts w:ascii="Arial" w:hAnsi="Arial" w:cs="Arial"/>
                <w:sz w:val="20"/>
                <w:szCs w:val="20"/>
              </w:rPr>
            </w:pPr>
            <w:r w:rsidRPr="000954F0">
              <w:rPr>
                <w:rFonts w:ascii="Arial" w:hAnsi="Arial" w:cs="Arial"/>
                <w:sz w:val="20"/>
                <w:szCs w:val="20"/>
                <w:lang w:val="pt-BR"/>
              </w:rPr>
              <w:t xml:space="preserve">Logomarca do Município por meio de </w:t>
            </w:r>
            <w:proofErr w:type="spellStart"/>
            <w:r w:rsidRPr="000954F0">
              <w:rPr>
                <w:rFonts w:ascii="Arial" w:hAnsi="Arial" w:cs="Arial"/>
                <w:sz w:val="20"/>
                <w:szCs w:val="20"/>
                <w:lang w:val="pt-BR"/>
              </w:rPr>
              <w:t>plotagem</w:t>
            </w:r>
            <w:proofErr w:type="spellEnd"/>
            <w:r w:rsidRPr="000954F0">
              <w:rPr>
                <w:rFonts w:ascii="Arial" w:hAnsi="Arial" w:cs="Arial"/>
                <w:sz w:val="20"/>
                <w:szCs w:val="20"/>
                <w:lang w:val="pt-BR"/>
              </w:rPr>
              <w:t xml:space="preserve"> (a arte da logomarca será fornecida pelo órgão requisitante).</w:t>
            </w:r>
          </w:p>
        </w:tc>
        <w:tc>
          <w:tcPr>
            <w:tcW w:w="1559" w:type="dxa"/>
            <w:vAlign w:val="center"/>
          </w:tcPr>
          <w:p w:rsidR="000954F0" w:rsidRPr="000954F0" w:rsidRDefault="000954F0" w:rsidP="00B120D4">
            <w:pPr>
              <w:jc w:val="right"/>
              <w:rPr>
                <w:rFonts w:ascii="Arial" w:hAnsi="Arial" w:cs="Arial"/>
                <w:sz w:val="20"/>
                <w:szCs w:val="20"/>
              </w:rPr>
            </w:pPr>
            <w:r>
              <w:rPr>
                <w:rFonts w:ascii="Arial" w:hAnsi="Arial" w:cs="Arial"/>
                <w:sz w:val="20"/>
                <w:szCs w:val="20"/>
              </w:rPr>
              <w:lastRenderedPageBreak/>
              <w:t>23.000,00</w:t>
            </w:r>
          </w:p>
        </w:tc>
        <w:tc>
          <w:tcPr>
            <w:tcW w:w="1418" w:type="dxa"/>
            <w:vAlign w:val="center"/>
          </w:tcPr>
          <w:p w:rsidR="000954F0" w:rsidRPr="000954F0" w:rsidRDefault="000954F0" w:rsidP="00B120D4">
            <w:pPr>
              <w:jc w:val="right"/>
              <w:rPr>
                <w:rFonts w:ascii="Arial" w:hAnsi="Arial" w:cs="Arial"/>
                <w:sz w:val="20"/>
                <w:szCs w:val="20"/>
              </w:rPr>
            </w:pPr>
            <w:r>
              <w:rPr>
                <w:rFonts w:ascii="Arial" w:hAnsi="Arial" w:cs="Arial"/>
                <w:sz w:val="20"/>
                <w:szCs w:val="20"/>
              </w:rPr>
              <w:t>46.000,00</w:t>
            </w:r>
          </w:p>
        </w:tc>
      </w:tr>
    </w:tbl>
    <w:p w:rsidR="000954F0" w:rsidRPr="000954F0" w:rsidRDefault="000954F0" w:rsidP="000954F0">
      <w:pPr>
        <w:pStyle w:val="Corpodetexto"/>
        <w:tabs>
          <w:tab w:val="clear" w:pos="708"/>
          <w:tab w:val="clear" w:pos="2270"/>
          <w:tab w:val="clear" w:pos="4294"/>
          <w:tab w:val="left" w:pos="426"/>
        </w:tabs>
        <w:suppressAutoHyphens/>
        <w:ind w:left="426"/>
        <w:rPr>
          <w:sz w:val="20"/>
        </w:rPr>
      </w:pPr>
    </w:p>
    <w:p w:rsidR="000954F0" w:rsidRPr="000954F0" w:rsidRDefault="000954F0" w:rsidP="000954F0">
      <w:pPr>
        <w:pStyle w:val="Corpodetexto"/>
        <w:tabs>
          <w:tab w:val="clear" w:pos="708"/>
          <w:tab w:val="clear" w:pos="2270"/>
          <w:tab w:val="clear" w:pos="4294"/>
          <w:tab w:val="left" w:pos="426"/>
        </w:tabs>
        <w:suppressAutoHyphens/>
        <w:ind w:left="426"/>
        <w:rPr>
          <w:sz w:val="20"/>
        </w:rPr>
      </w:pPr>
    </w:p>
    <w:p w:rsidR="000954F0" w:rsidRPr="000954F0" w:rsidRDefault="000954F0" w:rsidP="000954F0">
      <w:pPr>
        <w:pStyle w:val="Corpodetexto"/>
        <w:tabs>
          <w:tab w:val="clear" w:pos="708"/>
          <w:tab w:val="clear" w:pos="2270"/>
          <w:tab w:val="clear" w:pos="4294"/>
          <w:tab w:val="left" w:pos="426"/>
        </w:tabs>
        <w:suppressAutoHyphens/>
        <w:ind w:left="426"/>
        <w:rPr>
          <w:sz w:val="20"/>
        </w:rPr>
      </w:pPr>
    </w:p>
    <w:p w:rsidR="000954F0" w:rsidRPr="000954F0" w:rsidRDefault="000954F0" w:rsidP="000954F0">
      <w:pPr>
        <w:pStyle w:val="Ttulo3"/>
        <w:numPr>
          <w:ilvl w:val="2"/>
          <w:numId w:val="3"/>
        </w:numPr>
        <w:tabs>
          <w:tab w:val="left" w:pos="0"/>
        </w:tabs>
        <w:suppressAutoHyphens/>
        <w:jc w:val="left"/>
        <w:rPr>
          <w:rFonts w:ascii="Arial" w:hAnsi="Arial" w:cs="Arial"/>
          <w:b/>
          <w:sz w:val="20"/>
        </w:rPr>
      </w:pPr>
      <w:r w:rsidRPr="000954F0">
        <w:rPr>
          <w:rFonts w:ascii="Arial" w:hAnsi="Arial" w:cs="Arial"/>
          <w:b/>
          <w:sz w:val="20"/>
        </w:rPr>
        <w:t>CLÁUSULA SEGUNDA - DA VIGÊNCIA E DO ACOMPANHAMENTO</w:t>
      </w:r>
    </w:p>
    <w:p w:rsidR="000954F0" w:rsidRPr="000954F0" w:rsidRDefault="000954F0" w:rsidP="000954F0">
      <w:pPr>
        <w:jc w:val="both"/>
        <w:rPr>
          <w:rFonts w:ascii="Arial" w:hAnsi="Arial" w:cs="Arial"/>
          <w:b/>
          <w:sz w:val="20"/>
          <w:szCs w:val="20"/>
        </w:rPr>
      </w:pPr>
    </w:p>
    <w:p w:rsidR="000954F0" w:rsidRPr="000954F0" w:rsidRDefault="000954F0" w:rsidP="000954F0">
      <w:pPr>
        <w:widowControl w:val="0"/>
        <w:numPr>
          <w:ilvl w:val="1"/>
          <w:numId w:val="5"/>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A vigência da presente Ata será de 12 (doze) meses, contados da data da sua assinatura.</w:t>
      </w:r>
    </w:p>
    <w:p w:rsidR="000954F0" w:rsidRPr="000954F0" w:rsidRDefault="000954F0" w:rsidP="000954F0">
      <w:pPr>
        <w:widowControl w:val="0"/>
        <w:suppressAutoHyphens/>
        <w:ind w:left="426"/>
        <w:jc w:val="both"/>
        <w:rPr>
          <w:rFonts w:ascii="Arial" w:hAnsi="Arial" w:cs="Arial"/>
          <w:sz w:val="20"/>
          <w:szCs w:val="20"/>
        </w:rPr>
      </w:pPr>
    </w:p>
    <w:p w:rsidR="000954F0" w:rsidRPr="000954F0" w:rsidRDefault="000954F0" w:rsidP="000954F0">
      <w:pPr>
        <w:widowControl w:val="0"/>
        <w:numPr>
          <w:ilvl w:val="1"/>
          <w:numId w:val="5"/>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A execução do objeto deverá ser acompanhada e fiscalizada pelos servidores VILSON SARTORI e LUCI HEBERLE, que anotarão em registro próprio todas as ocorrências relacionadas com a execução do mesmo e determinando o que for necessário à regularização das faltas ou defeitos observados.</w:t>
      </w:r>
    </w:p>
    <w:p w:rsidR="000954F0" w:rsidRPr="000954F0" w:rsidRDefault="000954F0" w:rsidP="000954F0">
      <w:pPr>
        <w:pStyle w:val="PargrafodaLista"/>
        <w:numPr>
          <w:ilvl w:val="2"/>
          <w:numId w:val="5"/>
        </w:numPr>
        <w:suppressAutoHyphens w:val="0"/>
        <w:ind w:left="567" w:hanging="567"/>
        <w:jc w:val="both"/>
        <w:rPr>
          <w:rFonts w:ascii="Arial" w:hAnsi="Arial" w:cs="Arial"/>
          <w:snapToGrid w:val="0"/>
          <w:sz w:val="20"/>
          <w:szCs w:val="20"/>
        </w:rPr>
      </w:pPr>
      <w:r w:rsidRPr="000954F0">
        <w:rPr>
          <w:rFonts w:ascii="Arial" w:hAnsi="Arial" w:cs="Arial"/>
          <w:snapToGrid w:val="0"/>
          <w:sz w:val="20"/>
          <w:szCs w:val="20"/>
        </w:rPr>
        <w:t xml:space="preserve">No caso de adesão à presente Ata, o órgão participante deverá designar servidor para acompanhamento e fiscalização da execução do objeto. </w:t>
      </w:r>
    </w:p>
    <w:p w:rsidR="000954F0" w:rsidRPr="000954F0" w:rsidRDefault="000954F0" w:rsidP="000954F0">
      <w:pPr>
        <w:suppressAutoHyphens/>
        <w:jc w:val="both"/>
        <w:rPr>
          <w:rFonts w:ascii="Arial" w:hAnsi="Arial" w:cs="Arial"/>
          <w:sz w:val="20"/>
          <w:szCs w:val="20"/>
        </w:rPr>
      </w:pPr>
    </w:p>
    <w:p w:rsidR="000954F0" w:rsidRPr="000954F0" w:rsidRDefault="000954F0" w:rsidP="000954F0">
      <w:pPr>
        <w:jc w:val="both"/>
        <w:rPr>
          <w:rFonts w:ascii="Arial" w:hAnsi="Arial" w:cs="Arial"/>
          <w:b/>
          <w:sz w:val="20"/>
          <w:szCs w:val="20"/>
        </w:rPr>
      </w:pPr>
      <w:r w:rsidRPr="000954F0">
        <w:rPr>
          <w:rFonts w:ascii="Arial" w:hAnsi="Arial" w:cs="Arial"/>
          <w:b/>
          <w:sz w:val="20"/>
          <w:szCs w:val="20"/>
        </w:rPr>
        <w:t>CLÁUSULA TERCEIRA - DA FORMA DE EXECUÇÃO</w:t>
      </w:r>
    </w:p>
    <w:p w:rsidR="000954F0" w:rsidRPr="000954F0" w:rsidRDefault="000954F0" w:rsidP="000954F0">
      <w:pPr>
        <w:pStyle w:val="PargrafodaLista"/>
        <w:numPr>
          <w:ilvl w:val="0"/>
          <w:numId w:val="2"/>
        </w:numPr>
        <w:suppressAutoHyphens w:val="0"/>
        <w:contextualSpacing w:val="0"/>
        <w:jc w:val="both"/>
        <w:rPr>
          <w:rFonts w:ascii="Arial" w:hAnsi="Arial" w:cs="Arial"/>
          <w:vanish/>
          <w:sz w:val="20"/>
          <w:szCs w:val="20"/>
        </w:rPr>
      </w:pPr>
    </w:p>
    <w:p w:rsidR="000954F0" w:rsidRPr="007A351D" w:rsidRDefault="000954F0" w:rsidP="007A351D">
      <w:pPr>
        <w:numPr>
          <w:ilvl w:val="1"/>
          <w:numId w:val="15"/>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Havendo a necessidade do objeto, o órgão requisitante emitirá a Solicitação e a respectiva Nota de Empenho de Despesa, as quais serão encaminhadas à DETENTORA.</w:t>
      </w:r>
    </w:p>
    <w:p w:rsidR="000954F0" w:rsidRPr="007A351D" w:rsidRDefault="000954F0" w:rsidP="007A351D">
      <w:pPr>
        <w:numPr>
          <w:ilvl w:val="1"/>
          <w:numId w:val="15"/>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 xml:space="preserve">Para efetiva execução do objeto a DETENTORA deverá atender as especificações da cláusula primeira deste instrumento e proceder </w:t>
      </w:r>
      <w:proofErr w:type="gramStart"/>
      <w:r w:rsidRPr="000954F0">
        <w:rPr>
          <w:rFonts w:ascii="Arial" w:hAnsi="Arial" w:cs="Arial"/>
          <w:sz w:val="20"/>
          <w:szCs w:val="20"/>
        </w:rPr>
        <w:t>a</w:t>
      </w:r>
      <w:proofErr w:type="gramEnd"/>
      <w:r w:rsidRPr="000954F0">
        <w:rPr>
          <w:rFonts w:ascii="Arial" w:hAnsi="Arial" w:cs="Arial"/>
          <w:sz w:val="20"/>
          <w:szCs w:val="20"/>
        </w:rPr>
        <w:t xml:space="preserve"> entrega em até 45 (quarenta e cinco) dias contados do recebimento da Solicitação e da respectiva Nota de Empenho de Despesa, no local indicado pelo órgão requisitante, sem custos adicionais.</w:t>
      </w:r>
    </w:p>
    <w:p w:rsidR="000954F0" w:rsidRPr="000954F0" w:rsidRDefault="000954F0" w:rsidP="000954F0">
      <w:pPr>
        <w:numPr>
          <w:ilvl w:val="1"/>
          <w:numId w:val="15"/>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 xml:space="preserve">Os containeres deverão estar em perfeito estado de conservação, pintados com tinta </w:t>
      </w:r>
      <w:proofErr w:type="gramStart"/>
      <w:r w:rsidRPr="000954F0">
        <w:rPr>
          <w:rFonts w:ascii="Arial" w:hAnsi="Arial" w:cs="Arial"/>
          <w:sz w:val="20"/>
          <w:szCs w:val="20"/>
        </w:rPr>
        <w:t>anti ferrugem</w:t>
      </w:r>
      <w:proofErr w:type="gramEnd"/>
      <w:r w:rsidRPr="000954F0">
        <w:rPr>
          <w:rFonts w:ascii="Arial" w:hAnsi="Arial" w:cs="Arial"/>
          <w:sz w:val="20"/>
          <w:szCs w:val="20"/>
        </w:rPr>
        <w:t xml:space="preserve"> na cor azul Royal e conter a logomarca do Município por meio de </w:t>
      </w:r>
      <w:proofErr w:type="spellStart"/>
      <w:r w:rsidRPr="000954F0">
        <w:rPr>
          <w:rFonts w:ascii="Arial" w:hAnsi="Arial" w:cs="Arial"/>
          <w:sz w:val="20"/>
          <w:szCs w:val="20"/>
        </w:rPr>
        <w:t>plotagem</w:t>
      </w:r>
      <w:proofErr w:type="spellEnd"/>
      <w:r w:rsidRPr="000954F0">
        <w:rPr>
          <w:rFonts w:ascii="Arial" w:hAnsi="Arial" w:cs="Arial"/>
          <w:sz w:val="20"/>
          <w:szCs w:val="20"/>
        </w:rPr>
        <w:t>. A arte da logomarca será fornecida pelo órgão requisitante.</w:t>
      </w:r>
    </w:p>
    <w:p w:rsidR="000954F0" w:rsidRPr="000954F0" w:rsidRDefault="000954F0" w:rsidP="000954F0">
      <w:pPr>
        <w:pStyle w:val="PargrafodaLista"/>
        <w:rPr>
          <w:rFonts w:ascii="Arial" w:hAnsi="Arial" w:cs="Arial"/>
          <w:sz w:val="20"/>
          <w:szCs w:val="20"/>
        </w:rPr>
      </w:pPr>
    </w:p>
    <w:p w:rsidR="000954F0" w:rsidRPr="000954F0" w:rsidRDefault="000954F0" w:rsidP="000954F0">
      <w:pPr>
        <w:numPr>
          <w:ilvl w:val="1"/>
          <w:numId w:val="15"/>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Quaisquer alterações nas especificações só poderão ocorrer em comum acordo com o órgão requisitante, as quais serão lavradas em ata que será anexada ao processo, desde que tais alterações beneficiem os quesitos relativos à estética, qualidade e segurança.</w:t>
      </w:r>
    </w:p>
    <w:p w:rsidR="000954F0" w:rsidRPr="000954F0" w:rsidRDefault="000954F0" w:rsidP="000954F0">
      <w:pPr>
        <w:pStyle w:val="PargrafodaLista"/>
        <w:rPr>
          <w:rFonts w:ascii="Arial" w:hAnsi="Arial" w:cs="Arial"/>
          <w:sz w:val="20"/>
          <w:szCs w:val="20"/>
        </w:rPr>
      </w:pPr>
    </w:p>
    <w:p w:rsidR="000954F0" w:rsidRPr="000954F0" w:rsidRDefault="000954F0" w:rsidP="000954F0">
      <w:pPr>
        <w:numPr>
          <w:ilvl w:val="1"/>
          <w:numId w:val="15"/>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 xml:space="preserve">A entrega deverá ser agendada previamente junto à Secretaria de </w:t>
      </w:r>
      <w:proofErr w:type="spellStart"/>
      <w:r w:rsidRPr="000954F0">
        <w:rPr>
          <w:rFonts w:ascii="Arial" w:hAnsi="Arial" w:cs="Arial"/>
          <w:sz w:val="20"/>
          <w:szCs w:val="20"/>
        </w:rPr>
        <w:t>Infraestrutura</w:t>
      </w:r>
      <w:proofErr w:type="spellEnd"/>
      <w:r w:rsidRPr="000954F0">
        <w:rPr>
          <w:rFonts w:ascii="Arial" w:hAnsi="Arial" w:cs="Arial"/>
          <w:sz w:val="20"/>
          <w:szCs w:val="20"/>
        </w:rPr>
        <w:t xml:space="preserve"> e Agricultura do Município, pelo telefone (49) 3527-8878, em dias úteis, de segunda a sexta-feira, das 13 às 19 horas.</w:t>
      </w:r>
    </w:p>
    <w:p w:rsidR="000954F0" w:rsidRPr="000954F0" w:rsidRDefault="000954F0" w:rsidP="000954F0">
      <w:pPr>
        <w:pStyle w:val="PargrafodaLista"/>
        <w:rPr>
          <w:rFonts w:ascii="Arial" w:hAnsi="Arial" w:cs="Arial"/>
          <w:sz w:val="20"/>
          <w:szCs w:val="20"/>
        </w:rPr>
      </w:pPr>
    </w:p>
    <w:p w:rsidR="000954F0" w:rsidRPr="000954F0" w:rsidRDefault="000954F0" w:rsidP="000954F0">
      <w:pPr>
        <w:numPr>
          <w:ilvl w:val="1"/>
          <w:numId w:val="15"/>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A DETENTORA deverá fornecer Nota Fiscal de Importação.</w:t>
      </w:r>
    </w:p>
    <w:p w:rsidR="000954F0" w:rsidRPr="000954F0" w:rsidRDefault="000954F0" w:rsidP="000954F0">
      <w:pPr>
        <w:pStyle w:val="PargrafodaLista"/>
        <w:rPr>
          <w:rFonts w:ascii="Arial" w:hAnsi="Arial" w:cs="Arial"/>
          <w:sz w:val="20"/>
          <w:szCs w:val="20"/>
        </w:rPr>
      </w:pPr>
    </w:p>
    <w:p w:rsidR="000954F0" w:rsidRPr="007A351D" w:rsidRDefault="000954F0" w:rsidP="007A351D">
      <w:pPr>
        <w:numPr>
          <w:ilvl w:val="1"/>
          <w:numId w:val="15"/>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 xml:space="preserve">Caberá à DETENTORA arcar com os custos e responsabilizar-se pelos serviços de carga, transporte, descarga, entrega e instalação dos containeres no Município de </w:t>
      </w:r>
      <w:proofErr w:type="spellStart"/>
      <w:r w:rsidRPr="000954F0">
        <w:rPr>
          <w:rFonts w:ascii="Arial" w:hAnsi="Arial" w:cs="Arial"/>
          <w:sz w:val="20"/>
          <w:szCs w:val="20"/>
        </w:rPr>
        <w:t>Joaçaba</w:t>
      </w:r>
      <w:proofErr w:type="spellEnd"/>
      <w:r w:rsidRPr="000954F0">
        <w:rPr>
          <w:rFonts w:ascii="Arial" w:hAnsi="Arial" w:cs="Arial"/>
          <w:sz w:val="20"/>
          <w:szCs w:val="20"/>
        </w:rPr>
        <w:t xml:space="preserve">. </w:t>
      </w:r>
    </w:p>
    <w:p w:rsidR="000954F0" w:rsidRPr="000954F0" w:rsidRDefault="000954F0" w:rsidP="000954F0">
      <w:pPr>
        <w:numPr>
          <w:ilvl w:val="1"/>
          <w:numId w:val="15"/>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lastRenderedPageBreak/>
        <w:t>Por ocasião do recebimento dos containeres, o órgão requisitante, por intermédio de servidor designado, reserva-se no direito de proceder à inspeção de qualidade dos mesmos e de rejeitá-las, no todo ou em parte, se estiverem em desacordo com as especificações do objeto licitado, obrigando-se a DETENTORA promover a devida substituição ou regularização, observando-se os prazos contratuais.</w:t>
      </w:r>
    </w:p>
    <w:p w:rsidR="000954F0" w:rsidRPr="000954F0" w:rsidRDefault="000954F0" w:rsidP="000954F0">
      <w:pPr>
        <w:pStyle w:val="Corpodetexto"/>
        <w:widowControl/>
        <w:numPr>
          <w:ilvl w:val="2"/>
          <w:numId w:val="15"/>
        </w:numPr>
        <w:tabs>
          <w:tab w:val="clear" w:pos="708"/>
          <w:tab w:val="clear" w:pos="2270"/>
          <w:tab w:val="clear" w:pos="4294"/>
        </w:tabs>
        <w:ind w:left="567" w:hanging="567"/>
        <w:rPr>
          <w:sz w:val="20"/>
        </w:rPr>
      </w:pPr>
      <w:r w:rsidRPr="000954F0">
        <w:rPr>
          <w:sz w:val="20"/>
        </w:rPr>
        <w:t>O aceite dos equipamentos não exclui a responsabilidade civil do fornecedor por vícios de quantidade, de qualidade ou técnico, ou por desacordo com as especificações estabelecidas neste Edital, verificadas posteriormente.</w:t>
      </w:r>
    </w:p>
    <w:p w:rsidR="000954F0" w:rsidRPr="007A351D" w:rsidRDefault="000954F0" w:rsidP="007A351D">
      <w:pPr>
        <w:pStyle w:val="Corpodetexto"/>
        <w:widowControl/>
        <w:numPr>
          <w:ilvl w:val="2"/>
          <w:numId w:val="15"/>
        </w:numPr>
        <w:tabs>
          <w:tab w:val="clear" w:pos="708"/>
          <w:tab w:val="clear" w:pos="2270"/>
          <w:tab w:val="clear" w:pos="4294"/>
        </w:tabs>
        <w:ind w:left="567" w:hanging="567"/>
        <w:rPr>
          <w:sz w:val="20"/>
        </w:rPr>
      </w:pPr>
      <w:r w:rsidRPr="000954F0">
        <w:rPr>
          <w:sz w:val="20"/>
        </w:rPr>
        <w:t>Caso o objeto seja recusado ou o documento fiscal apresente incorreção, o prazo de pagamento será contado a partir da data da regularização da entrega ou do documento fiscal, a depender do evento.</w:t>
      </w:r>
    </w:p>
    <w:p w:rsidR="000954F0" w:rsidRPr="000954F0" w:rsidRDefault="000954F0" w:rsidP="000954F0">
      <w:pPr>
        <w:pStyle w:val="Corpodetexto"/>
        <w:widowControl/>
        <w:numPr>
          <w:ilvl w:val="1"/>
          <w:numId w:val="15"/>
        </w:numPr>
        <w:tabs>
          <w:tab w:val="clear" w:pos="708"/>
          <w:tab w:val="clear" w:pos="2270"/>
          <w:tab w:val="clear" w:pos="4294"/>
        </w:tabs>
        <w:suppressAutoHyphens/>
        <w:ind w:left="567" w:hanging="567"/>
        <w:rPr>
          <w:sz w:val="20"/>
        </w:rPr>
      </w:pPr>
      <w:r w:rsidRPr="000954F0">
        <w:rPr>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w:t>
      </w:r>
      <w:proofErr w:type="gramStart"/>
      <w:r w:rsidRPr="000954F0">
        <w:rPr>
          <w:sz w:val="20"/>
        </w:rPr>
        <w:t>a</w:t>
      </w:r>
      <w:proofErr w:type="gramEnd"/>
      <w:r w:rsidRPr="000954F0">
        <w:rPr>
          <w:sz w:val="20"/>
        </w:rPr>
        <w:t xml:space="preserve"> vantagem e em conformidade com o disposto no § 4º do art. 21 do mesmo diploma legal.</w:t>
      </w:r>
    </w:p>
    <w:p w:rsidR="000954F0" w:rsidRPr="000954F0" w:rsidRDefault="000954F0" w:rsidP="000954F0">
      <w:pPr>
        <w:pStyle w:val="Corpodetexto"/>
        <w:widowControl/>
        <w:numPr>
          <w:ilvl w:val="2"/>
          <w:numId w:val="15"/>
        </w:numPr>
        <w:tabs>
          <w:tab w:val="clear" w:pos="708"/>
          <w:tab w:val="clear" w:pos="2270"/>
          <w:tab w:val="clear" w:pos="4294"/>
        </w:tabs>
        <w:suppressAutoHyphens/>
        <w:ind w:left="709" w:hanging="709"/>
        <w:rPr>
          <w:sz w:val="20"/>
        </w:rPr>
      </w:pPr>
      <w:r w:rsidRPr="000954F0">
        <w:rPr>
          <w:sz w:val="20"/>
        </w:rPr>
        <w:t xml:space="preserve">Caberá ao órgão gerenciador da Ata de Registro de Preços </w:t>
      </w:r>
      <w:proofErr w:type="gramStart"/>
      <w:r w:rsidRPr="000954F0">
        <w:rPr>
          <w:sz w:val="20"/>
        </w:rPr>
        <w:t>verificar</w:t>
      </w:r>
      <w:proofErr w:type="gramEnd"/>
      <w:r w:rsidRPr="000954F0">
        <w:rPr>
          <w:sz w:val="20"/>
        </w:rPr>
        <w:t xml:space="preserve"> junto a DETENTORA a capacidade de fornecimento pelo órgão ou entidade aderente.</w:t>
      </w:r>
    </w:p>
    <w:p w:rsidR="000954F0" w:rsidRPr="000954F0" w:rsidRDefault="000954F0" w:rsidP="000954F0">
      <w:pPr>
        <w:pStyle w:val="Corpodetexto"/>
        <w:widowControl/>
        <w:numPr>
          <w:ilvl w:val="2"/>
          <w:numId w:val="15"/>
        </w:numPr>
        <w:tabs>
          <w:tab w:val="clear" w:pos="708"/>
          <w:tab w:val="clear" w:pos="2270"/>
          <w:tab w:val="clear" w:pos="4294"/>
        </w:tabs>
        <w:suppressAutoHyphens/>
        <w:ind w:left="709" w:hanging="709"/>
        <w:rPr>
          <w:sz w:val="20"/>
        </w:rPr>
      </w:pPr>
      <w:r w:rsidRPr="000954F0">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Município.</w:t>
      </w:r>
    </w:p>
    <w:p w:rsidR="000954F0" w:rsidRPr="000954F0" w:rsidRDefault="000954F0" w:rsidP="000954F0">
      <w:pPr>
        <w:pStyle w:val="Corpodetexto"/>
        <w:widowControl/>
        <w:numPr>
          <w:ilvl w:val="2"/>
          <w:numId w:val="15"/>
        </w:numPr>
        <w:tabs>
          <w:tab w:val="clear" w:pos="708"/>
          <w:tab w:val="clear" w:pos="2270"/>
          <w:tab w:val="clear" w:pos="4294"/>
        </w:tabs>
        <w:suppressAutoHyphens/>
        <w:ind w:left="709" w:hanging="709"/>
        <w:rPr>
          <w:sz w:val="20"/>
        </w:rPr>
      </w:pPr>
      <w:r w:rsidRPr="000954F0">
        <w:rPr>
          <w:sz w:val="20"/>
        </w:rPr>
        <w:t>Fica estabelecido como limite às adesões por órgãos não participantes do registro de preços o quíntuplo do quantitativo de cada item registrado neste instrumento.</w:t>
      </w:r>
    </w:p>
    <w:p w:rsidR="000954F0" w:rsidRPr="000954F0" w:rsidRDefault="000954F0" w:rsidP="000954F0">
      <w:pPr>
        <w:pStyle w:val="Corpodetexto"/>
        <w:rPr>
          <w:sz w:val="20"/>
        </w:rPr>
      </w:pPr>
    </w:p>
    <w:p w:rsidR="000954F0" w:rsidRPr="000954F0" w:rsidRDefault="000954F0" w:rsidP="000954F0">
      <w:pPr>
        <w:tabs>
          <w:tab w:val="left" w:pos="0"/>
        </w:tabs>
        <w:jc w:val="both"/>
        <w:rPr>
          <w:rFonts w:ascii="Arial" w:hAnsi="Arial" w:cs="Arial"/>
          <w:b/>
          <w:sz w:val="20"/>
          <w:szCs w:val="20"/>
        </w:rPr>
      </w:pPr>
      <w:r w:rsidRPr="000954F0">
        <w:rPr>
          <w:rFonts w:ascii="Arial" w:hAnsi="Arial" w:cs="Arial"/>
          <w:b/>
          <w:sz w:val="20"/>
          <w:szCs w:val="20"/>
        </w:rPr>
        <w:t>CLÁUSULA QUARTA – DA FORMA DE PAGAMENTO, DO REAJUSTE E DA REVISÃO.</w:t>
      </w:r>
    </w:p>
    <w:p w:rsidR="000954F0" w:rsidRPr="000954F0" w:rsidRDefault="000954F0" w:rsidP="000954F0">
      <w:pPr>
        <w:pStyle w:val="Corpodetexto"/>
        <w:numPr>
          <w:ilvl w:val="1"/>
          <w:numId w:val="4"/>
        </w:numPr>
        <w:tabs>
          <w:tab w:val="clear" w:pos="708"/>
          <w:tab w:val="clear" w:pos="2270"/>
          <w:tab w:val="clear" w:pos="4294"/>
          <w:tab w:val="left" w:pos="426"/>
        </w:tabs>
        <w:ind w:left="426" w:hanging="426"/>
        <w:rPr>
          <w:sz w:val="20"/>
        </w:rPr>
      </w:pPr>
      <w:r w:rsidRPr="000954F0">
        <w:rPr>
          <w:sz w:val="20"/>
        </w:rPr>
        <w:t>O pagamento será realizado em até 30 (trinta) dias contados da execução do objeto.</w:t>
      </w:r>
    </w:p>
    <w:p w:rsidR="000954F0" w:rsidRPr="000954F0" w:rsidRDefault="000954F0" w:rsidP="000954F0">
      <w:pPr>
        <w:pStyle w:val="Corpodetexto"/>
        <w:numPr>
          <w:ilvl w:val="2"/>
          <w:numId w:val="4"/>
        </w:numPr>
        <w:tabs>
          <w:tab w:val="clear" w:pos="708"/>
          <w:tab w:val="clear" w:pos="2270"/>
          <w:tab w:val="clear" w:pos="4294"/>
          <w:tab w:val="left" w:pos="567"/>
        </w:tabs>
        <w:suppressAutoHyphens/>
        <w:ind w:left="567" w:hanging="567"/>
        <w:rPr>
          <w:sz w:val="20"/>
        </w:rPr>
      </w:pPr>
      <w:r w:rsidRPr="000954F0">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0954F0" w:rsidRPr="007A351D" w:rsidRDefault="000954F0" w:rsidP="007A351D">
      <w:pPr>
        <w:numPr>
          <w:ilvl w:val="2"/>
          <w:numId w:val="4"/>
        </w:numPr>
        <w:suppressAutoHyphens/>
        <w:spacing w:after="0" w:line="240" w:lineRule="auto"/>
        <w:ind w:left="567" w:hanging="567"/>
        <w:jc w:val="both"/>
        <w:rPr>
          <w:rFonts w:ascii="Arial" w:hAnsi="Arial" w:cs="Arial"/>
          <w:sz w:val="20"/>
          <w:szCs w:val="20"/>
        </w:rPr>
      </w:pPr>
      <w:r w:rsidRPr="000954F0">
        <w:rPr>
          <w:rFonts w:ascii="Arial" w:hAnsi="Arial" w:cs="Arial"/>
          <w:sz w:val="20"/>
          <w:szCs w:val="20"/>
        </w:rPr>
        <w:t xml:space="preserve">O pagamento será efetuado por meio de transferência bancária, na conta corrente nº </w:t>
      </w:r>
      <w:r w:rsidR="006F04B4">
        <w:rPr>
          <w:rFonts w:ascii="Arial" w:hAnsi="Arial" w:cs="Arial"/>
          <w:sz w:val="20"/>
          <w:szCs w:val="20"/>
        </w:rPr>
        <w:t>1014719-5</w:t>
      </w:r>
      <w:r w:rsidRPr="000954F0">
        <w:rPr>
          <w:rFonts w:ascii="Arial" w:hAnsi="Arial" w:cs="Arial"/>
          <w:sz w:val="20"/>
          <w:szCs w:val="20"/>
        </w:rPr>
        <w:t xml:space="preserve">, do Banco </w:t>
      </w:r>
      <w:proofErr w:type="spellStart"/>
      <w:r w:rsidR="006F04B4">
        <w:rPr>
          <w:rFonts w:ascii="Arial" w:hAnsi="Arial" w:cs="Arial"/>
          <w:sz w:val="20"/>
          <w:szCs w:val="20"/>
        </w:rPr>
        <w:t>viacred</w:t>
      </w:r>
      <w:proofErr w:type="spellEnd"/>
      <w:r w:rsidRPr="000954F0">
        <w:rPr>
          <w:rFonts w:ascii="Arial" w:hAnsi="Arial" w:cs="Arial"/>
          <w:sz w:val="20"/>
          <w:szCs w:val="20"/>
        </w:rPr>
        <w:t xml:space="preserve">, agência nº </w:t>
      </w:r>
      <w:r w:rsidR="006F04B4">
        <w:rPr>
          <w:rFonts w:ascii="Arial" w:hAnsi="Arial" w:cs="Arial"/>
          <w:sz w:val="20"/>
          <w:szCs w:val="20"/>
        </w:rPr>
        <w:t>0101-5</w:t>
      </w:r>
      <w:r w:rsidRPr="000954F0">
        <w:rPr>
          <w:rFonts w:ascii="Arial" w:hAnsi="Arial" w:cs="Arial"/>
          <w:sz w:val="20"/>
          <w:szCs w:val="20"/>
        </w:rPr>
        <w:t>.</w:t>
      </w:r>
    </w:p>
    <w:p w:rsidR="000954F0" w:rsidRPr="000954F0" w:rsidRDefault="000954F0" w:rsidP="000954F0">
      <w:pPr>
        <w:pStyle w:val="Corpodetexto"/>
        <w:numPr>
          <w:ilvl w:val="2"/>
          <w:numId w:val="4"/>
        </w:numPr>
        <w:tabs>
          <w:tab w:val="clear" w:pos="708"/>
          <w:tab w:val="clear" w:pos="2270"/>
          <w:tab w:val="clear" w:pos="4294"/>
          <w:tab w:val="left" w:pos="567"/>
        </w:tabs>
        <w:suppressAutoHyphens/>
        <w:ind w:left="567" w:hanging="567"/>
        <w:rPr>
          <w:sz w:val="20"/>
        </w:rPr>
      </w:pPr>
      <w:r w:rsidRPr="000954F0">
        <w:rPr>
          <w:sz w:val="20"/>
        </w:rPr>
        <w:t>A Nota Fiscal ou outro documento fiscal correlato deverá ser emitido para a PREFEITURA DE JOAÇABA, Avenida XV de Novembro, 378, CNPJ 82.939.380/0001-99, e ter a mesma Razão Social e CNPJ dos documentos apresentados por ocasião da habilitação, contendo ainda número do empenho e do processo licitatório.</w:t>
      </w:r>
    </w:p>
    <w:p w:rsidR="000954F0" w:rsidRPr="000954F0" w:rsidRDefault="000954F0" w:rsidP="000954F0">
      <w:pPr>
        <w:numPr>
          <w:ilvl w:val="2"/>
          <w:numId w:val="4"/>
        </w:numPr>
        <w:suppressAutoHyphens/>
        <w:spacing w:after="0" w:line="240" w:lineRule="auto"/>
        <w:ind w:left="567" w:hanging="567"/>
        <w:jc w:val="both"/>
        <w:rPr>
          <w:rFonts w:ascii="Arial" w:hAnsi="Arial" w:cs="Arial"/>
          <w:sz w:val="20"/>
          <w:szCs w:val="20"/>
        </w:rPr>
      </w:pPr>
      <w:r w:rsidRPr="000954F0">
        <w:rPr>
          <w:rFonts w:ascii="Arial" w:hAnsi="Arial" w:cs="Arial"/>
          <w:sz w:val="20"/>
          <w:szCs w:val="20"/>
        </w:rPr>
        <w:t xml:space="preserve">No caso de adesão </w:t>
      </w:r>
      <w:proofErr w:type="gramStart"/>
      <w:r w:rsidRPr="000954F0">
        <w:rPr>
          <w:rFonts w:ascii="Arial" w:hAnsi="Arial" w:cs="Arial"/>
          <w:sz w:val="20"/>
          <w:szCs w:val="20"/>
        </w:rPr>
        <w:t>à</w:t>
      </w:r>
      <w:proofErr w:type="gramEnd"/>
      <w:r w:rsidRPr="000954F0">
        <w:rPr>
          <w:rFonts w:ascii="Arial" w:hAnsi="Arial" w:cs="Arial"/>
          <w:sz w:val="20"/>
          <w:szCs w:val="20"/>
        </w:rPr>
        <w:t xml:space="preserve"> presente Ata, o órgão participante fornecerá os dados necessários à emissão da Nota Fiscal ou de outro documento fiscal correlato.</w:t>
      </w:r>
    </w:p>
    <w:p w:rsidR="000954F0" w:rsidRPr="007A351D" w:rsidRDefault="000954F0" w:rsidP="007A351D">
      <w:pPr>
        <w:numPr>
          <w:ilvl w:val="2"/>
          <w:numId w:val="4"/>
        </w:numPr>
        <w:suppressAutoHyphens/>
        <w:spacing w:after="0" w:line="240" w:lineRule="auto"/>
        <w:ind w:left="567" w:hanging="567"/>
        <w:jc w:val="both"/>
        <w:rPr>
          <w:rFonts w:ascii="Arial" w:hAnsi="Arial" w:cs="Arial"/>
          <w:sz w:val="20"/>
          <w:szCs w:val="20"/>
        </w:rPr>
      </w:pPr>
      <w:r w:rsidRPr="000954F0">
        <w:rPr>
          <w:rFonts w:ascii="Arial" w:hAnsi="Arial" w:cs="Arial"/>
          <w:sz w:val="20"/>
          <w:szCs w:val="20"/>
        </w:rPr>
        <w:t>A apresentação do documento fiscal que contrarie essas exigências inviabilizará o pagamento, isentando o Município ou o órgão participante do ressarcimento de qualquer prejuízo para a DETENTORA.</w:t>
      </w:r>
    </w:p>
    <w:p w:rsidR="000954F0" w:rsidRPr="007A351D" w:rsidRDefault="000954F0" w:rsidP="007A351D">
      <w:pPr>
        <w:pStyle w:val="Corpodetexto"/>
        <w:numPr>
          <w:ilvl w:val="1"/>
          <w:numId w:val="4"/>
        </w:numPr>
        <w:tabs>
          <w:tab w:val="clear" w:pos="708"/>
          <w:tab w:val="clear" w:pos="2270"/>
          <w:tab w:val="clear" w:pos="4294"/>
          <w:tab w:val="left" w:pos="426"/>
        </w:tabs>
        <w:suppressAutoHyphens/>
        <w:ind w:left="426" w:hanging="426"/>
        <w:rPr>
          <w:sz w:val="20"/>
        </w:rPr>
      </w:pPr>
      <w:r w:rsidRPr="000954F0">
        <w:rPr>
          <w:sz w:val="20"/>
        </w:rPr>
        <w:t xml:space="preserve">Os preços não serão reajustados.  </w:t>
      </w:r>
    </w:p>
    <w:p w:rsidR="000954F0" w:rsidRPr="007A351D" w:rsidRDefault="000954F0" w:rsidP="000954F0">
      <w:pPr>
        <w:pStyle w:val="Corpodetexto"/>
        <w:numPr>
          <w:ilvl w:val="1"/>
          <w:numId w:val="4"/>
        </w:numPr>
        <w:tabs>
          <w:tab w:val="clear" w:pos="708"/>
          <w:tab w:val="clear" w:pos="2270"/>
          <w:tab w:val="clear" w:pos="4294"/>
          <w:tab w:val="left" w:pos="426"/>
        </w:tabs>
        <w:suppressAutoHyphens/>
        <w:ind w:left="426" w:hanging="426"/>
        <w:rPr>
          <w:sz w:val="20"/>
        </w:rPr>
      </w:pPr>
      <w:r w:rsidRPr="000954F0">
        <w:rPr>
          <w:sz w:val="20"/>
        </w:rPr>
        <w:t>O órgão gerenciador fará, periodicamente, levantamento dos preços praticados no mercado visando aferir se os preços registrados apresentam-se vantajosos.</w:t>
      </w:r>
    </w:p>
    <w:p w:rsidR="000954F0" w:rsidRPr="000954F0" w:rsidRDefault="000954F0" w:rsidP="000954F0">
      <w:pPr>
        <w:pStyle w:val="Corpodetexto"/>
        <w:numPr>
          <w:ilvl w:val="1"/>
          <w:numId w:val="4"/>
        </w:numPr>
        <w:tabs>
          <w:tab w:val="clear" w:pos="708"/>
          <w:tab w:val="clear" w:pos="2270"/>
          <w:tab w:val="clear" w:pos="4294"/>
          <w:tab w:val="left" w:pos="426"/>
        </w:tabs>
        <w:suppressAutoHyphens/>
        <w:ind w:left="426" w:hanging="426"/>
        <w:rPr>
          <w:sz w:val="20"/>
        </w:rPr>
      </w:pPr>
      <w:r w:rsidRPr="000954F0">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0954F0" w:rsidRPr="007A351D" w:rsidRDefault="000954F0" w:rsidP="007A351D">
      <w:pPr>
        <w:pStyle w:val="Corpodetexto"/>
        <w:numPr>
          <w:ilvl w:val="2"/>
          <w:numId w:val="4"/>
        </w:numPr>
        <w:tabs>
          <w:tab w:val="clear" w:pos="708"/>
          <w:tab w:val="clear" w:pos="2270"/>
          <w:tab w:val="clear" w:pos="4294"/>
          <w:tab w:val="left" w:pos="567"/>
        </w:tabs>
        <w:suppressAutoHyphens/>
        <w:ind w:left="567" w:hanging="567"/>
        <w:rPr>
          <w:sz w:val="20"/>
        </w:rPr>
      </w:pPr>
      <w:r w:rsidRPr="000954F0">
        <w:rPr>
          <w:sz w:val="20"/>
        </w:rPr>
        <w:t xml:space="preserve">Mesmo comprovada </w:t>
      </w:r>
      <w:proofErr w:type="gramStart"/>
      <w:r w:rsidRPr="000954F0">
        <w:rPr>
          <w:sz w:val="20"/>
        </w:rPr>
        <w:t>a</w:t>
      </w:r>
      <w:proofErr w:type="gramEnd"/>
      <w:r w:rsidRPr="000954F0">
        <w:rPr>
          <w:sz w:val="20"/>
        </w:rPr>
        <w:t xml:space="preserve"> ocorrência prevista na alínea “d”, inciso II, do art. 65 da Lei nº 8.666/93, a Administração, se julgar conveniente, poderá optar por cancelar a presente Ata e promover outro processo licitatório.</w:t>
      </w:r>
    </w:p>
    <w:p w:rsidR="000954F0" w:rsidRPr="007A351D" w:rsidRDefault="000954F0" w:rsidP="007A351D">
      <w:pPr>
        <w:pStyle w:val="Corpodetexto"/>
        <w:numPr>
          <w:ilvl w:val="1"/>
          <w:numId w:val="4"/>
        </w:numPr>
        <w:tabs>
          <w:tab w:val="clear" w:pos="708"/>
          <w:tab w:val="clear" w:pos="2270"/>
          <w:tab w:val="clear" w:pos="4294"/>
          <w:tab w:val="left" w:pos="426"/>
        </w:tabs>
        <w:suppressAutoHyphens/>
        <w:ind w:left="426" w:hanging="426"/>
        <w:rPr>
          <w:sz w:val="20"/>
        </w:rPr>
      </w:pPr>
      <w:r w:rsidRPr="000954F0">
        <w:rPr>
          <w:sz w:val="20"/>
        </w:rPr>
        <w:t xml:space="preserve">Os preços registrados poderão ser revistos em decorrência de eventual redução dos preços  praticados no mercado ou de fato que eleve o custo dos bens registrados, cabendo ao órgão gerenciador promover </w:t>
      </w:r>
      <w:r w:rsidRPr="000954F0">
        <w:rPr>
          <w:sz w:val="20"/>
        </w:rPr>
        <w:lastRenderedPageBreak/>
        <w:t xml:space="preserve">as  negociações junto aos fornecedores, observadas as disposições contidas na </w:t>
      </w:r>
      <w:hyperlink r:id="rId5" w:anchor="art65iid" w:history="1">
        <w:r w:rsidRPr="000954F0">
          <w:rPr>
            <w:rStyle w:val="Hyperlink"/>
            <w:sz w:val="20"/>
          </w:rPr>
          <w:t xml:space="preserve">alínea “d” do inciso II do </w:t>
        </w:r>
        <w:r w:rsidRPr="000954F0">
          <w:rPr>
            <w:rStyle w:val="Hyperlink"/>
            <w:bCs w:val="0"/>
            <w:sz w:val="20"/>
          </w:rPr>
          <w:t>caput</w:t>
        </w:r>
        <w:r w:rsidRPr="000954F0">
          <w:rPr>
            <w:rStyle w:val="Hyperlink"/>
            <w:sz w:val="20"/>
          </w:rPr>
          <w:t xml:space="preserve"> do art. 65 da Lei n</w:t>
        </w:r>
        <w:r w:rsidRPr="000954F0">
          <w:rPr>
            <w:rStyle w:val="Hyperlink"/>
            <w:strike/>
            <w:sz w:val="20"/>
          </w:rPr>
          <w:t>º</w:t>
        </w:r>
        <w:r w:rsidRPr="000954F0">
          <w:rPr>
            <w:rStyle w:val="Hyperlink"/>
            <w:sz w:val="20"/>
          </w:rPr>
          <w:t xml:space="preserve"> 8.666/93</w:t>
        </w:r>
      </w:hyperlink>
      <w:r w:rsidRPr="000954F0">
        <w:rPr>
          <w:sz w:val="20"/>
        </w:rPr>
        <w:t>.</w:t>
      </w:r>
    </w:p>
    <w:p w:rsidR="000954F0" w:rsidRPr="000954F0" w:rsidRDefault="000954F0" w:rsidP="000954F0">
      <w:pPr>
        <w:pStyle w:val="Corpodetexto"/>
        <w:numPr>
          <w:ilvl w:val="1"/>
          <w:numId w:val="4"/>
        </w:numPr>
        <w:tabs>
          <w:tab w:val="clear" w:pos="708"/>
          <w:tab w:val="clear" w:pos="2270"/>
          <w:tab w:val="clear" w:pos="4294"/>
          <w:tab w:val="left" w:pos="426"/>
        </w:tabs>
        <w:suppressAutoHyphens/>
        <w:ind w:left="426" w:hanging="426"/>
        <w:rPr>
          <w:sz w:val="20"/>
        </w:rPr>
      </w:pPr>
      <w:r w:rsidRPr="000954F0">
        <w:rPr>
          <w:sz w:val="20"/>
        </w:rPr>
        <w:t>Quando o preço registrado tornar-se superior ao preço praticado no mercado por motivo superveniente, o órgão gerenciador convocará os fornecedores para negociarem a redução dos preços aos valores praticados pelo mercado.</w:t>
      </w:r>
    </w:p>
    <w:p w:rsidR="000954F0" w:rsidRPr="000954F0" w:rsidRDefault="000954F0" w:rsidP="000954F0">
      <w:pPr>
        <w:pStyle w:val="Corpodetexto"/>
        <w:numPr>
          <w:ilvl w:val="2"/>
          <w:numId w:val="4"/>
        </w:numPr>
        <w:tabs>
          <w:tab w:val="clear" w:pos="708"/>
          <w:tab w:val="clear" w:pos="2270"/>
          <w:tab w:val="clear" w:pos="4294"/>
          <w:tab w:val="left" w:pos="567"/>
        </w:tabs>
        <w:suppressAutoHyphens/>
        <w:ind w:left="567" w:hanging="567"/>
        <w:rPr>
          <w:sz w:val="20"/>
        </w:rPr>
      </w:pPr>
      <w:r w:rsidRPr="000954F0">
        <w:rPr>
          <w:sz w:val="20"/>
        </w:rPr>
        <w:t>Os fornecedores que não aceitarem reduzir seus preços aos valores praticados pelo mercado serão liberados do compromisso assumido, sem aplicação de penalidade.</w:t>
      </w:r>
    </w:p>
    <w:p w:rsidR="000954F0" w:rsidRPr="007A351D" w:rsidRDefault="000954F0" w:rsidP="000954F0">
      <w:pPr>
        <w:pStyle w:val="Corpodetexto"/>
        <w:numPr>
          <w:ilvl w:val="2"/>
          <w:numId w:val="4"/>
        </w:numPr>
        <w:tabs>
          <w:tab w:val="clear" w:pos="708"/>
          <w:tab w:val="clear" w:pos="2270"/>
          <w:tab w:val="clear" w:pos="4294"/>
          <w:tab w:val="left" w:pos="567"/>
        </w:tabs>
        <w:suppressAutoHyphens/>
        <w:ind w:left="567" w:hanging="567"/>
        <w:rPr>
          <w:sz w:val="20"/>
        </w:rPr>
      </w:pPr>
      <w:r w:rsidRPr="000954F0">
        <w:rPr>
          <w:sz w:val="20"/>
        </w:rPr>
        <w:t>A ordem de classificação dos fornecedores que aceitarem reduzir seus preços aos valores de mercado observará a classificação original.</w:t>
      </w:r>
    </w:p>
    <w:p w:rsidR="000954F0" w:rsidRPr="000954F0" w:rsidRDefault="000954F0" w:rsidP="000954F0">
      <w:pPr>
        <w:pStyle w:val="Corpodetexto"/>
        <w:numPr>
          <w:ilvl w:val="1"/>
          <w:numId w:val="4"/>
        </w:numPr>
        <w:tabs>
          <w:tab w:val="clear" w:pos="708"/>
          <w:tab w:val="clear" w:pos="2270"/>
          <w:tab w:val="clear" w:pos="4294"/>
          <w:tab w:val="left" w:pos="426"/>
        </w:tabs>
        <w:suppressAutoHyphens/>
        <w:ind w:left="426" w:hanging="426"/>
        <w:rPr>
          <w:sz w:val="20"/>
        </w:rPr>
      </w:pPr>
      <w:r w:rsidRPr="000954F0">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0954F0">
        <w:rPr>
          <w:sz w:val="20"/>
        </w:rPr>
        <w:t>a</w:t>
      </w:r>
      <w:proofErr w:type="gramEnd"/>
      <w:r w:rsidRPr="000954F0">
        <w:rPr>
          <w:sz w:val="20"/>
        </w:rPr>
        <w:t xml:space="preserve"> veracidade dos motivos e comprovantes apresentados; e convocar os demais fornecedores para assegurar igual oportunidade de negociação.</w:t>
      </w:r>
    </w:p>
    <w:p w:rsidR="000954F0" w:rsidRPr="000954F0" w:rsidRDefault="000954F0" w:rsidP="000954F0">
      <w:pPr>
        <w:pStyle w:val="Corpodetexto"/>
        <w:numPr>
          <w:ilvl w:val="2"/>
          <w:numId w:val="4"/>
        </w:numPr>
        <w:tabs>
          <w:tab w:val="clear" w:pos="708"/>
          <w:tab w:val="clear" w:pos="2270"/>
          <w:tab w:val="clear" w:pos="4294"/>
          <w:tab w:val="left" w:pos="567"/>
        </w:tabs>
        <w:suppressAutoHyphens/>
        <w:ind w:left="567" w:hanging="567"/>
        <w:rPr>
          <w:sz w:val="20"/>
        </w:rPr>
      </w:pPr>
      <w:r w:rsidRPr="000954F0">
        <w:rPr>
          <w:sz w:val="20"/>
        </w:rPr>
        <w:t>Não havendo êxito nas negociações, o órgão gerenciador procederá à revogação da ata de registro de preços, adotando as medidas cabíveis para obtenção da contratação mais vantajosa.</w:t>
      </w:r>
    </w:p>
    <w:p w:rsidR="000954F0" w:rsidRPr="000954F0" w:rsidRDefault="000954F0" w:rsidP="000954F0">
      <w:pPr>
        <w:jc w:val="both"/>
        <w:rPr>
          <w:rFonts w:ascii="Arial" w:hAnsi="Arial" w:cs="Arial"/>
          <w:sz w:val="20"/>
          <w:szCs w:val="20"/>
        </w:rPr>
      </w:pPr>
    </w:p>
    <w:p w:rsidR="000954F0" w:rsidRPr="000954F0" w:rsidRDefault="000954F0" w:rsidP="000954F0">
      <w:pPr>
        <w:pStyle w:val="Ttulo2"/>
        <w:rPr>
          <w:rFonts w:ascii="Arial" w:hAnsi="Arial" w:cs="Arial"/>
          <w:sz w:val="20"/>
        </w:rPr>
      </w:pPr>
      <w:r w:rsidRPr="000954F0">
        <w:rPr>
          <w:rFonts w:ascii="Arial" w:hAnsi="Arial" w:cs="Arial"/>
          <w:sz w:val="20"/>
        </w:rPr>
        <w:t>CLÁUSULA QUINTA – DOS RECURSOS ORÇAMENTÁRIOS</w:t>
      </w:r>
    </w:p>
    <w:p w:rsidR="000954F0" w:rsidRPr="000954F0" w:rsidRDefault="000954F0" w:rsidP="000954F0">
      <w:pPr>
        <w:pStyle w:val="Recuodecorpodetexto22"/>
        <w:ind w:firstLine="0"/>
        <w:rPr>
          <w:rFonts w:ascii="Arial" w:hAnsi="Arial" w:cs="Arial"/>
          <w:sz w:val="20"/>
        </w:rPr>
      </w:pPr>
    </w:p>
    <w:p w:rsidR="000954F0" w:rsidRPr="000954F0" w:rsidRDefault="000954F0" w:rsidP="000954F0">
      <w:pPr>
        <w:numPr>
          <w:ilvl w:val="1"/>
          <w:numId w:val="14"/>
        </w:numPr>
        <w:suppressAutoHyphens/>
        <w:spacing w:after="0" w:line="240" w:lineRule="auto"/>
        <w:ind w:left="426" w:hanging="426"/>
        <w:jc w:val="both"/>
        <w:rPr>
          <w:rFonts w:ascii="Arial" w:hAnsi="Arial" w:cs="Arial"/>
          <w:bCs/>
          <w:sz w:val="20"/>
          <w:szCs w:val="20"/>
        </w:rPr>
      </w:pPr>
      <w:r w:rsidRPr="000954F0">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0954F0" w:rsidRPr="000954F0" w:rsidRDefault="000954F0" w:rsidP="000954F0">
      <w:pPr>
        <w:jc w:val="both"/>
        <w:rPr>
          <w:rFonts w:ascii="Arial" w:hAnsi="Arial" w:cs="Arial"/>
          <w:sz w:val="20"/>
          <w:szCs w:val="20"/>
        </w:rPr>
      </w:pPr>
    </w:p>
    <w:p w:rsidR="000954F0" w:rsidRPr="000954F0" w:rsidRDefault="000954F0" w:rsidP="000954F0">
      <w:pPr>
        <w:pStyle w:val="Ttulo2"/>
        <w:rPr>
          <w:rFonts w:ascii="Arial" w:hAnsi="Arial" w:cs="Arial"/>
          <w:sz w:val="20"/>
        </w:rPr>
      </w:pPr>
      <w:r w:rsidRPr="000954F0">
        <w:rPr>
          <w:rFonts w:ascii="Arial" w:hAnsi="Arial" w:cs="Arial"/>
          <w:sz w:val="20"/>
        </w:rPr>
        <w:t>CLÁUSULA SEXTA - DAS RESPONSABILIDADES</w:t>
      </w:r>
    </w:p>
    <w:p w:rsidR="000954F0" w:rsidRPr="000954F0" w:rsidRDefault="000954F0" w:rsidP="000954F0">
      <w:pPr>
        <w:rPr>
          <w:rFonts w:ascii="Arial" w:hAnsi="Arial" w:cs="Arial"/>
          <w:sz w:val="20"/>
          <w:szCs w:val="20"/>
        </w:rPr>
      </w:pPr>
    </w:p>
    <w:p w:rsidR="000954F0" w:rsidRPr="000954F0" w:rsidRDefault="000954F0" w:rsidP="000954F0">
      <w:pPr>
        <w:numPr>
          <w:ilvl w:val="1"/>
          <w:numId w:val="9"/>
        </w:numPr>
        <w:tabs>
          <w:tab w:val="left" w:pos="426"/>
        </w:tabs>
        <w:suppressAutoHyphens/>
        <w:spacing w:after="0" w:line="240" w:lineRule="auto"/>
        <w:ind w:left="426" w:hanging="426"/>
        <w:jc w:val="both"/>
        <w:rPr>
          <w:rFonts w:ascii="Arial" w:hAnsi="Arial" w:cs="Arial"/>
          <w:b/>
          <w:bCs/>
          <w:sz w:val="20"/>
          <w:szCs w:val="20"/>
        </w:rPr>
      </w:pPr>
      <w:r w:rsidRPr="000954F0">
        <w:rPr>
          <w:rFonts w:ascii="Arial" w:hAnsi="Arial" w:cs="Arial"/>
          <w:b/>
          <w:bCs/>
          <w:sz w:val="20"/>
          <w:szCs w:val="20"/>
        </w:rPr>
        <w:t>Responsabilidades da DETENTORA:</w:t>
      </w:r>
    </w:p>
    <w:p w:rsidR="000954F0" w:rsidRPr="000954F0" w:rsidRDefault="000954F0" w:rsidP="000954F0">
      <w:pPr>
        <w:numPr>
          <w:ilvl w:val="2"/>
          <w:numId w:val="9"/>
        </w:numPr>
        <w:tabs>
          <w:tab w:val="left" w:pos="567"/>
        </w:tabs>
        <w:suppressAutoHyphens/>
        <w:spacing w:after="0" w:line="240" w:lineRule="auto"/>
        <w:ind w:left="567" w:hanging="567"/>
        <w:jc w:val="both"/>
        <w:rPr>
          <w:rFonts w:ascii="Arial" w:hAnsi="Arial" w:cs="Arial"/>
          <w:bCs/>
          <w:sz w:val="20"/>
          <w:szCs w:val="20"/>
        </w:rPr>
      </w:pPr>
      <w:r w:rsidRPr="000954F0">
        <w:rPr>
          <w:rFonts w:ascii="Arial" w:hAnsi="Arial" w:cs="Arial"/>
          <w:bCs/>
          <w:sz w:val="20"/>
          <w:szCs w:val="20"/>
        </w:rPr>
        <w:t>Executar o objeto de acordo com o disposto na cláusula terceira (Da Forma de Execução) da presente Ata.</w:t>
      </w:r>
    </w:p>
    <w:p w:rsidR="000954F0" w:rsidRPr="000954F0" w:rsidRDefault="000954F0" w:rsidP="000954F0">
      <w:pPr>
        <w:numPr>
          <w:ilvl w:val="2"/>
          <w:numId w:val="9"/>
        </w:numPr>
        <w:tabs>
          <w:tab w:val="left" w:pos="567"/>
        </w:tabs>
        <w:suppressAutoHyphens/>
        <w:spacing w:after="0" w:line="240" w:lineRule="auto"/>
        <w:ind w:left="567" w:hanging="567"/>
        <w:jc w:val="both"/>
        <w:rPr>
          <w:rFonts w:ascii="Arial" w:hAnsi="Arial" w:cs="Arial"/>
          <w:bCs/>
          <w:sz w:val="20"/>
          <w:szCs w:val="20"/>
        </w:rPr>
      </w:pPr>
      <w:r w:rsidRPr="000954F0">
        <w:rPr>
          <w:rFonts w:ascii="Arial" w:hAnsi="Arial" w:cs="Arial"/>
          <w:sz w:val="20"/>
          <w:szCs w:val="20"/>
        </w:rPr>
        <w:t>Manter, durante a execução do objeto, todas as condições de habilitação previstas no Edital e em compatibilidade com as obrigações assumidas.</w:t>
      </w:r>
    </w:p>
    <w:p w:rsidR="000954F0" w:rsidRPr="000954F0" w:rsidRDefault="000954F0" w:rsidP="000954F0">
      <w:pPr>
        <w:numPr>
          <w:ilvl w:val="2"/>
          <w:numId w:val="9"/>
        </w:numPr>
        <w:spacing w:after="0" w:line="240" w:lineRule="auto"/>
        <w:ind w:left="567" w:hanging="567"/>
        <w:jc w:val="both"/>
        <w:rPr>
          <w:rFonts w:ascii="Arial" w:hAnsi="Arial" w:cs="Arial"/>
          <w:sz w:val="20"/>
          <w:szCs w:val="20"/>
        </w:rPr>
      </w:pPr>
      <w:r w:rsidRPr="000954F0">
        <w:rPr>
          <w:rFonts w:ascii="Arial" w:hAnsi="Arial" w:cs="Arial"/>
          <w:sz w:val="20"/>
          <w:szCs w:val="20"/>
        </w:rPr>
        <w:t>Executar os serviços especificados, não sendo admitida qualquer modificação, bem como, a terceirização ou subcontratação.</w:t>
      </w:r>
    </w:p>
    <w:p w:rsidR="000954F0" w:rsidRPr="000954F0" w:rsidRDefault="000954F0" w:rsidP="000954F0">
      <w:pPr>
        <w:numPr>
          <w:ilvl w:val="2"/>
          <w:numId w:val="9"/>
        </w:numPr>
        <w:spacing w:after="0" w:line="240" w:lineRule="auto"/>
        <w:ind w:left="567" w:hanging="567"/>
        <w:jc w:val="both"/>
        <w:rPr>
          <w:rFonts w:ascii="Arial" w:hAnsi="Arial" w:cs="Arial"/>
          <w:sz w:val="20"/>
          <w:szCs w:val="20"/>
        </w:rPr>
      </w:pPr>
      <w:r w:rsidRPr="000954F0">
        <w:rPr>
          <w:rFonts w:ascii="Arial" w:hAnsi="Arial" w:cs="Arial"/>
          <w:sz w:val="20"/>
          <w:szCs w:val="20"/>
        </w:rPr>
        <w:t xml:space="preserve">Fornecer todas as ferramentas, equipamentos e mão de </w:t>
      </w:r>
      <w:proofErr w:type="gramStart"/>
      <w:r w:rsidRPr="000954F0">
        <w:rPr>
          <w:rFonts w:ascii="Arial" w:hAnsi="Arial" w:cs="Arial"/>
          <w:sz w:val="20"/>
          <w:szCs w:val="20"/>
        </w:rPr>
        <w:t>obra necessárias à execução dos serviços, assumindo a responsabilidade técnica pela execução destes</w:t>
      </w:r>
      <w:proofErr w:type="gramEnd"/>
      <w:r w:rsidRPr="000954F0">
        <w:rPr>
          <w:rFonts w:ascii="Arial" w:hAnsi="Arial" w:cs="Arial"/>
          <w:sz w:val="20"/>
          <w:szCs w:val="20"/>
        </w:rPr>
        <w:t>.</w:t>
      </w:r>
    </w:p>
    <w:p w:rsidR="000954F0" w:rsidRPr="000954F0" w:rsidRDefault="000954F0" w:rsidP="000954F0">
      <w:pPr>
        <w:numPr>
          <w:ilvl w:val="2"/>
          <w:numId w:val="9"/>
        </w:numPr>
        <w:spacing w:after="0" w:line="240" w:lineRule="auto"/>
        <w:ind w:left="567" w:hanging="567"/>
        <w:jc w:val="both"/>
        <w:rPr>
          <w:rFonts w:ascii="Arial" w:hAnsi="Arial" w:cs="Arial"/>
          <w:sz w:val="20"/>
          <w:szCs w:val="20"/>
        </w:rPr>
      </w:pPr>
      <w:r w:rsidRPr="000954F0">
        <w:rPr>
          <w:rFonts w:ascii="Arial" w:hAnsi="Arial" w:cs="Arial"/>
          <w:sz w:val="20"/>
          <w:szCs w:val="20"/>
        </w:rPr>
        <w:t>Arcar com encargos, taxas e demais necessidades adequadas e pertinentes aos serviços, inclusive com a utilização de equipamentos de proteção individual.</w:t>
      </w:r>
    </w:p>
    <w:p w:rsidR="000954F0" w:rsidRPr="000954F0" w:rsidRDefault="000954F0" w:rsidP="000954F0">
      <w:pPr>
        <w:numPr>
          <w:ilvl w:val="2"/>
          <w:numId w:val="9"/>
        </w:numPr>
        <w:spacing w:after="0" w:line="240" w:lineRule="auto"/>
        <w:ind w:left="567" w:hanging="567"/>
        <w:jc w:val="both"/>
        <w:rPr>
          <w:rFonts w:ascii="Arial" w:hAnsi="Arial" w:cs="Arial"/>
          <w:sz w:val="20"/>
          <w:szCs w:val="20"/>
        </w:rPr>
      </w:pPr>
      <w:r w:rsidRPr="000954F0">
        <w:rPr>
          <w:rFonts w:ascii="Arial" w:hAnsi="Arial" w:cs="Arial"/>
          <w:sz w:val="20"/>
          <w:szCs w:val="20"/>
        </w:rPr>
        <w:t>Responder por qualquer acidente que venha a ocorrer com seus empregados em decorrência da execução dos serviços.</w:t>
      </w:r>
    </w:p>
    <w:p w:rsidR="000954F0" w:rsidRPr="000954F0" w:rsidRDefault="000954F0" w:rsidP="000954F0">
      <w:pPr>
        <w:numPr>
          <w:ilvl w:val="2"/>
          <w:numId w:val="9"/>
        </w:numPr>
        <w:spacing w:after="0" w:line="240" w:lineRule="auto"/>
        <w:ind w:left="567" w:hanging="567"/>
        <w:jc w:val="both"/>
        <w:rPr>
          <w:rFonts w:ascii="Arial" w:hAnsi="Arial" w:cs="Arial"/>
          <w:sz w:val="20"/>
          <w:szCs w:val="20"/>
        </w:rPr>
      </w:pPr>
      <w:r w:rsidRPr="000954F0">
        <w:rPr>
          <w:rFonts w:ascii="Arial" w:hAnsi="Arial" w:cs="Arial"/>
          <w:sz w:val="20"/>
          <w:szCs w:val="20"/>
        </w:rPr>
        <w:t>Apresentar, na conclusão do serviço, todo o conjunto totalmente limpo, sem entulho e em perfeitas condições de higiene.</w:t>
      </w:r>
    </w:p>
    <w:p w:rsidR="000954F0" w:rsidRPr="000954F0" w:rsidRDefault="000954F0" w:rsidP="000954F0">
      <w:pPr>
        <w:numPr>
          <w:ilvl w:val="2"/>
          <w:numId w:val="9"/>
        </w:numPr>
        <w:spacing w:after="0" w:line="240" w:lineRule="auto"/>
        <w:ind w:left="567" w:hanging="567"/>
        <w:jc w:val="both"/>
        <w:rPr>
          <w:rFonts w:ascii="Arial" w:hAnsi="Arial" w:cs="Arial"/>
          <w:bCs/>
          <w:sz w:val="20"/>
          <w:szCs w:val="20"/>
        </w:rPr>
      </w:pPr>
      <w:r w:rsidRPr="000954F0">
        <w:rPr>
          <w:rFonts w:ascii="Arial" w:hAnsi="Arial" w:cs="Arial"/>
          <w:bCs/>
          <w:sz w:val="20"/>
          <w:szCs w:val="20"/>
        </w:rPr>
        <w:t xml:space="preserve">Exigir do órgão gerenciador e/ou dos órgãos participantes a </w:t>
      </w:r>
      <w:r w:rsidRPr="000954F0">
        <w:rPr>
          <w:rFonts w:ascii="Arial" w:hAnsi="Arial" w:cs="Arial"/>
          <w:sz w:val="20"/>
          <w:szCs w:val="20"/>
        </w:rPr>
        <w:t>Solicitação e a respectiva Nota de Empenho</w:t>
      </w:r>
      <w:r w:rsidRPr="000954F0">
        <w:rPr>
          <w:rFonts w:ascii="Arial" w:hAnsi="Arial" w:cs="Arial"/>
          <w:bCs/>
          <w:sz w:val="20"/>
          <w:szCs w:val="20"/>
        </w:rPr>
        <w:t xml:space="preserve"> de Despesa, necessárias para a efetiva execução do objeto.</w:t>
      </w:r>
    </w:p>
    <w:p w:rsidR="000954F0" w:rsidRPr="000954F0" w:rsidRDefault="000954F0" w:rsidP="000954F0">
      <w:pPr>
        <w:numPr>
          <w:ilvl w:val="2"/>
          <w:numId w:val="9"/>
        </w:numPr>
        <w:tabs>
          <w:tab w:val="left" w:pos="567"/>
        </w:tabs>
        <w:suppressAutoHyphens/>
        <w:spacing w:after="0" w:line="240" w:lineRule="auto"/>
        <w:ind w:left="567" w:hanging="567"/>
        <w:jc w:val="both"/>
        <w:rPr>
          <w:rFonts w:ascii="Arial" w:hAnsi="Arial" w:cs="Arial"/>
          <w:bCs/>
          <w:sz w:val="20"/>
          <w:szCs w:val="20"/>
        </w:rPr>
      </w:pPr>
      <w:r w:rsidRPr="000954F0">
        <w:rPr>
          <w:rFonts w:ascii="Arial" w:hAnsi="Arial" w:cs="Arial"/>
          <w:sz w:val="20"/>
          <w:szCs w:val="20"/>
        </w:rPr>
        <w:t>Responsabilizar-se por eventuais danos causados à Administração ou a terceiros, decorrentes de sua culpa ou dolo na execução do objeto.</w:t>
      </w:r>
    </w:p>
    <w:p w:rsidR="000954F0" w:rsidRPr="007A351D" w:rsidRDefault="000954F0" w:rsidP="007A351D">
      <w:pPr>
        <w:numPr>
          <w:ilvl w:val="2"/>
          <w:numId w:val="9"/>
        </w:numPr>
        <w:tabs>
          <w:tab w:val="left" w:pos="709"/>
        </w:tabs>
        <w:suppressAutoHyphens/>
        <w:spacing w:after="0" w:line="240" w:lineRule="auto"/>
        <w:ind w:left="709" w:hanging="709"/>
        <w:jc w:val="both"/>
        <w:rPr>
          <w:rFonts w:ascii="Arial" w:hAnsi="Arial" w:cs="Arial"/>
          <w:bCs/>
          <w:sz w:val="20"/>
          <w:szCs w:val="20"/>
        </w:rPr>
      </w:pPr>
      <w:r w:rsidRPr="000954F0">
        <w:rPr>
          <w:rFonts w:ascii="Arial" w:hAnsi="Arial" w:cs="Arial"/>
          <w:sz w:val="20"/>
          <w:szCs w:val="20"/>
        </w:rPr>
        <w:t>Responsabilizar-se pelos custos inerentes a encargos tributários, sociais, fiscais, trabalhistas, previdenciários, securitários e de gerenciamento, resultantes da execução do objeto.</w:t>
      </w:r>
    </w:p>
    <w:p w:rsidR="000954F0" w:rsidRPr="000954F0" w:rsidRDefault="000954F0" w:rsidP="000954F0">
      <w:pPr>
        <w:pStyle w:val="Ttulo2"/>
        <w:numPr>
          <w:ilvl w:val="1"/>
          <w:numId w:val="9"/>
        </w:numPr>
        <w:tabs>
          <w:tab w:val="clear" w:pos="536"/>
          <w:tab w:val="clear" w:pos="2270"/>
          <w:tab w:val="clear" w:pos="4294"/>
          <w:tab w:val="left" w:pos="426"/>
        </w:tabs>
        <w:suppressAutoHyphens/>
        <w:ind w:left="426" w:hanging="426"/>
        <w:rPr>
          <w:rFonts w:ascii="Arial" w:hAnsi="Arial" w:cs="Arial"/>
          <w:bCs/>
          <w:sz w:val="20"/>
        </w:rPr>
      </w:pPr>
      <w:r w:rsidRPr="000954F0">
        <w:rPr>
          <w:rFonts w:ascii="Arial" w:hAnsi="Arial" w:cs="Arial"/>
          <w:bCs/>
          <w:sz w:val="20"/>
        </w:rPr>
        <w:t>Responsabilidades d</w:t>
      </w:r>
      <w:r w:rsidRPr="000954F0">
        <w:rPr>
          <w:rFonts w:ascii="Arial" w:hAnsi="Arial" w:cs="Arial"/>
          <w:sz w:val="20"/>
        </w:rPr>
        <w:t>o órgão gerenciador</w:t>
      </w:r>
      <w:r w:rsidRPr="000954F0">
        <w:rPr>
          <w:rFonts w:ascii="Arial" w:hAnsi="Arial" w:cs="Arial"/>
          <w:bCs/>
          <w:sz w:val="20"/>
        </w:rPr>
        <w:t xml:space="preserve"> e dos órgãos participantes:</w:t>
      </w:r>
    </w:p>
    <w:p w:rsidR="000954F0" w:rsidRPr="000954F0" w:rsidRDefault="000954F0" w:rsidP="000954F0">
      <w:pPr>
        <w:numPr>
          <w:ilvl w:val="2"/>
          <w:numId w:val="9"/>
        </w:numPr>
        <w:suppressAutoHyphens/>
        <w:spacing w:after="0" w:line="240" w:lineRule="auto"/>
        <w:ind w:left="567" w:hanging="567"/>
        <w:jc w:val="both"/>
        <w:rPr>
          <w:rFonts w:ascii="Arial" w:hAnsi="Arial" w:cs="Arial"/>
          <w:sz w:val="20"/>
          <w:szCs w:val="20"/>
        </w:rPr>
      </w:pPr>
      <w:r w:rsidRPr="000954F0">
        <w:rPr>
          <w:rFonts w:ascii="Arial" w:hAnsi="Arial" w:cs="Arial"/>
          <w:sz w:val="20"/>
          <w:szCs w:val="20"/>
        </w:rPr>
        <w:t>Tomar todas as providências necessárias à execução e à fiscalização do objeto.</w:t>
      </w:r>
    </w:p>
    <w:p w:rsidR="000954F0" w:rsidRPr="000954F0" w:rsidRDefault="000954F0" w:rsidP="000954F0">
      <w:pPr>
        <w:numPr>
          <w:ilvl w:val="2"/>
          <w:numId w:val="9"/>
        </w:numPr>
        <w:suppressAutoHyphens/>
        <w:spacing w:after="0" w:line="240" w:lineRule="auto"/>
        <w:ind w:left="567" w:hanging="567"/>
        <w:jc w:val="both"/>
        <w:rPr>
          <w:rFonts w:ascii="Arial" w:hAnsi="Arial" w:cs="Arial"/>
          <w:sz w:val="20"/>
          <w:szCs w:val="20"/>
        </w:rPr>
      </w:pPr>
      <w:r w:rsidRPr="000954F0">
        <w:rPr>
          <w:rFonts w:ascii="Arial" w:hAnsi="Arial" w:cs="Arial"/>
          <w:sz w:val="20"/>
          <w:szCs w:val="20"/>
        </w:rPr>
        <w:t>Designar servidor para acompanhar os serviços.</w:t>
      </w:r>
    </w:p>
    <w:p w:rsidR="000954F0" w:rsidRPr="000954F0" w:rsidRDefault="000954F0" w:rsidP="000954F0">
      <w:pPr>
        <w:numPr>
          <w:ilvl w:val="2"/>
          <w:numId w:val="9"/>
        </w:numPr>
        <w:suppressAutoHyphens/>
        <w:spacing w:after="0" w:line="240" w:lineRule="auto"/>
        <w:ind w:left="567" w:hanging="567"/>
        <w:jc w:val="both"/>
        <w:rPr>
          <w:rFonts w:ascii="Arial" w:hAnsi="Arial" w:cs="Arial"/>
          <w:sz w:val="20"/>
          <w:szCs w:val="20"/>
        </w:rPr>
      </w:pPr>
      <w:r w:rsidRPr="000954F0">
        <w:rPr>
          <w:rFonts w:ascii="Arial" w:hAnsi="Arial" w:cs="Arial"/>
          <w:sz w:val="20"/>
          <w:szCs w:val="20"/>
        </w:rPr>
        <w:t>Efetuar o pagamento à DETENTORA, de acordo com a cláusula quarta do presente instrumento.</w:t>
      </w:r>
    </w:p>
    <w:p w:rsidR="000954F0" w:rsidRPr="000954F0" w:rsidRDefault="000954F0" w:rsidP="000954F0">
      <w:pPr>
        <w:numPr>
          <w:ilvl w:val="2"/>
          <w:numId w:val="9"/>
        </w:numPr>
        <w:suppressAutoHyphens/>
        <w:spacing w:after="0" w:line="240" w:lineRule="auto"/>
        <w:ind w:left="567" w:hanging="567"/>
        <w:jc w:val="both"/>
        <w:rPr>
          <w:rFonts w:ascii="Arial" w:hAnsi="Arial" w:cs="Arial"/>
          <w:sz w:val="20"/>
          <w:szCs w:val="20"/>
        </w:rPr>
      </w:pPr>
      <w:r w:rsidRPr="000954F0">
        <w:rPr>
          <w:rFonts w:ascii="Arial" w:hAnsi="Arial" w:cs="Arial"/>
          <w:sz w:val="20"/>
          <w:szCs w:val="20"/>
        </w:rPr>
        <w:lastRenderedPageBreak/>
        <w:t>Providenciar a publicação resumida da presente Ata até o quinto dia útil do mês seguinte ao de sua assinatura.</w:t>
      </w:r>
    </w:p>
    <w:p w:rsidR="000954F0" w:rsidRPr="000954F0" w:rsidRDefault="000954F0" w:rsidP="000954F0">
      <w:pPr>
        <w:numPr>
          <w:ilvl w:val="2"/>
          <w:numId w:val="9"/>
        </w:numPr>
        <w:suppressAutoHyphens/>
        <w:spacing w:after="0" w:line="240" w:lineRule="auto"/>
        <w:ind w:left="567" w:hanging="567"/>
        <w:jc w:val="both"/>
        <w:rPr>
          <w:rFonts w:ascii="Arial" w:hAnsi="Arial" w:cs="Arial"/>
          <w:sz w:val="20"/>
          <w:szCs w:val="20"/>
        </w:rPr>
      </w:pPr>
      <w:r w:rsidRPr="000954F0">
        <w:rPr>
          <w:rFonts w:ascii="Arial" w:hAnsi="Arial" w:cs="Arial"/>
          <w:sz w:val="20"/>
          <w:szCs w:val="20"/>
        </w:rPr>
        <w:t>Emitir a Solicitação e a respectiva Nota de Empenho de Despesa para que a DETENTORA proceda à execução do objeto.</w:t>
      </w:r>
    </w:p>
    <w:p w:rsidR="000954F0" w:rsidRPr="000954F0" w:rsidRDefault="000954F0" w:rsidP="000954F0">
      <w:pPr>
        <w:numPr>
          <w:ilvl w:val="2"/>
          <w:numId w:val="9"/>
        </w:numPr>
        <w:suppressAutoHyphens/>
        <w:spacing w:after="0" w:line="240" w:lineRule="auto"/>
        <w:ind w:left="567" w:hanging="567"/>
        <w:jc w:val="both"/>
        <w:rPr>
          <w:rFonts w:ascii="Arial" w:hAnsi="Arial" w:cs="Arial"/>
          <w:sz w:val="20"/>
          <w:szCs w:val="20"/>
        </w:rPr>
      </w:pPr>
      <w:r w:rsidRPr="000954F0">
        <w:rPr>
          <w:rFonts w:ascii="Arial" w:hAnsi="Arial" w:cs="Arial"/>
          <w:sz w:val="20"/>
          <w:szCs w:val="20"/>
        </w:rPr>
        <w:t xml:space="preserve">Convocar a DETENTORA via fax, </w:t>
      </w:r>
      <w:r w:rsidRPr="000954F0">
        <w:rPr>
          <w:rFonts w:ascii="Arial" w:hAnsi="Arial" w:cs="Arial"/>
          <w:i/>
          <w:sz w:val="20"/>
          <w:szCs w:val="20"/>
        </w:rPr>
        <w:t>e-mail</w:t>
      </w:r>
      <w:r w:rsidRPr="000954F0">
        <w:rPr>
          <w:rFonts w:ascii="Arial" w:hAnsi="Arial" w:cs="Arial"/>
          <w:sz w:val="20"/>
          <w:szCs w:val="20"/>
        </w:rPr>
        <w:t xml:space="preserve"> ou telefone, para a retirada da Solicitação e da respectiva Nota de Empenho.</w:t>
      </w:r>
    </w:p>
    <w:p w:rsidR="000954F0" w:rsidRPr="000954F0" w:rsidRDefault="000954F0" w:rsidP="000954F0">
      <w:pPr>
        <w:numPr>
          <w:ilvl w:val="2"/>
          <w:numId w:val="9"/>
        </w:numPr>
        <w:suppressAutoHyphens/>
        <w:spacing w:after="0" w:line="240" w:lineRule="auto"/>
        <w:ind w:left="567" w:hanging="567"/>
        <w:jc w:val="both"/>
        <w:rPr>
          <w:rFonts w:ascii="Arial" w:hAnsi="Arial" w:cs="Arial"/>
          <w:sz w:val="20"/>
          <w:szCs w:val="20"/>
        </w:rPr>
      </w:pPr>
      <w:r w:rsidRPr="000954F0">
        <w:rPr>
          <w:rFonts w:ascii="Arial" w:hAnsi="Arial" w:cs="Arial"/>
          <w:sz w:val="20"/>
          <w:szCs w:val="20"/>
        </w:rPr>
        <w:t>Conduzir eventuais procedimentos administrativos de renegociação de preços registrados, para fins de adequação às novas condições de mercado.</w:t>
      </w:r>
    </w:p>
    <w:p w:rsidR="000954F0" w:rsidRPr="000954F0" w:rsidRDefault="000954F0" w:rsidP="000954F0">
      <w:pPr>
        <w:tabs>
          <w:tab w:val="left" w:pos="0"/>
          <w:tab w:val="left" w:pos="536"/>
          <w:tab w:val="left" w:pos="2270"/>
          <w:tab w:val="left" w:pos="4294"/>
        </w:tabs>
        <w:rPr>
          <w:rFonts w:ascii="Arial" w:hAnsi="Arial" w:cs="Arial"/>
          <w:b/>
          <w:bCs/>
          <w:sz w:val="20"/>
          <w:szCs w:val="20"/>
        </w:rPr>
      </w:pPr>
    </w:p>
    <w:p w:rsidR="000954F0" w:rsidRPr="000954F0" w:rsidRDefault="000954F0" w:rsidP="000954F0">
      <w:pPr>
        <w:pStyle w:val="Ttulo3"/>
        <w:numPr>
          <w:ilvl w:val="2"/>
          <w:numId w:val="3"/>
        </w:numPr>
        <w:tabs>
          <w:tab w:val="left" w:pos="0"/>
          <w:tab w:val="left" w:pos="1134"/>
        </w:tabs>
        <w:suppressAutoHyphens/>
        <w:jc w:val="left"/>
        <w:rPr>
          <w:rFonts w:ascii="Arial" w:hAnsi="Arial" w:cs="Arial"/>
          <w:b/>
          <w:sz w:val="20"/>
        </w:rPr>
      </w:pPr>
      <w:r w:rsidRPr="000954F0">
        <w:rPr>
          <w:rFonts w:ascii="Arial" w:hAnsi="Arial" w:cs="Arial"/>
          <w:b/>
          <w:sz w:val="20"/>
        </w:rPr>
        <w:t>CLÁUSULA SÉTIMA – DAS SANÇÕES</w:t>
      </w:r>
    </w:p>
    <w:p w:rsidR="000954F0" w:rsidRPr="000954F0" w:rsidRDefault="000954F0" w:rsidP="000954F0">
      <w:pPr>
        <w:rPr>
          <w:rFonts w:ascii="Arial" w:hAnsi="Arial" w:cs="Arial"/>
          <w:sz w:val="20"/>
          <w:szCs w:val="20"/>
        </w:rPr>
      </w:pPr>
    </w:p>
    <w:p w:rsidR="000954F0" w:rsidRPr="007A351D" w:rsidRDefault="000954F0" w:rsidP="007A351D">
      <w:pPr>
        <w:pStyle w:val="Estilo1"/>
        <w:numPr>
          <w:ilvl w:val="1"/>
          <w:numId w:val="10"/>
        </w:numPr>
        <w:tabs>
          <w:tab w:val="left" w:pos="426"/>
        </w:tabs>
        <w:suppressAutoHyphens/>
        <w:spacing w:after="0" w:line="240" w:lineRule="auto"/>
        <w:ind w:left="426" w:hanging="426"/>
        <w:rPr>
          <w:rFonts w:ascii="Arial" w:hAnsi="Arial" w:cs="Arial"/>
        </w:rPr>
      </w:pPr>
      <w:r w:rsidRPr="000954F0">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0954F0" w:rsidRPr="000954F0" w:rsidRDefault="000954F0" w:rsidP="000954F0">
      <w:pPr>
        <w:pStyle w:val="Estilo1"/>
        <w:numPr>
          <w:ilvl w:val="1"/>
          <w:numId w:val="10"/>
        </w:numPr>
        <w:tabs>
          <w:tab w:val="left" w:pos="426"/>
        </w:tabs>
        <w:suppressAutoHyphens/>
        <w:spacing w:after="0" w:line="240" w:lineRule="auto"/>
        <w:ind w:left="426" w:hanging="426"/>
        <w:rPr>
          <w:rFonts w:ascii="Arial" w:hAnsi="Arial" w:cs="Arial"/>
        </w:rPr>
      </w:pPr>
      <w:r w:rsidRPr="000954F0">
        <w:rPr>
          <w:rFonts w:ascii="Arial" w:hAnsi="Arial" w:cs="Arial"/>
        </w:rPr>
        <w:t xml:space="preserve">O atraso injustificado na execução dos serviços sujeitará a DETENTORA à multa de mora, no valor de R$ 100,00 (cem reais) por dia de atraso, até o limite de 20% (vinte por cento) do total registrado. </w:t>
      </w:r>
    </w:p>
    <w:p w:rsidR="000954F0" w:rsidRPr="007A351D" w:rsidRDefault="000954F0" w:rsidP="007A351D">
      <w:pPr>
        <w:numPr>
          <w:ilvl w:val="2"/>
          <w:numId w:val="10"/>
        </w:numPr>
        <w:tabs>
          <w:tab w:val="left" w:pos="567"/>
        </w:tabs>
        <w:spacing w:after="0" w:line="240" w:lineRule="auto"/>
        <w:ind w:left="567" w:hanging="567"/>
        <w:jc w:val="both"/>
        <w:rPr>
          <w:rFonts w:ascii="Arial" w:hAnsi="Arial" w:cs="Arial"/>
          <w:sz w:val="20"/>
          <w:szCs w:val="20"/>
        </w:rPr>
      </w:pPr>
      <w:r w:rsidRPr="000954F0">
        <w:rPr>
          <w:rFonts w:ascii="Arial" w:hAnsi="Arial" w:cs="Arial"/>
          <w:sz w:val="20"/>
          <w:szCs w:val="20"/>
        </w:rPr>
        <w:t>A multa aludida acima não impede que o</w:t>
      </w:r>
      <w:r w:rsidRPr="000954F0">
        <w:rPr>
          <w:rFonts w:ascii="Arial" w:hAnsi="Arial" w:cs="Arial"/>
          <w:bCs/>
          <w:sz w:val="20"/>
          <w:szCs w:val="20"/>
        </w:rPr>
        <w:t xml:space="preserve"> Município </w:t>
      </w:r>
      <w:r w:rsidRPr="000954F0">
        <w:rPr>
          <w:rFonts w:ascii="Arial" w:hAnsi="Arial" w:cs="Arial"/>
          <w:sz w:val="20"/>
          <w:szCs w:val="20"/>
        </w:rPr>
        <w:t>aplique as outras sanções previstas em Lei.</w:t>
      </w:r>
    </w:p>
    <w:p w:rsidR="000954F0" w:rsidRPr="000954F0" w:rsidRDefault="000954F0" w:rsidP="000954F0">
      <w:pPr>
        <w:pStyle w:val="Corpodetexto31"/>
        <w:numPr>
          <w:ilvl w:val="1"/>
          <w:numId w:val="10"/>
        </w:numPr>
        <w:ind w:left="426" w:hanging="426"/>
        <w:rPr>
          <w:color w:val="auto"/>
          <w:sz w:val="20"/>
        </w:rPr>
      </w:pPr>
      <w:r w:rsidRPr="000954F0">
        <w:rPr>
          <w:color w:val="auto"/>
          <w:sz w:val="20"/>
        </w:rPr>
        <w:t>Na aplicação das penalidades serão admitidos os recursos previstos em lei, garantido o contraditório e a ampla defesa.</w:t>
      </w:r>
    </w:p>
    <w:p w:rsidR="000954F0" w:rsidRPr="000954F0" w:rsidRDefault="000954F0" w:rsidP="000954F0">
      <w:pPr>
        <w:jc w:val="both"/>
        <w:rPr>
          <w:rFonts w:ascii="Arial" w:hAnsi="Arial" w:cs="Arial"/>
          <w:sz w:val="20"/>
          <w:szCs w:val="20"/>
        </w:rPr>
      </w:pPr>
    </w:p>
    <w:p w:rsidR="000954F0" w:rsidRPr="000954F0" w:rsidRDefault="000954F0" w:rsidP="000954F0">
      <w:pPr>
        <w:tabs>
          <w:tab w:val="left" w:pos="1134"/>
        </w:tabs>
        <w:jc w:val="both"/>
        <w:rPr>
          <w:rFonts w:ascii="Arial" w:hAnsi="Arial" w:cs="Arial"/>
          <w:b/>
          <w:sz w:val="20"/>
          <w:szCs w:val="20"/>
        </w:rPr>
      </w:pPr>
      <w:r w:rsidRPr="000954F0">
        <w:rPr>
          <w:rFonts w:ascii="Arial" w:hAnsi="Arial" w:cs="Arial"/>
          <w:b/>
          <w:bCs/>
          <w:sz w:val="20"/>
          <w:szCs w:val="20"/>
        </w:rPr>
        <w:t>CLÁUSULA OITAVA –</w:t>
      </w:r>
      <w:r w:rsidRPr="000954F0">
        <w:rPr>
          <w:rFonts w:ascii="Arial" w:hAnsi="Arial" w:cs="Arial"/>
          <w:b/>
          <w:sz w:val="20"/>
          <w:szCs w:val="20"/>
        </w:rPr>
        <w:t xml:space="preserve"> DO CANCELAMENTO DO REGISTRO DE PREÇOS</w:t>
      </w:r>
    </w:p>
    <w:p w:rsidR="000954F0" w:rsidRPr="000954F0" w:rsidRDefault="000954F0" w:rsidP="000954F0">
      <w:pPr>
        <w:pStyle w:val="Corpodetexto"/>
        <w:numPr>
          <w:ilvl w:val="1"/>
          <w:numId w:val="11"/>
        </w:numPr>
        <w:tabs>
          <w:tab w:val="clear" w:pos="708"/>
          <w:tab w:val="clear" w:pos="2270"/>
          <w:tab w:val="clear" w:pos="4294"/>
          <w:tab w:val="left" w:pos="426"/>
        </w:tabs>
        <w:suppressAutoHyphens/>
        <w:ind w:left="426" w:hanging="426"/>
        <w:rPr>
          <w:sz w:val="20"/>
        </w:rPr>
      </w:pPr>
      <w:r w:rsidRPr="000954F0">
        <w:rPr>
          <w:sz w:val="20"/>
        </w:rPr>
        <w:t>O registro do fornecedor será cancelado quando o mesmo:</w:t>
      </w:r>
    </w:p>
    <w:p w:rsidR="000954F0" w:rsidRPr="000954F0" w:rsidRDefault="000954F0" w:rsidP="000954F0">
      <w:pPr>
        <w:pStyle w:val="Corpodetexto"/>
        <w:numPr>
          <w:ilvl w:val="0"/>
          <w:numId w:val="7"/>
        </w:numPr>
        <w:tabs>
          <w:tab w:val="clear" w:pos="708"/>
          <w:tab w:val="clear" w:pos="2270"/>
          <w:tab w:val="clear" w:pos="4294"/>
          <w:tab w:val="left" w:pos="709"/>
        </w:tabs>
        <w:suppressAutoHyphens/>
        <w:ind w:left="709" w:hanging="283"/>
        <w:rPr>
          <w:sz w:val="20"/>
        </w:rPr>
      </w:pPr>
      <w:r w:rsidRPr="000954F0">
        <w:rPr>
          <w:sz w:val="20"/>
        </w:rPr>
        <w:t>Descumprir as condições da ata de registro de preços.</w:t>
      </w:r>
    </w:p>
    <w:p w:rsidR="000954F0" w:rsidRPr="000954F0" w:rsidRDefault="000954F0" w:rsidP="000954F0">
      <w:pPr>
        <w:pStyle w:val="Corpodetexto"/>
        <w:numPr>
          <w:ilvl w:val="0"/>
          <w:numId w:val="7"/>
        </w:numPr>
        <w:tabs>
          <w:tab w:val="clear" w:pos="708"/>
          <w:tab w:val="clear" w:pos="2270"/>
          <w:tab w:val="clear" w:pos="4294"/>
          <w:tab w:val="left" w:pos="709"/>
        </w:tabs>
        <w:suppressAutoHyphens/>
        <w:ind w:left="709" w:hanging="283"/>
        <w:rPr>
          <w:sz w:val="20"/>
        </w:rPr>
      </w:pPr>
      <w:r w:rsidRPr="000954F0">
        <w:rPr>
          <w:sz w:val="20"/>
        </w:rPr>
        <w:t>Não retirar a nota de empenho ou instrumento equivalente no prazo estabelecido pela Administração, sem justificativa aceitável.</w:t>
      </w:r>
    </w:p>
    <w:p w:rsidR="000954F0" w:rsidRPr="000954F0" w:rsidRDefault="000954F0" w:rsidP="000954F0">
      <w:pPr>
        <w:pStyle w:val="Corpodetexto"/>
        <w:numPr>
          <w:ilvl w:val="0"/>
          <w:numId w:val="7"/>
        </w:numPr>
        <w:tabs>
          <w:tab w:val="clear" w:pos="708"/>
          <w:tab w:val="clear" w:pos="2270"/>
          <w:tab w:val="clear" w:pos="4294"/>
          <w:tab w:val="left" w:pos="709"/>
        </w:tabs>
        <w:suppressAutoHyphens/>
        <w:ind w:left="709" w:hanging="283"/>
        <w:rPr>
          <w:sz w:val="20"/>
        </w:rPr>
      </w:pPr>
      <w:r w:rsidRPr="000954F0">
        <w:rPr>
          <w:sz w:val="20"/>
        </w:rPr>
        <w:t>Não aceitar reduzir o seu preço registrado, na hipótese deste se tornar superior àqueles praticados no mercado.</w:t>
      </w:r>
    </w:p>
    <w:p w:rsidR="000954F0" w:rsidRPr="007A351D" w:rsidRDefault="000954F0" w:rsidP="007A351D">
      <w:pPr>
        <w:pStyle w:val="Corpodetexto"/>
        <w:numPr>
          <w:ilvl w:val="0"/>
          <w:numId w:val="7"/>
        </w:numPr>
        <w:tabs>
          <w:tab w:val="clear" w:pos="708"/>
          <w:tab w:val="clear" w:pos="2270"/>
          <w:tab w:val="clear" w:pos="4294"/>
          <w:tab w:val="left" w:pos="709"/>
        </w:tabs>
        <w:suppressAutoHyphens/>
        <w:ind w:left="709" w:hanging="283"/>
        <w:rPr>
          <w:sz w:val="20"/>
        </w:rPr>
      </w:pPr>
      <w:r w:rsidRPr="000954F0">
        <w:rPr>
          <w:sz w:val="20"/>
        </w:rPr>
        <w:t xml:space="preserve">Sofrer sanção prevista no </w:t>
      </w:r>
      <w:hyperlink r:id="rId6" w:anchor="art87iii" w:history="1">
        <w:r w:rsidRPr="000954F0">
          <w:rPr>
            <w:rStyle w:val="Hyperlink"/>
            <w:sz w:val="20"/>
          </w:rPr>
          <w:t>inciso III ou IV do caput do art. 87 da Lei nº 8.666/93</w:t>
        </w:r>
      </w:hyperlink>
      <w:r w:rsidRPr="000954F0">
        <w:rPr>
          <w:sz w:val="20"/>
        </w:rPr>
        <w:t xml:space="preserve">, ou no </w:t>
      </w:r>
      <w:hyperlink r:id="rId7" w:anchor="art7" w:history="1">
        <w:r w:rsidRPr="000954F0">
          <w:rPr>
            <w:rStyle w:val="Hyperlink"/>
            <w:sz w:val="20"/>
          </w:rPr>
          <w:t>art. 7</w:t>
        </w:r>
        <w:r w:rsidRPr="000954F0">
          <w:rPr>
            <w:rStyle w:val="Hyperlink"/>
            <w:strike/>
            <w:sz w:val="20"/>
          </w:rPr>
          <w:t>º</w:t>
        </w:r>
        <w:r w:rsidRPr="000954F0">
          <w:rPr>
            <w:rStyle w:val="Hyperlink"/>
            <w:sz w:val="20"/>
          </w:rPr>
          <w:t xml:space="preserve"> da Lei n</w:t>
        </w:r>
        <w:r w:rsidRPr="000954F0">
          <w:rPr>
            <w:rStyle w:val="Hyperlink"/>
            <w:strike/>
            <w:sz w:val="20"/>
          </w:rPr>
          <w:t>º</w:t>
        </w:r>
        <w:r w:rsidRPr="000954F0">
          <w:rPr>
            <w:rStyle w:val="Hyperlink"/>
            <w:sz w:val="20"/>
          </w:rPr>
          <w:t xml:space="preserve"> 10.520/2002</w:t>
        </w:r>
      </w:hyperlink>
      <w:r w:rsidRPr="000954F0">
        <w:rPr>
          <w:sz w:val="20"/>
        </w:rPr>
        <w:t>.</w:t>
      </w:r>
    </w:p>
    <w:p w:rsidR="000954F0" w:rsidRPr="007A351D" w:rsidRDefault="000954F0" w:rsidP="007A351D">
      <w:pPr>
        <w:pStyle w:val="Corpodetexto"/>
        <w:numPr>
          <w:ilvl w:val="2"/>
          <w:numId w:val="11"/>
        </w:numPr>
        <w:tabs>
          <w:tab w:val="clear" w:pos="708"/>
          <w:tab w:val="clear" w:pos="2270"/>
          <w:tab w:val="clear" w:pos="4294"/>
          <w:tab w:val="left" w:pos="567"/>
        </w:tabs>
        <w:suppressAutoHyphens/>
        <w:ind w:left="567" w:hanging="567"/>
        <w:rPr>
          <w:sz w:val="20"/>
        </w:rPr>
      </w:pPr>
      <w:r w:rsidRPr="000954F0">
        <w:rPr>
          <w:sz w:val="20"/>
        </w:rPr>
        <w:t>O cancelamento de registros nas hipóteses previstas nas alíneas “a”, “b” e “d” será formalizado por despacho do órgão gerenciador, assegurado o contraditório e a ampla defesa.</w:t>
      </w:r>
    </w:p>
    <w:p w:rsidR="000954F0" w:rsidRPr="000954F0" w:rsidRDefault="000954F0" w:rsidP="000954F0">
      <w:pPr>
        <w:pStyle w:val="Corpodetexto"/>
        <w:numPr>
          <w:ilvl w:val="1"/>
          <w:numId w:val="11"/>
        </w:numPr>
        <w:tabs>
          <w:tab w:val="clear" w:pos="708"/>
          <w:tab w:val="clear" w:pos="2270"/>
          <w:tab w:val="clear" w:pos="4294"/>
          <w:tab w:val="left" w:pos="426"/>
        </w:tabs>
        <w:suppressAutoHyphens/>
        <w:ind w:left="426" w:hanging="426"/>
        <w:rPr>
          <w:sz w:val="20"/>
        </w:rPr>
      </w:pPr>
      <w:r w:rsidRPr="000954F0">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0954F0" w:rsidRPr="000954F0" w:rsidRDefault="000954F0" w:rsidP="000954F0">
      <w:pPr>
        <w:pStyle w:val="Recuodecorpodetexto22"/>
        <w:tabs>
          <w:tab w:val="left" w:pos="0"/>
        </w:tabs>
        <w:rPr>
          <w:rFonts w:ascii="Arial" w:hAnsi="Arial" w:cs="Arial"/>
          <w:sz w:val="20"/>
        </w:rPr>
      </w:pPr>
    </w:p>
    <w:p w:rsidR="000954F0" w:rsidRPr="000954F0" w:rsidRDefault="000954F0" w:rsidP="000954F0">
      <w:pPr>
        <w:pStyle w:val="Recuodecorpodetexto22"/>
        <w:tabs>
          <w:tab w:val="left" w:pos="0"/>
        </w:tabs>
        <w:rPr>
          <w:rFonts w:ascii="Arial" w:hAnsi="Arial" w:cs="Arial"/>
          <w:sz w:val="20"/>
        </w:rPr>
      </w:pPr>
    </w:p>
    <w:p w:rsidR="000954F0" w:rsidRPr="000954F0" w:rsidRDefault="000954F0" w:rsidP="000954F0">
      <w:pPr>
        <w:pStyle w:val="Ttulo1"/>
        <w:numPr>
          <w:ilvl w:val="0"/>
          <w:numId w:val="3"/>
        </w:numPr>
        <w:tabs>
          <w:tab w:val="left" w:pos="0"/>
          <w:tab w:val="left" w:pos="1134"/>
        </w:tabs>
        <w:suppressAutoHyphens/>
        <w:jc w:val="both"/>
        <w:rPr>
          <w:rFonts w:cs="Arial"/>
          <w:sz w:val="20"/>
        </w:rPr>
      </w:pPr>
      <w:r w:rsidRPr="000954F0">
        <w:rPr>
          <w:rFonts w:cs="Arial"/>
          <w:sz w:val="20"/>
        </w:rPr>
        <w:t>CLÁUSULA NONA - CONDIÇÕES GERAIS</w:t>
      </w:r>
    </w:p>
    <w:p w:rsidR="000954F0" w:rsidRPr="000954F0" w:rsidRDefault="000954F0" w:rsidP="000954F0">
      <w:pPr>
        <w:pStyle w:val="Ttulo"/>
        <w:jc w:val="both"/>
        <w:rPr>
          <w:rFonts w:ascii="Arial" w:hAnsi="Arial" w:cs="Arial"/>
          <w:b w:val="0"/>
          <w:sz w:val="20"/>
        </w:rPr>
      </w:pPr>
    </w:p>
    <w:p w:rsidR="000954F0" w:rsidRPr="007A351D" w:rsidRDefault="000954F0" w:rsidP="007A351D">
      <w:pPr>
        <w:widowControl w:val="0"/>
        <w:numPr>
          <w:ilvl w:val="1"/>
          <w:numId w:val="12"/>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0954F0" w:rsidRPr="007A351D" w:rsidRDefault="000954F0" w:rsidP="007A351D">
      <w:pPr>
        <w:widowControl w:val="0"/>
        <w:numPr>
          <w:ilvl w:val="1"/>
          <w:numId w:val="12"/>
        </w:numPr>
        <w:suppressAutoHyphens/>
        <w:spacing w:after="0" w:line="240" w:lineRule="auto"/>
        <w:ind w:left="426" w:hanging="426"/>
        <w:jc w:val="both"/>
        <w:rPr>
          <w:rFonts w:ascii="Arial" w:hAnsi="Arial" w:cs="Arial"/>
          <w:sz w:val="20"/>
          <w:szCs w:val="20"/>
        </w:rPr>
      </w:pPr>
      <w:r w:rsidRPr="000954F0">
        <w:rPr>
          <w:rFonts w:ascii="Arial" w:hAnsi="Arial" w:cs="Arial"/>
          <w:sz w:val="20"/>
          <w:szCs w:val="20"/>
        </w:rPr>
        <w:t>A existência de preços registrados não obriga o Município a adquirir os serviços desta Ata, sendo facultada a realização de licitação específica para a contratação total ou parcial do objeto, hipóteses em que, em igualdade de condições, a DETENTORA do registro terá sempre preferência.</w:t>
      </w:r>
    </w:p>
    <w:p w:rsidR="000954F0" w:rsidRPr="007A351D" w:rsidRDefault="000954F0" w:rsidP="007A351D">
      <w:pPr>
        <w:pStyle w:val="Ttulo"/>
        <w:numPr>
          <w:ilvl w:val="1"/>
          <w:numId w:val="12"/>
        </w:numPr>
        <w:suppressAutoHyphens/>
        <w:ind w:left="426" w:hanging="426"/>
        <w:jc w:val="both"/>
        <w:rPr>
          <w:rFonts w:ascii="Arial" w:hAnsi="Arial" w:cs="Arial"/>
          <w:b w:val="0"/>
          <w:sz w:val="20"/>
        </w:rPr>
      </w:pPr>
      <w:r w:rsidRPr="000954F0">
        <w:rPr>
          <w:rFonts w:ascii="Arial" w:hAnsi="Arial" w:cs="Arial"/>
          <w:b w:val="0"/>
          <w:sz w:val="20"/>
        </w:rPr>
        <w:lastRenderedPageBreak/>
        <w:t>Para fins deste registro de preços aplicar-se-á o disposto no Decreto Municipal nº 4.388/2013 e Lei nº 8.666/93 e alterações, e ainda os preceitos gerais do direito público, os princípios da teoria geral dos contratos e as disposições de direito privado.</w:t>
      </w:r>
    </w:p>
    <w:p w:rsidR="000954F0" w:rsidRPr="007A351D" w:rsidRDefault="000954F0" w:rsidP="007A351D">
      <w:pPr>
        <w:pStyle w:val="Ttulo"/>
        <w:numPr>
          <w:ilvl w:val="1"/>
          <w:numId w:val="12"/>
        </w:numPr>
        <w:suppressAutoHyphens/>
        <w:ind w:left="426" w:hanging="426"/>
        <w:jc w:val="both"/>
        <w:rPr>
          <w:rFonts w:ascii="Arial" w:hAnsi="Arial" w:cs="Arial"/>
          <w:b w:val="0"/>
          <w:sz w:val="20"/>
        </w:rPr>
      </w:pPr>
      <w:r w:rsidRPr="000954F0">
        <w:rPr>
          <w:rFonts w:ascii="Arial" w:hAnsi="Arial" w:cs="Arial"/>
          <w:b w:val="0"/>
          <w:sz w:val="20"/>
        </w:rPr>
        <w:t>A declaração de nulidade deste instrumento opera retroativamente impedindo os efeitos jurídicos que ele, ordinariamente, deveria produzir, além de desconstituir os já produzidos.</w:t>
      </w:r>
    </w:p>
    <w:p w:rsidR="000954F0" w:rsidRPr="000954F0" w:rsidRDefault="000954F0" w:rsidP="000954F0">
      <w:pPr>
        <w:pStyle w:val="Ttulo"/>
        <w:numPr>
          <w:ilvl w:val="1"/>
          <w:numId w:val="12"/>
        </w:numPr>
        <w:suppressAutoHyphens/>
        <w:ind w:left="426" w:hanging="426"/>
        <w:jc w:val="both"/>
        <w:rPr>
          <w:rFonts w:ascii="Arial" w:hAnsi="Arial" w:cs="Arial"/>
          <w:b w:val="0"/>
          <w:sz w:val="20"/>
        </w:rPr>
      </w:pPr>
      <w:r w:rsidRPr="000954F0">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0954F0" w:rsidRPr="000954F0" w:rsidRDefault="000954F0" w:rsidP="000954F0">
      <w:pPr>
        <w:tabs>
          <w:tab w:val="left" w:pos="1134"/>
        </w:tabs>
        <w:jc w:val="both"/>
        <w:rPr>
          <w:rFonts w:ascii="Arial" w:hAnsi="Arial" w:cs="Arial"/>
          <w:sz w:val="20"/>
          <w:szCs w:val="20"/>
        </w:rPr>
      </w:pPr>
    </w:p>
    <w:p w:rsidR="000954F0" w:rsidRPr="000954F0" w:rsidRDefault="000954F0" w:rsidP="000954F0">
      <w:pPr>
        <w:pStyle w:val="Corpodetexto21"/>
        <w:tabs>
          <w:tab w:val="left" w:pos="0"/>
        </w:tabs>
        <w:rPr>
          <w:b/>
          <w:bCs/>
          <w:sz w:val="20"/>
          <w:szCs w:val="20"/>
        </w:rPr>
      </w:pPr>
      <w:r w:rsidRPr="000954F0">
        <w:rPr>
          <w:b/>
          <w:bCs/>
          <w:sz w:val="20"/>
          <w:szCs w:val="20"/>
        </w:rPr>
        <w:t>CLÁUSULA DÉCIMA - DO FORO</w:t>
      </w:r>
    </w:p>
    <w:p w:rsidR="000954F0" w:rsidRPr="000954F0" w:rsidRDefault="000954F0" w:rsidP="000954F0">
      <w:pPr>
        <w:pStyle w:val="Corpodetexto21"/>
        <w:tabs>
          <w:tab w:val="left" w:pos="0"/>
        </w:tabs>
        <w:rPr>
          <w:b/>
          <w:sz w:val="20"/>
          <w:szCs w:val="20"/>
        </w:rPr>
      </w:pPr>
      <w:r w:rsidRPr="000954F0">
        <w:rPr>
          <w:b/>
          <w:sz w:val="20"/>
          <w:szCs w:val="20"/>
        </w:rPr>
        <w:tab/>
      </w:r>
    </w:p>
    <w:p w:rsidR="000954F0" w:rsidRPr="000954F0" w:rsidRDefault="000954F0" w:rsidP="000954F0">
      <w:pPr>
        <w:pStyle w:val="Corpodetexto21"/>
        <w:numPr>
          <w:ilvl w:val="1"/>
          <w:numId w:val="13"/>
        </w:numPr>
        <w:tabs>
          <w:tab w:val="left" w:pos="567"/>
        </w:tabs>
        <w:ind w:left="567" w:hanging="567"/>
        <w:rPr>
          <w:sz w:val="20"/>
          <w:szCs w:val="20"/>
        </w:rPr>
      </w:pPr>
      <w:r w:rsidRPr="000954F0">
        <w:rPr>
          <w:sz w:val="20"/>
          <w:szCs w:val="20"/>
        </w:rPr>
        <w:t xml:space="preserve">Fica eleito o foro da cidade de </w:t>
      </w:r>
      <w:proofErr w:type="spellStart"/>
      <w:r w:rsidRPr="000954F0">
        <w:rPr>
          <w:sz w:val="20"/>
          <w:szCs w:val="20"/>
        </w:rPr>
        <w:t>Joaçaba</w:t>
      </w:r>
      <w:proofErr w:type="spellEnd"/>
      <w:r w:rsidRPr="000954F0">
        <w:rPr>
          <w:sz w:val="20"/>
          <w:szCs w:val="20"/>
        </w:rPr>
        <w:t xml:space="preserve"> (SC) para dirimir questões oriundas deste instrumento, renunciando as partes, a qualquer outro que lhes possa ser mais favorável.</w:t>
      </w:r>
    </w:p>
    <w:p w:rsidR="000954F0" w:rsidRPr="000954F0" w:rsidRDefault="000954F0" w:rsidP="000954F0">
      <w:pPr>
        <w:pStyle w:val="Corpodetexto21"/>
        <w:tabs>
          <w:tab w:val="left" w:pos="0"/>
        </w:tabs>
        <w:rPr>
          <w:sz w:val="20"/>
          <w:szCs w:val="20"/>
        </w:rPr>
      </w:pPr>
    </w:p>
    <w:p w:rsidR="000954F0" w:rsidRPr="000954F0" w:rsidRDefault="000954F0" w:rsidP="000954F0">
      <w:pPr>
        <w:pStyle w:val="Corpodetexto21"/>
        <w:tabs>
          <w:tab w:val="left" w:pos="0"/>
        </w:tabs>
        <w:rPr>
          <w:sz w:val="20"/>
          <w:szCs w:val="20"/>
        </w:rPr>
      </w:pPr>
      <w:r w:rsidRPr="000954F0">
        <w:rPr>
          <w:sz w:val="20"/>
          <w:szCs w:val="20"/>
        </w:rPr>
        <w:t>E, por estarem acordes, firmam o presente instrumento, juntamente com as testemunhas, em 04 (quatro) vias de igual teor, para todos os efeitos de direito.</w:t>
      </w:r>
    </w:p>
    <w:p w:rsidR="000954F0" w:rsidRPr="000954F0" w:rsidRDefault="000954F0" w:rsidP="000954F0">
      <w:pPr>
        <w:tabs>
          <w:tab w:val="left" w:pos="0"/>
        </w:tabs>
        <w:jc w:val="both"/>
        <w:rPr>
          <w:rFonts w:ascii="Arial" w:hAnsi="Arial" w:cs="Arial"/>
          <w:sz w:val="20"/>
          <w:szCs w:val="20"/>
        </w:rPr>
      </w:pPr>
    </w:p>
    <w:p w:rsidR="000954F0" w:rsidRPr="000954F0" w:rsidRDefault="000954F0" w:rsidP="000954F0">
      <w:pPr>
        <w:tabs>
          <w:tab w:val="left" w:pos="0"/>
        </w:tabs>
        <w:jc w:val="both"/>
        <w:rPr>
          <w:rFonts w:ascii="Arial" w:hAnsi="Arial" w:cs="Arial"/>
          <w:sz w:val="20"/>
          <w:szCs w:val="20"/>
        </w:rPr>
      </w:pPr>
      <w:proofErr w:type="spellStart"/>
      <w:proofErr w:type="gramStart"/>
      <w:r w:rsidRPr="000954F0">
        <w:rPr>
          <w:rFonts w:ascii="Arial" w:hAnsi="Arial" w:cs="Arial"/>
          <w:sz w:val="20"/>
          <w:szCs w:val="20"/>
        </w:rPr>
        <w:t>Joaçaba</w:t>
      </w:r>
      <w:proofErr w:type="spellEnd"/>
      <w:r>
        <w:rPr>
          <w:rFonts w:ascii="Arial" w:hAnsi="Arial" w:cs="Arial"/>
          <w:sz w:val="20"/>
          <w:szCs w:val="20"/>
        </w:rPr>
        <w:t>,</w:t>
      </w:r>
      <w:proofErr w:type="gramEnd"/>
      <w:r>
        <w:rPr>
          <w:rFonts w:ascii="Arial" w:hAnsi="Arial" w:cs="Arial"/>
          <w:sz w:val="20"/>
          <w:szCs w:val="20"/>
        </w:rPr>
        <w:t xml:space="preserve">12 </w:t>
      </w:r>
      <w:r w:rsidRPr="000954F0">
        <w:rPr>
          <w:rFonts w:ascii="Arial" w:hAnsi="Arial" w:cs="Arial"/>
          <w:sz w:val="20"/>
          <w:szCs w:val="20"/>
        </w:rPr>
        <w:t xml:space="preserve"> de </w:t>
      </w:r>
      <w:r>
        <w:rPr>
          <w:rFonts w:ascii="Arial" w:hAnsi="Arial" w:cs="Arial"/>
          <w:sz w:val="20"/>
          <w:szCs w:val="20"/>
        </w:rPr>
        <w:t>julho</w:t>
      </w:r>
      <w:r w:rsidRPr="000954F0">
        <w:rPr>
          <w:rFonts w:ascii="Arial" w:hAnsi="Arial" w:cs="Arial"/>
          <w:sz w:val="20"/>
          <w:szCs w:val="20"/>
        </w:rPr>
        <w:t xml:space="preserve"> de 2019.</w:t>
      </w:r>
    </w:p>
    <w:p w:rsidR="000954F0" w:rsidRPr="000954F0" w:rsidRDefault="000954F0" w:rsidP="000954F0">
      <w:pPr>
        <w:tabs>
          <w:tab w:val="left" w:pos="1134"/>
        </w:tabs>
        <w:rPr>
          <w:rFonts w:ascii="Arial" w:hAnsi="Arial" w:cs="Arial"/>
          <w:sz w:val="20"/>
          <w:szCs w:val="20"/>
        </w:rPr>
      </w:pPr>
    </w:p>
    <w:p w:rsidR="000954F0" w:rsidRPr="000954F0" w:rsidRDefault="000954F0" w:rsidP="000954F0">
      <w:pPr>
        <w:pStyle w:val="Ttulo1"/>
        <w:rPr>
          <w:b w:val="0"/>
          <w:sz w:val="20"/>
        </w:rPr>
      </w:pPr>
      <w:r w:rsidRPr="000954F0">
        <w:rPr>
          <w:b w:val="0"/>
          <w:sz w:val="20"/>
        </w:rPr>
        <w:t>MUNICÍPIO DE JOAÇABA</w:t>
      </w:r>
    </w:p>
    <w:p w:rsidR="000954F0" w:rsidRPr="000954F0" w:rsidRDefault="000954F0" w:rsidP="000954F0">
      <w:pPr>
        <w:pStyle w:val="Ttulo1"/>
        <w:rPr>
          <w:b w:val="0"/>
          <w:sz w:val="20"/>
        </w:rPr>
      </w:pPr>
      <w:r w:rsidRPr="000954F0">
        <w:rPr>
          <w:b w:val="0"/>
          <w:sz w:val="20"/>
        </w:rPr>
        <w:t>SECRETARIA MUNICIPAL DE INFRAESTRUTURA E AGRICULTURA</w:t>
      </w:r>
    </w:p>
    <w:p w:rsidR="000954F0" w:rsidRPr="000954F0" w:rsidRDefault="000954F0" w:rsidP="000954F0">
      <w:pPr>
        <w:pStyle w:val="Ttulo1"/>
        <w:rPr>
          <w:b w:val="0"/>
          <w:sz w:val="20"/>
        </w:rPr>
      </w:pPr>
      <w:r w:rsidRPr="000954F0">
        <w:rPr>
          <w:b w:val="0"/>
          <w:sz w:val="20"/>
        </w:rPr>
        <w:t>VILSON SARTORI - Secretário</w:t>
      </w:r>
    </w:p>
    <w:p w:rsidR="000954F0" w:rsidRPr="000954F0" w:rsidRDefault="000954F0" w:rsidP="000954F0">
      <w:pPr>
        <w:pStyle w:val="Ttulo1"/>
        <w:rPr>
          <w:b w:val="0"/>
          <w:sz w:val="20"/>
        </w:rPr>
      </w:pPr>
    </w:p>
    <w:p w:rsidR="000954F0" w:rsidRPr="000954F0" w:rsidRDefault="000954F0" w:rsidP="000954F0">
      <w:pPr>
        <w:pStyle w:val="Ttulo1"/>
        <w:rPr>
          <w:b w:val="0"/>
          <w:sz w:val="20"/>
        </w:rPr>
      </w:pPr>
    </w:p>
    <w:p w:rsidR="000954F0" w:rsidRDefault="00334C2B" w:rsidP="000954F0">
      <w:pPr>
        <w:pStyle w:val="Ttulo1"/>
        <w:rPr>
          <w:b w:val="0"/>
          <w:sz w:val="20"/>
          <w:lang w:val="pt-BR"/>
        </w:rPr>
      </w:pPr>
      <w:r>
        <w:rPr>
          <w:b w:val="0"/>
          <w:sz w:val="20"/>
          <w:lang w:val="pt-BR"/>
        </w:rPr>
        <w:t xml:space="preserve">ELEVAR </w:t>
      </w:r>
      <w:proofErr w:type="gramStart"/>
      <w:r>
        <w:rPr>
          <w:b w:val="0"/>
          <w:sz w:val="20"/>
          <w:lang w:val="pt-BR"/>
        </w:rPr>
        <w:t>INDUSTRIA</w:t>
      </w:r>
      <w:proofErr w:type="gramEnd"/>
      <w:r>
        <w:rPr>
          <w:b w:val="0"/>
          <w:sz w:val="20"/>
          <w:lang w:val="pt-BR"/>
        </w:rPr>
        <w:t xml:space="preserve"> COMERCIO E DISTRIBUIDORA DE ARMARINHOS EIRELI</w:t>
      </w:r>
    </w:p>
    <w:p w:rsidR="00334C2B" w:rsidRPr="00334C2B" w:rsidRDefault="00334C2B" w:rsidP="00334C2B">
      <w:pPr>
        <w:rPr>
          <w:lang/>
        </w:rPr>
      </w:pPr>
      <w:r>
        <w:rPr>
          <w:lang/>
        </w:rPr>
        <w:t xml:space="preserve">                                                                   JENIFER AMANDA AGOSTINHO</w:t>
      </w:r>
    </w:p>
    <w:p w:rsidR="000954F0" w:rsidRPr="000954F0" w:rsidRDefault="000954F0" w:rsidP="000954F0">
      <w:pPr>
        <w:pStyle w:val="Ttulo1"/>
        <w:rPr>
          <w:b w:val="0"/>
          <w:sz w:val="20"/>
        </w:rPr>
      </w:pPr>
    </w:p>
    <w:p w:rsidR="000954F0" w:rsidRPr="000954F0" w:rsidRDefault="000954F0" w:rsidP="000954F0">
      <w:pPr>
        <w:tabs>
          <w:tab w:val="left" w:pos="1134"/>
        </w:tabs>
        <w:jc w:val="center"/>
        <w:rPr>
          <w:rFonts w:ascii="Arial" w:hAnsi="Arial" w:cs="Arial"/>
          <w:sz w:val="20"/>
          <w:szCs w:val="20"/>
        </w:rPr>
      </w:pPr>
    </w:p>
    <w:p w:rsidR="000954F0" w:rsidRPr="000954F0" w:rsidRDefault="000954F0" w:rsidP="000954F0">
      <w:pPr>
        <w:tabs>
          <w:tab w:val="left" w:pos="1134"/>
        </w:tabs>
        <w:rPr>
          <w:rFonts w:ascii="Arial" w:hAnsi="Arial" w:cs="Arial"/>
          <w:sz w:val="20"/>
          <w:szCs w:val="20"/>
        </w:rPr>
      </w:pPr>
    </w:p>
    <w:p w:rsidR="000954F0" w:rsidRPr="000954F0" w:rsidRDefault="000954F0" w:rsidP="000954F0">
      <w:pPr>
        <w:tabs>
          <w:tab w:val="left" w:pos="1134"/>
        </w:tabs>
        <w:rPr>
          <w:rFonts w:ascii="Arial" w:hAnsi="Arial" w:cs="Arial"/>
          <w:sz w:val="20"/>
          <w:szCs w:val="20"/>
        </w:rPr>
      </w:pPr>
      <w:r w:rsidRPr="000954F0">
        <w:rPr>
          <w:rFonts w:ascii="Arial" w:hAnsi="Arial" w:cs="Arial"/>
          <w:sz w:val="20"/>
          <w:szCs w:val="20"/>
        </w:rPr>
        <w:t>Testemunhas:</w:t>
      </w:r>
    </w:p>
    <w:p w:rsidR="000954F0" w:rsidRPr="000954F0" w:rsidRDefault="000954F0" w:rsidP="000954F0">
      <w:pPr>
        <w:numPr>
          <w:ilvl w:val="0"/>
          <w:numId w:val="8"/>
        </w:numPr>
        <w:tabs>
          <w:tab w:val="left" w:pos="284"/>
        </w:tabs>
        <w:suppressAutoHyphens/>
        <w:spacing w:after="0" w:line="240" w:lineRule="auto"/>
        <w:ind w:left="284" w:hanging="284"/>
        <w:jc w:val="both"/>
        <w:rPr>
          <w:rFonts w:ascii="Arial" w:hAnsi="Arial" w:cs="Arial"/>
          <w:b/>
          <w:sz w:val="20"/>
          <w:szCs w:val="20"/>
        </w:rPr>
      </w:pPr>
      <w:r w:rsidRPr="000954F0">
        <w:rPr>
          <w:rFonts w:ascii="Arial" w:hAnsi="Arial" w:cs="Arial"/>
          <w:sz w:val="20"/>
          <w:szCs w:val="20"/>
        </w:rPr>
        <w:t xml:space="preserve"> ______________________            </w:t>
      </w:r>
    </w:p>
    <w:p w:rsidR="000954F0" w:rsidRPr="000954F0" w:rsidRDefault="000954F0" w:rsidP="000954F0">
      <w:pPr>
        <w:tabs>
          <w:tab w:val="left" w:pos="284"/>
        </w:tabs>
        <w:suppressAutoHyphens/>
        <w:jc w:val="both"/>
        <w:rPr>
          <w:rFonts w:ascii="Arial" w:hAnsi="Arial" w:cs="Arial"/>
          <w:b/>
          <w:sz w:val="20"/>
          <w:szCs w:val="20"/>
        </w:rPr>
      </w:pPr>
    </w:p>
    <w:p w:rsidR="000954F0" w:rsidRPr="000954F0" w:rsidRDefault="000954F0" w:rsidP="000954F0">
      <w:pPr>
        <w:numPr>
          <w:ilvl w:val="0"/>
          <w:numId w:val="8"/>
        </w:numPr>
        <w:tabs>
          <w:tab w:val="left" w:pos="284"/>
        </w:tabs>
        <w:suppressAutoHyphens/>
        <w:spacing w:after="0" w:line="240" w:lineRule="auto"/>
        <w:ind w:left="284" w:hanging="284"/>
        <w:jc w:val="both"/>
        <w:rPr>
          <w:rFonts w:ascii="Arial" w:hAnsi="Arial" w:cs="Arial"/>
          <w:b/>
          <w:sz w:val="20"/>
          <w:szCs w:val="20"/>
        </w:rPr>
      </w:pPr>
      <w:r w:rsidRPr="000954F0">
        <w:rPr>
          <w:rFonts w:ascii="Arial" w:hAnsi="Arial" w:cs="Arial"/>
          <w:sz w:val="20"/>
          <w:szCs w:val="20"/>
        </w:rPr>
        <w:t>______________________</w:t>
      </w:r>
    </w:p>
    <w:p w:rsidR="000954F0" w:rsidRPr="00A12496" w:rsidRDefault="000954F0" w:rsidP="000954F0">
      <w:pPr>
        <w:rPr>
          <w:sz w:val="20"/>
        </w:rPr>
      </w:pPr>
    </w:p>
    <w:p w:rsidR="000954F0" w:rsidRPr="00A12496" w:rsidRDefault="000954F0" w:rsidP="000954F0">
      <w:pPr>
        <w:rPr>
          <w:sz w:val="20"/>
        </w:rPr>
      </w:pPr>
    </w:p>
    <w:p w:rsidR="000954F0" w:rsidRPr="00A12496" w:rsidRDefault="000954F0" w:rsidP="000954F0">
      <w:pPr>
        <w:rPr>
          <w:sz w:val="20"/>
        </w:rPr>
      </w:pPr>
    </w:p>
    <w:p w:rsidR="000954F0" w:rsidRPr="00A12496" w:rsidRDefault="000954F0" w:rsidP="000954F0">
      <w:pPr>
        <w:rPr>
          <w:sz w:val="20"/>
        </w:rPr>
      </w:pPr>
    </w:p>
    <w:p w:rsidR="000954F0" w:rsidRPr="00A12496" w:rsidRDefault="000954F0" w:rsidP="000954F0">
      <w:pPr>
        <w:rPr>
          <w:sz w:val="20"/>
        </w:rPr>
      </w:pPr>
      <w:r w:rsidRPr="00A12496">
        <w:rPr>
          <w:sz w:val="20"/>
        </w:rPr>
        <w:br/>
      </w:r>
    </w:p>
    <w:p w:rsidR="00000000" w:rsidRPr="000954F0" w:rsidRDefault="00334C2B" w:rsidP="000954F0"/>
    <w:sectPr w:rsidR="00000000" w:rsidRPr="000954F0" w:rsidSect="00DD73E8">
      <w:headerReference w:type="default" r:id="rId8"/>
      <w:footerReference w:type="even" r:id="rId9"/>
      <w:footerReference w:type="default" r:id="rId10"/>
      <w:pgSz w:w="11907" w:h="16840" w:code="9"/>
      <w:pgMar w:top="1701" w:right="851" w:bottom="851" w:left="1134" w:header="567" w:footer="851"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FB" w:rsidRDefault="00334C2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120FB" w:rsidRDefault="00334C2B">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FB" w:rsidRPr="00AF6E48" w:rsidRDefault="00334C2B">
    <w:pPr>
      <w:pStyle w:val="Rodap"/>
      <w:jc w:val="center"/>
      <w:rPr>
        <w:sz w:val="20"/>
      </w:rPr>
    </w:pPr>
    <w:r w:rsidRPr="00AF6E48">
      <w:rPr>
        <w:sz w:val="20"/>
      </w:rPr>
      <w:fldChar w:fldCharType="begin"/>
    </w:r>
    <w:r w:rsidRPr="00AF6E48">
      <w:rPr>
        <w:sz w:val="20"/>
      </w:rPr>
      <w:instrText xml:space="preserve"> PAGE   \* MERGEFORMAT </w:instrText>
    </w:r>
    <w:r w:rsidRPr="00AF6E48">
      <w:rPr>
        <w:sz w:val="20"/>
      </w:rPr>
      <w:fldChar w:fldCharType="separate"/>
    </w:r>
    <w:r>
      <w:rPr>
        <w:noProof/>
        <w:sz w:val="20"/>
      </w:rPr>
      <w:t>6</w:t>
    </w:r>
    <w:r w:rsidRPr="00AF6E48">
      <w:rPr>
        <w:sz w:val="20"/>
      </w:rPr>
      <w:fldChar w:fldCharType="end"/>
    </w:r>
  </w:p>
  <w:p w:rsidR="007120FB" w:rsidRDefault="00334C2B" w:rsidP="00DD3565">
    <w:pPr>
      <w:pStyle w:val="Rodap"/>
      <w:ind w:right="360"/>
      <w:jc w:val="center"/>
      <w:rPr>
        <w:b/>
        <w:bCs w:val="0"/>
        <w:sz w:val="16"/>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FB" w:rsidRDefault="00334C2B">
    <w:pPr>
      <w:rPr>
        <w:b/>
        <w:sz w:val="20"/>
      </w:rPr>
    </w:pPr>
    <w:r>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7.8pt;margin-top:-2.6pt;width:49.5pt;height:59.15pt;z-index:251660288">
          <v:imagedata r:id="rId1" o:title="BRASÃO DO MUNICÍPIO"/>
          <w10:wrap type="square" side="right"/>
        </v:shape>
      </w:pict>
    </w:r>
    <w:r>
      <w:rPr>
        <w:b/>
        <w:sz w:val="20"/>
      </w:rPr>
      <w:t xml:space="preserve">                   </w:t>
    </w:r>
  </w:p>
  <w:p w:rsidR="007120FB" w:rsidRPr="006C16CC" w:rsidRDefault="00334C2B" w:rsidP="00000923">
    <w:pPr>
      <w:ind w:left="1134"/>
    </w:pPr>
    <w:r w:rsidRPr="006C16CC">
      <w:t>ESTADO DE SANTA C</w:t>
    </w:r>
    <w:r w:rsidRPr="006C16CC">
      <w:t>ATARINA</w:t>
    </w:r>
  </w:p>
  <w:p w:rsidR="007120FB" w:rsidRPr="006C16CC" w:rsidRDefault="00334C2B" w:rsidP="00000923">
    <w:pPr>
      <w:ind w:left="1134"/>
      <w:rPr>
        <w:b/>
      </w:rPr>
    </w:pPr>
    <w:r w:rsidRPr="006C16CC">
      <w:rPr>
        <w:b/>
      </w:rPr>
      <w:t>MUNICÍPIO DE JOAÇABA</w:t>
    </w:r>
  </w:p>
  <w:p w:rsidR="007120FB" w:rsidRDefault="00334C2B">
    <w:pPr>
      <w:rPr>
        <w:b/>
        <w:sz w:val="20"/>
      </w:rPr>
    </w:pPr>
  </w:p>
  <w:p w:rsidR="007120FB" w:rsidRDefault="00334C2B">
    <w:pPr>
      <w:rPr>
        <w:b/>
        <w:sz w:val="20"/>
      </w:rPr>
    </w:pPr>
  </w:p>
  <w:p w:rsidR="007120FB" w:rsidRDefault="00334C2B">
    <w:pPr>
      <w:pStyle w:val="Cabealho"/>
    </w:pPr>
  </w:p>
  <w:p w:rsidR="007120FB" w:rsidRDefault="00334C2B">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3D56704A"/>
    <w:lvl w:ilvl="0">
      <w:start w:val="1"/>
      <w:numFmt w:val="none"/>
      <w:suff w:val="nothing"/>
      <w:lvlText w:val=""/>
      <w:lvlJc w:val="left"/>
      <w:pPr>
        <w:tabs>
          <w:tab w:val="num" w:pos="0"/>
        </w:tabs>
        <w:ind w:left="0" w:firstLine="0"/>
      </w:pPr>
    </w:lvl>
    <w:lvl w:ilvl="1">
      <w:start w:val="1"/>
      <w:numFmt w:val="decimal"/>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C05683"/>
    <w:multiLevelType w:val="hybridMultilevel"/>
    <w:tmpl w:val="3E28D1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1CF0146"/>
    <w:multiLevelType w:val="multilevel"/>
    <w:tmpl w:val="ECD2D36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14">
    <w:nsid w:val="7BCD33F3"/>
    <w:multiLevelType w:val="multilevel"/>
    <w:tmpl w:val="5D1C6E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14"/>
  </w:num>
  <w:num w:numId="3">
    <w:abstractNumId w:val="0"/>
  </w:num>
  <w:num w:numId="4">
    <w:abstractNumId w:val="11"/>
  </w:num>
  <w:num w:numId="5">
    <w:abstractNumId w:val="10"/>
  </w:num>
  <w:num w:numId="6">
    <w:abstractNumId w:val="5"/>
  </w:num>
  <w:num w:numId="7">
    <w:abstractNumId w:val="7"/>
  </w:num>
  <w:num w:numId="8">
    <w:abstractNumId w:val="3"/>
  </w:num>
  <w:num w:numId="9">
    <w:abstractNumId w:val="9"/>
  </w:num>
  <w:num w:numId="10">
    <w:abstractNumId w:val="12"/>
  </w:num>
  <w:num w:numId="11">
    <w:abstractNumId w:val="13"/>
  </w:num>
  <w:num w:numId="12">
    <w:abstractNumId w:val="4"/>
  </w:num>
  <w:num w:numId="13">
    <w:abstractNumId w:val="8"/>
  </w:num>
  <w:num w:numId="14">
    <w:abstractNumId w:val="2"/>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compat>
    <w:useFELayout/>
  </w:compat>
  <w:rsids>
    <w:rsidRoot w:val="000954F0"/>
    <w:rsid w:val="000954F0"/>
    <w:rsid w:val="00334C2B"/>
    <w:rsid w:val="006F04B4"/>
    <w:rsid w:val="007A351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0954F0"/>
    <w:pPr>
      <w:keepNext/>
      <w:spacing w:after="0" w:line="240" w:lineRule="auto"/>
      <w:jc w:val="center"/>
      <w:outlineLvl w:val="0"/>
    </w:pPr>
    <w:rPr>
      <w:rFonts w:ascii="Arial" w:eastAsia="Times New Roman" w:hAnsi="Arial" w:cs="Times New Roman"/>
      <w:b/>
      <w:sz w:val="24"/>
      <w:szCs w:val="20"/>
      <w:lang/>
    </w:rPr>
  </w:style>
  <w:style w:type="paragraph" w:styleId="Ttulo2">
    <w:name w:val="heading 2"/>
    <w:basedOn w:val="Normal"/>
    <w:next w:val="Normal"/>
    <w:link w:val="Ttulo2Char"/>
    <w:qFormat/>
    <w:rsid w:val="000954F0"/>
    <w:pPr>
      <w:keepNext/>
      <w:widowControl w:val="0"/>
      <w:tabs>
        <w:tab w:val="left" w:pos="536"/>
        <w:tab w:val="left" w:pos="2270"/>
        <w:tab w:val="left" w:pos="4294"/>
      </w:tabs>
      <w:spacing w:after="0" w:line="240" w:lineRule="auto"/>
      <w:jc w:val="both"/>
      <w:outlineLvl w:val="1"/>
    </w:pPr>
    <w:rPr>
      <w:rFonts w:ascii="Times New Roman" w:eastAsia="Times New Roman" w:hAnsi="Times New Roman" w:cs="Times New Roman"/>
      <w:b/>
      <w:sz w:val="24"/>
      <w:szCs w:val="20"/>
      <w:lang/>
    </w:rPr>
  </w:style>
  <w:style w:type="paragraph" w:styleId="Ttulo3">
    <w:name w:val="heading 3"/>
    <w:basedOn w:val="Normal"/>
    <w:next w:val="Normal"/>
    <w:link w:val="Ttulo3Char"/>
    <w:qFormat/>
    <w:rsid w:val="000954F0"/>
    <w:pPr>
      <w:keepNext/>
      <w:tabs>
        <w:tab w:val="left" w:pos="536"/>
        <w:tab w:val="left" w:pos="2270"/>
        <w:tab w:val="left" w:pos="4294"/>
      </w:tabs>
      <w:spacing w:after="0" w:line="240" w:lineRule="auto"/>
      <w:jc w:val="center"/>
      <w:outlineLvl w:val="2"/>
    </w:pPr>
    <w:rPr>
      <w:rFonts w:ascii="Times New Roman" w:eastAsia="Times New Roman" w:hAnsi="Times New Roman" w:cs="Times New Roman"/>
      <w:sz w:val="24"/>
      <w:szCs w:val="20"/>
      <w:lang/>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954F0"/>
    <w:rPr>
      <w:rFonts w:ascii="Arial" w:eastAsia="Times New Roman" w:hAnsi="Arial" w:cs="Times New Roman"/>
      <w:b/>
      <w:sz w:val="24"/>
      <w:szCs w:val="20"/>
      <w:lang/>
    </w:rPr>
  </w:style>
  <w:style w:type="character" w:customStyle="1" w:styleId="Ttulo2Char">
    <w:name w:val="Título 2 Char"/>
    <w:basedOn w:val="Fontepargpadro"/>
    <w:link w:val="Ttulo2"/>
    <w:rsid w:val="000954F0"/>
    <w:rPr>
      <w:rFonts w:ascii="Times New Roman" w:eastAsia="Times New Roman" w:hAnsi="Times New Roman" w:cs="Times New Roman"/>
      <w:b/>
      <w:sz w:val="24"/>
      <w:szCs w:val="20"/>
      <w:lang/>
    </w:rPr>
  </w:style>
  <w:style w:type="character" w:customStyle="1" w:styleId="Ttulo3Char">
    <w:name w:val="Título 3 Char"/>
    <w:basedOn w:val="Fontepargpadro"/>
    <w:link w:val="Ttulo3"/>
    <w:rsid w:val="000954F0"/>
    <w:rPr>
      <w:rFonts w:ascii="Times New Roman" w:eastAsia="Times New Roman" w:hAnsi="Times New Roman" w:cs="Times New Roman"/>
      <w:sz w:val="24"/>
      <w:szCs w:val="20"/>
      <w:lang/>
    </w:rPr>
  </w:style>
  <w:style w:type="paragraph" w:styleId="Recuodecorpodetexto">
    <w:name w:val="Body Text Indent"/>
    <w:basedOn w:val="Normal"/>
    <w:link w:val="RecuodecorpodetextoChar"/>
    <w:rsid w:val="000954F0"/>
    <w:pPr>
      <w:widowControl w:val="0"/>
      <w:tabs>
        <w:tab w:val="left" w:pos="540"/>
      </w:tabs>
      <w:spacing w:after="0" w:line="240" w:lineRule="auto"/>
      <w:ind w:left="360"/>
      <w:jc w:val="both"/>
    </w:pPr>
    <w:rPr>
      <w:rFonts w:ascii="Times New Roman" w:eastAsia="Times New Roman" w:hAnsi="Times New Roman" w:cs="Times New Roman"/>
      <w:b/>
      <w:sz w:val="24"/>
      <w:szCs w:val="20"/>
      <w:lang/>
    </w:rPr>
  </w:style>
  <w:style w:type="character" w:customStyle="1" w:styleId="RecuodecorpodetextoChar">
    <w:name w:val="Recuo de corpo de texto Char"/>
    <w:basedOn w:val="Fontepargpadro"/>
    <w:link w:val="Recuodecorpodetexto"/>
    <w:rsid w:val="000954F0"/>
    <w:rPr>
      <w:rFonts w:ascii="Times New Roman" w:eastAsia="Times New Roman" w:hAnsi="Times New Roman" w:cs="Times New Roman"/>
      <w:b/>
      <w:sz w:val="24"/>
      <w:szCs w:val="20"/>
      <w:lang/>
    </w:rPr>
  </w:style>
  <w:style w:type="paragraph" w:customStyle="1" w:styleId="Estilo1">
    <w:name w:val="Estilo1"/>
    <w:basedOn w:val="Normal"/>
    <w:rsid w:val="000954F0"/>
    <w:pPr>
      <w:spacing w:after="120" w:line="360" w:lineRule="auto"/>
      <w:ind w:left="567"/>
      <w:jc w:val="both"/>
    </w:pPr>
    <w:rPr>
      <w:rFonts w:ascii="Times New Roman" w:eastAsia="Times New Roman" w:hAnsi="Times New Roman" w:cs="Times New Roman"/>
      <w:sz w:val="20"/>
      <w:szCs w:val="20"/>
    </w:rPr>
  </w:style>
  <w:style w:type="paragraph" w:styleId="Corpodetexto">
    <w:name w:val="Body Text"/>
    <w:basedOn w:val="Normal"/>
    <w:link w:val="CorpodetextoChar"/>
    <w:rsid w:val="000954F0"/>
    <w:pPr>
      <w:widowControl w:val="0"/>
      <w:tabs>
        <w:tab w:val="left" w:pos="708"/>
        <w:tab w:val="left" w:pos="2270"/>
        <w:tab w:val="left" w:pos="4294"/>
      </w:tabs>
      <w:spacing w:after="0" w:line="240" w:lineRule="auto"/>
      <w:jc w:val="both"/>
    </w:pPr>
    <w:rPr>
      <w:rFonts w:ascii="Arial" w:eastAsia="Times New Roman" w:hAnsi="Arial" w:cs="Arial"/>
      <w:bCs/>
      <w:szCs w:val="20"/>
    </w:rPr>
  </w:style>
  <w:style w:type="character" w:customStyle="1" w:styleId="CorpodetextoChar">
    <w:name w:val="Corpo de texto Char"/>
    <w:basedOn w:val="Fontepargpadro"/>
    <w:link w:val="Corpodetexto"/>
    <w:rsid w:val="000954F0"/>
    <w:rPr>
      <w:rFonts w:ascii="Arial" w:eastAsia="Times New Roman" w:hAnsi="Arial" w:cs="Arial"/>
      <w:bCs/>
      <w:szCs w:val="20"/>
    </w:rPr>
  </w:style>
  <w:style w:type="character" w:styleId="Hyperlink">
    <w:name w:val="Hyperlink"/>
    <w:rsid w:val="000954F0"/>
    <w:rPr>
      <w:color w:val="0000FF"/>
      <w:u w:val="single"/>
    </w:rPr>
  </w:style>
  <w:style w:type="paragraph" w:styleId="Ttulo">
    <w:name w:val="Title"/>
    <w:basedOn w:val="Normal"/>
    <w:link w:val="TtuloChar"/>
    <w:uiPriority w:val="10"/>
    <w:qFormat/>
    <w:rsid w:val="000954F0"/>
    <w:pPr>
      <w:spacing w:after="0" w:line="240" w:lineRule="auto"/>
      <w:jc w:val="center"/>
    </w:pPr>
    <w:rPr>
      <w:rFonts w:ascii="Times New Roman" w:eastAsia="Times New Roman" w:hAnsi="Times New Roman" w:cs="Times New Roman"/>
      <w:b/>
      <w:sz w:val="24"/>
      <w:szCs w:val="20"/>
      <w:lang/>
    </w:rPr>
  </w:style>
  <w:style w:type="character" w:customStyle="1" w:styleId="TtuloChar">
    <w:name w:val="Título Char"/>
    <w:basedOn w:val="Fontepargpadro"/>
    <w:link w:val="Ttulo"/>
    <w:uiPriority w:val="10"/>
    <w:rsid w:val="000954F0"/>
    <w:rPr>
      <w:rFonts w:ascii="Times New Roman" w:eastAsia="Times New Roman" w:hAnsi="Times New Roman" w:cs="Times New Roman"/>
      <w:b/>
      <w:sz w:val="24"/>
      <w:szCs w:val="20"/>
      <w:lang/>
    </w:rPr>
  </w:style>
  <w:style w:type="paragraph" w:styleId="PargrafodaLista">
    <w:name w:val="List Paragraph"/>
    <w:basedOn w:val="Normal"/>
    <w:link w:val="PargrafodaListaChar"/>
    <w:uiPriority w:val="34"/>
    <w:qFormat/>
    <w:rsid w:val="000954F0"/>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Recuodecorpodetexto22">
    <w:name w:val="Recuo de corpo de texto 22"/>
    <w:basedOn w:val="Normal"/>
    <w:rsid w:val="000954F0"/>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21">
    <w:name w:val="Corpo de texto 21"/>
    <w:basedOn w:val="Normal"/>
    <w:rsid w:val="000954F0"/>
    <w:pPr>
      <w:suppressAutoHyphens/>
      <w:autoSpaceDE w:val="0"/>
      <w:spacing w:after="0" w:line="240" w:lineRule="auto"/>
      <w:jc w:val="both"/>
    </w:pPr>
    <w:rPr>
      <w:rFonts w:ascii="Arial" w:eastAsia="Times New Roman" w:hAnsi="Arial" w:cs="Arial"/>
      <w:sz w:val="24"/>
      <w:szCs w:val="24"/>
      <w:lang w:eastAsia="ar-SA"/>
    </w:rPr>
  </w:style>
  <w:style w:type="paragraph" w:customStyle="1" w:styleId="Corpodetexto31">
    <w:name w:val="Corpo de texto 31"/>
    <w:basedOn w:val="Normal"/>
    <w:rsid w:val="000954F0"/>
    <w:pPr>
      <w:suppressAutoHyphens/>
      <w:spacing w:after="0" w:line="240" w:lineRule="auto"/>
      <w:jc w:val="both"/>
    </w:pPr>
    <w:rPr>
      <w:rFonts w:ascii="Arial" w:eastAsia="Times New Roman" w:hAnsi="Arial" w:cs="Arial"/>
      <w:color w:val="FF0000"/>
      <w:sz w:val="24"/>
      <w:szCs w:val="20"/>
      <w:lang w:eastAsia="ar-SA"/>
    </w:rPr>
  </w:style>
  <w:style w:type="character" w:customStyle="1" w:styleId="PargrafodaListaChar">
    <w:name w:val="Parágrafo da Lista Char"/>
    <w:link w:val="PargrafodaLista"/>
    <w:uiPriority w:val="34"/>
    <w:locked/>
    <w:rsid w:val="000954F0"/>
    <w:rPr>
      <w:rFonts w:ascii="Times New Roman" w:eastAsia="Times New Roman" w:hAnsi="Times New Roman" w:cs="Times New Roman"/>
      <w:sz w:val="24"/>
      <w:szCs w:val="24"/>
      <w:lang w:eastAsia="ar-SA"/>
    </w:rPr>
  </w:style>
  <w:style w:type="paragraph" w:styleId="Cabealho">
    <w:name w:val="header"/>
    <w:basedOn w:val="Normal"/>
    <w:link w:val="CabealhoChar"/>
    <w:rsid w:val="000954F0"/>
    <w:pPr>
      <w:spacing w:after="0" w:line="240" w:lineRule="auto"/>
    </w:pPr>
    <w:rPr>
      <w:rFonts w:ascii="Times New Roman" w:eastAsia="Times New Roman" w:hAnsi="Times New Roman" w:cs="Times New Roman"/>
      <w:b/>
      <w:snapToGrid w:val="0"/>
      <w:sz w:val="24"/>
      <w:szCs w:val="20"/>
    </w:rPr>
  </w:style>
  <w:style w:type="character" w:customStyle="1" w:styleId="CabealhoChar">
    <w:name w:val="Cabeçalho Char"/>
    <w:basedOn w:val="Fontepargpadro"/>
    <w:link w:val="Cabealho"/>
    <w:rsid w:val="000954F0"/>
    <w:rPr>
      <w:rFonts w:ascii="Times New Roman" w:eastAsia="Times New Roman" w:hAnsi="Times New Roman" w:cs="Times New Roman"/>
      <w:b/>
      <w:snapToGrid w:val="0"/>
      <w:sz w:val="24"/>
      <w:szCs w:val="20"/>
    </w:rPr>
  </w:style>
  <w:style w:type="paragraph" w:styleId="Rodap">
    <w:name w:val="footer"/>
    <w:basedOn w:val="Normal"/>
    <w:link w:val="RodapChar"/>
    <w:uiPriority w:val="99"/>
    <w:rsid w:val="000954F0"/>
    <w:pPr>
      <w:tabs>
        <w:tab w:val="center" w:pos="4419"/>
        <w:tab w:val="right" w:pos="8838"/>
      </w:tabs>
      <w:spacing w:after="0" w:line="240" w:lineRule="auto"/>
    </w:pPr>
    <w:rPr>
      <w:rFonts w:ascii="Arial" w:eastAsia="Times New Roman" w:hAnsi="Arial" w:cs="Times New Roman"/>
      <w:bCs/>
      <w:sz w:val="24"/>
      <w:szCs w:val="20"/>
      <w:lang/>
    </w:rPr>
  </w:style>
  <w:style w:type="character" w:customStyle="1" w:styleId="RodapChar">
    <w:name w:val="Rodapé Char"/>
    <w:basedOn w:val="Fontepargpadro"/>
    <w:link w:val="Rodap"/>
    <w:uiPriority w:val="99"/>
    <w:rsid w:val="000954F0"/>
    <w:rPr>
      <w:rFonts w:ascii="Arial" w:eastAsia="Times New Roman" w:hAnsi="Arial" w:cs="Times New Roman"/>
      <w:bCs/>
      <w:sz w:val="24"/>
      <w:szCs w:val="20"/>
      <w:lang/>
    </w:rPr>
  </w:style>
  <w:style w:type="character" w:styleId="Nmerodepgina">
    <w:name w:val="page number"/>
    <w:basedOn w:val="Fontepargpadro"/>
    <w:rsid w:val="000954F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analto.gov.br/ccivil_03/LEIS/2002/L10520.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8666cons.htm" TargetMode="External"/><Relationship Id="rId11" Type="http://schemas.openxmlformats.org/officeDocument/2006/relationships/fontTable" Target="fontTable.xml"/><Relationship Id="rId5" Type="http://schemas.openxmlformats.org/officeDocument/2006/relationships/hyperlink" Target="http://www.planalto.gov.br/ccivil_03/LEIS/L8666cons.ht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2589</Words>
  <Characters>13986</Characters>
  <Application>Microsoft Office Word</Application>
  <DocSecurity>0</DocSecurity>
  <Lines>116</Lines>
  <Paragraphs>33</Paragraphs>
  <ScaleCrop>false</ScaleCrop>
  <Company>PMJ</Company>
  <LinksUpToDate>false</LinksUpToDate>
  <CharactersWithSpaces>16542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5</cp:revision>
  <dcterms:created xsi:type="dcterms:W3CDTF">2019-07-12T18:26:00Z</dcterms:created>
  <dcterms:modified xsi:type="dcterms:W3CDTF">2019-07-12T18:39:00Z</dcterms:modified>
</cp:coreProperties>
</file>