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012" w:rsidRDefault="00B51012" w:rsidP="00B51012">
      <w:pPr>
        <w:autoSpaceDE w:val="0"/>
        <w:autoSpaceDN w:val="0"/>
        <w:adjustRightInd w:val="0"/>
        <w:jc w:val="center"/>
        <w:rPr>
          <w:rFonts w:ascii="Arial" w:hAnsi="Arial" w:cs="Arial"/>
          <w:b/>
          <w:sz w:val="20"/>
          <w:szCs w:val="20"/>
        </w:rPr>
      </w:pPr>
      <w:r>
        <w:rPr>
          <w:rFonts w:ascii="Arial" w:hAnsi="Arial" w:cs="Arial"/>
          <w:b/>
          <w:sz w:val="20"/>
          <w:szCs w:val="20"/>
        </w:rPr>
        <w:t xml:space="preserve">ATA DE REGISTRO DE PREÇOS Nº </w:t>
      </w:r>
      <w:r w:rsidR="0040567F">
        <w:rPr>
          <w:rFonts w:ascii="Arial" w:hAnsi="Arial" w:cs="Arial"/>
          <w:b/>
          <w:sz w:val="20"/>
          <w:szCs w:val="20"/>
        </w:rPr>
        <w:t>04</w:t>
      </w:r>
      <w:r w:rsidRPr="00B51012">
        <w:rPr>
          <w:rFonts w:ascii="Arial" w:hAnsi="Arial" w:cs="Arial"/>
          <w:b/>
          <w:sz w:val="20"/>
          <w:szCs w:val="20"/>
        </w:rPr>
        <w:t>/201</w:t>
      </w:r>
      <w:r>
        <w:rPr>
          <w:rFonts w:ascii="Arial" w:hAnsi="Arial" w:cs="Arial"/>
          <w:b/>
          <w:sz w:val="20"/>
          <w:szCs w:val="20"/>
        </w:rPr>
        <w:t>9/</w:t>
      </w:r>
      <w:r w:rsidRPr="00B51012">
        <w:rPr>
          <w:rFonts w:ascii="Arial" w:hAnsi="Arial" w:cs="Arial"/>
          <w:b/>
          <w:sz w:val="20"/>
          <w:szCs w:val="20"/>
        </w:rPr>
        <w:t>PMJ</w:t>
      </w:r>
      <w:r>
        <w:rPr>
          <w:rFonts w:ascii="Arial" w:hAnsi="Arial" w:cs="Arial"/>
          <w:b/>
          <w:sz w:val="20"/>
          <w:szCs w:val="20"/>
        </w:rPr>
        <w:t>/</w:t>
      </w:r>
      <w:r w:rsidR="005C69E9">
        <w:rPr>
          <w:rFonts w:ascii="Arial" w:hAnsi="Arial" w:cs="Arial"/>
          <w:b/>
          <w:sz w:val="20"/>
          <w:szCs w:val="20"/>
        </w:rPr>
        <w:t>08</w:t>
      </w:r>
    </w:p>
    <w:p w:rsidR="00B51012" w:rsidRPr="00B51012" w:rsidRDefault="00B51012" w:rsidP="00B51012">
      <w:pPr>
        <w:autoSpaceDE w:val="0"/>
        <w:autoSpaceDN w:val="0"/>
        <w:adjustRightInd w:val="0"/>
        <w:jc w:val="center"/>
        <w:rPr>
          <w:rFonts w:ascii="Arial" w:hAnsi="Arial" w:cs="Arial"/>
          <w:b/>
          <w:sz w:val="20"/>
          <w:szCs w:val="20"/>
        </w:rPr>
      </w:pPr>
    </w:p>
    <w:p w:rsidR="00B51012" w:rsidRPr="00B51012" w:rsidRDefault="00B51012" w:rsidP="00B51012">
      <w:pPr>
        <w:autoSpaceDE w:val="0"/>
        <w:autoSpaceDN w:val="0"/>
        <w:adjustRightInd w:val="0"/>
        <w:jc w:val="both"/>
        <w:rPr>
          <w:rFonts w:ascii="Arial" w:hAnsi="Arial" w:cs="Arial"/>
          <w:sz w:val="20"/>
          <w:szCs w:val="20"/>
        </w:rPr>
      </w:pPr>
      <w:r w:rsidRPr="00B51012">
        <w:rPr>
          <w:rFonts w:ascii="Arial" w:hAnsi="Arial" w:cs="Arial"/>
          <w:sz w:val="20"/>
          <w:szCs w:val="20"/>
        </w:rPr>
        <w:t>DOTADO DE EFEITO JURÍDICO DE DOCUMENTO DE AJUSTE CONTRATUAL, CUJO OBJETO CONSTITUI O REGISTRO DE PREÇOS PARA A AQUISIÇÃO EVENTUAL E FUTURA DE GÊNEROS ALIMENTÍCIOS DESTINADOS À MANUTENÇÃO DOS SERVIÇOS, AÇÕES E PROJETOS OFERTADOS PELA SECRETARIA MUNICIPAL DE ASSISTÊNCIA SOCIAL DE JOAÇABA, SC, E DEMAIS ÓRGÃOS PARTICIPANTES.</w:t>
      </w:r>
    </w:p>
    <w:p w:rsidR="00B51012" w:rsidRPr="00B51012" w:rsidRDefault="00B51012" w:rsidP="00B51012">
      <w:pPr>
        <w:jc w:val="both"/>
        <w:rPr>
          <w:rFonts w:ascii="Arial" w:hAnsi="Arial" w:cs="Arial"/>
          <w:sz w:val="20"/>
          <w:szCs w:val="20"/>
        </w:rPr>
      </w:pPr>
      <w:r>
        <w:rPr>
          <w:rFonts w:ascii="Arial" w:hAnsi="Arial" w:cs="Arial"/>
          <w:sz w:val="20"/>
          <w:szCs w:val="20"/>
        </w:rPr>
        <w:t>Aos 29 (vinte e nove) dias do mês de janeiro</w:t>
      </w:r>
      <w:r w:rsidRPr="00B51012">
        <w:rPr>
          <w:rFonts w:ascii="Arial" w:hAnsi="Arial" w:cs="Arial"/>
          <w:sz w:val="20"/>
          <w:szCs w:val="20"/>
        </w:rPr>
        <w:t xml:space="preserve"> do ano de 201</w:t>
      </w:r>
      <w:r>
        <w:rPr>
          <w:rFonts w:ascii="Arial" w:hAnsi="Arial" w:cs="Arial"/>
          <w:sz w:val="20"/>
          <w:szCs w:val="20"/>
        </w:rPr>
        <w:t>9</w:t>
      </w:r>
      <w:r w:rsidRPr="00B51012">
        <w:rPr>
          <w:rFonts w:ascii="Arial" w:hAnsi="Arial" w:cs="Arial"/>
          <w:sz w:val="20"/>
          <w:szCs w:val="20"/>
        </w:rPr>
        <w:t xml:space="preserve">, o MUNICÍPIO DE JOAÇABA, SC, com sede na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inscrito no CNPJ sob o nº 82.939.380/0001-99, por intermédio da </w:t>
      </w:r>
      <w:r w:rsidRPr="00B51012">
        <w:rPr>
          <w:rFonts w:ascii="Arial" w:hAnsi="Arial" w:cs="Arial"/>
          <w:b/>
          <w:sz w:val="20"/>
          <w:szCs w:val="20"/>
        </w:rPr>
        <w:t>SECRETARIA MUNICIPAL DE GESTÃO ADMINISTRATIVA E FINANCEIRA</w:t>
      </w:r>
      <w:r w:rsidRPr="00B51012">
        <w:rPr>
          <w:rFonts w:ascii="Arial" w:hAnsi="Arial" w:cs="Arial"/>
          <w:sz w:val="20"/>
          <w:szCs w:val="20"/>
        </w:rPr>
        <w:t xml:space="preserve">, como </w:t>
      </w:r>
      <w:r w:rsidRPr="00B51012">
        <w:rPr>
          <w:rFonts w:ascii="Arial" w:hAnsi="Arial" w:cs="Arial"/>
          <w:b/>
          <w:sz w:val="20"/>
          <w:szCs w:val="20"/>
        </w:rPr>
        <w:t>órgão gerenciador</w:t>
      </w:r>
      <w:r w:rsidRPr="00B51012">
        <w:rPr>
          <w:rFonts w:ascii="Arial" w:hAnsi="Arial" w:cs="Arial"/>
          <w:sz w:val="20"/>
          <w:szCs w:val="20"/>
        </w:rPr>
        <w:t xml:space="preserve">, representado neste ato pelo Secretário, JORGE LUIZ DRESCH, e a(s) empresa(s) abaixo relacionada(s), representada(s) na forma de seu(s) estatuto(s) </w:t>
      </w:r>
      <w:proofErr w:type="gramStart"/>
      <w:r w:rsidRPr="00B51012">
        <w:rPr>
          <w:rFonts w:ascii="Arial" w:hAnsi="Arial" w:cs="Arial"/>
          <w:sz w:val="20"/>
          <w:szCs w:val="20"/>
        </w:rPr>
        <w:t>social(</w:t>
      </w:r>
      <w:proofErr w:type="gramEnd"/>
      <w:r w:rsidRPr="00B51012">
        <w:rPr>
          <w:rFonts w:ascii="Arial" w:hAnsi="Arial" w:cs="Arial"/>
          <w:sz w:val="20"/>
          <w:szCs w:val="20"/>
        </w:rPr>
        <w:t xml:space="preserve">is), em ordem de preferência por classificação, doravante denominada(s) </w:t>
      </w:r>
      <w:r w:rsidRPr="00B51012">
        <w:rPr>
          <w:rFonts w:ascii="Arial" w:hAnsi="Arial" w:cs="Arial"/>
          <w:b/>
          <w:sz w:val="20"/>
          <w:szCs w:val="20"/>
        </w:rPr>
        <w:t>DETENTORA</w:t>
      </w:r>
      <w:r w:rsidRPr="00B51012">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w:t>
      </w:r>
      <w:r>
        <w:rPr>
          <w:rFonts w:ascii="Arial" w:hAnsi="Arial" w:cs="Arial"/>
          <w:sz w:val="20"/>
          <w:szCs w:val="20"/>
        </w:rPr>
        <w:t>152</w:t>
      </w:r>
      <w:r w:rsidRPr="00B51012">
        <w:rPr>
          <w:rFonts w:ascii="Arial" w:hAnsi="Arial" w:cs="Arial"/>
          <w:sz w:val="20"/>
          <w:szCs w:val="20"/>
        </w:rPr>
        <w:t xml:space="preserve">/2018/FMAS – Edital de Pregão Presencial nº </w:t>
      </w:r>
      <w:r>
        <w:rPr>
          <w:rFonts w:ascii="Arial" w:hAnsi="Arial" w:cs="Arial"/>
          <w:sz w:val="20"/>
          <w:szCs w:val="20"/>
        </w:rPr>
        <w:t>92</w:t>
      </w:r>
      <w:r w:rsidRPr="00B51012">
        <w:rPr>
          <w:rFonts w:ascii="Arial" w:hAnsi="Arial" w:cs="Arial"/>
          <w:sz w:val="20"/>
          <w:szCs w:val="20"/>
        </w:rPr>
        <w:t xml:space="preserve">/2018/FMAS, </w:t>
      </w:r>
      <w:r>
        <w:rPr>
          <w:rFonts w:ascii="Arial" w:hAnsi="Arial" w:cs="Arial"/>
          <w:sz w:val="20"/>
          <w:szCs w:val="20"/>
        </w:rPr>
        <w:t xml:space="preserve">homologado em 29/01/2019, </w:t>
      </w:r>
      <w:r w:rsidRPr="00B51012">
        <w:rPr>
          <w:rFonts w:ascii="Arial" w:hAnsi="Arial" w:cs="Arial"/>
          <w:sz w:val="20"/>
          <w:szCs w:val="20"/>
        </w:rPr>
        <w:t xml:space="preserve">mediante termos e condições que seguem. </w:t>
      </w:r>
    </w:p>
    <w:p w:rsidR="00B51012" w:rsidRPr="00B51012" w:rsidRDefault="00B51012" w:rsidP="00B51012">
      <w:pPr>
        <w:autoSpaceDE w:val="0"/>
        <w:autoSpaceDN w:val="0"/>
        <w:adjustRightInd w:val="0"/>
        <w:spacing w:line="360" w:lineRule="auto"/>
        <w:rPr>
          <w:rFonts w:ascii="Arial" w:hAnsi="Arial" w:cs="Arial"/>
          <w:b/>
          <w:sz w:val="20"/>
          <w:szCs w:val="20"/>
        </w:rPr>
      </w:pPr>
      <w:r w:rsidRPr="00B51012">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800"/>
        <w:gridCol w:w="6826"/>
      </w:tblGrid>
      <w:tr w:rsidR="00B51012" w:rsidRPr="00B51012" w:rsidTr="00611C11">
        <w:tc>
          <w:tcPr>
            <w:tcW w:w="402" w:type="dxa"/>
            <w:vMerge w:val="restart"/>
            <w:vAlign w:val="center"/>
          </w:tcPr>
          <w:p w:rsidR="00B51012" w:rsidRPr="00B51012" w:rsidRDefault="00B51012" w:rsidP="00611C11">
            <w:pPr>
              <w:autoSpaceDE w:val="0"/>
              <w:autoSpaceDN w:val="0"/>
              <w:adjustRightInd w:val="0"/>
              <w:spacing w:line="360" w:lineRule="auto"/>
              <w:jc w:val="center"/>
              <w:rPr>
                <w:rFonts w:ascii="Arial" w:hAnsi="Arial" w:cs="Arial"/>
                <w:b/>
                <w:sz w:val="20"/>
                <w:szCs w:val="20"/>
              </w:rPr>
            </w:pPr>
            <w:r w:rsidRPr="00B51012">
              <w:rPr>
                <w:rFonts w:ascii="Arial" w:hAnsi="Arial" w:cs="Arial"/>
                <w:b/>
                <w:sz w:val="20"/>
                <w:szCs w:val="20"/>
              </w:rPr>
              <w:t>1ª</w:t>
            </w: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RAZÃO SOCIAL:</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PRANDO &amp; CARON LTDA - ME</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ENDEREÇO:</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RUA ANTONIO NUNES VARELA, 585 – SL 02 – BAIRRO VILA PEDRIN</w:t>
            </w:r>
            <w:r w:rsidR="007F0447">
              <w:rPr>
                <w:rFonts w:ascii="Arial" w:hAnsi="Arial" w:cs="Arial"/>
                <w:b/>
                <w:sz w:val="20"/>
                <w:szCs w:val="20"/>
              </w:rPr>
              <w:t>I – 89.600-000 – FONE 049-3522-3</w:t>
            </w:r>
            <w:r>
              <w:rPr>
                <w:rFonts w:ascii="Arial" w:hAnsi="Arial" w:cs="Arial"/>
                <w:b/>
                <w:sz w:val="20"/>
                <w:szCs w:val="20"/>
              </w:rPr>
              <w:t>001</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bCs/>
                <w:sz w:val="20"/>
                <w:szCs w:val="20"/>
              </w:rPr>
            </w:pPr>
            <w:r w:rsidRPr="00B51012">
              <w:rPr>
                <w:rFonts w:ascii="Arial" w:hAnsi="Arial" w:cs="Arial"/>
                <w:bCs/>
                <w:sz w:val="20"/>
                <w:szCs w:val="20"/>
              </w:rPr>
              <w:t>CIDADE / ESTADO:</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JOAÇABA/SC</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CNPJ/MF:</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02.135.865/0001-90</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p>
        </w:tc>
        <w:tc>
          <w:tcPr>
            <w:tcW w:w="6826" w:type="dxa"/>
            <w:vAlign w:val="center"/>
          </w:tcPr>
          <w:p w:rsidR="00B51012" w:rsidRPr="00B51012" w:rsidRDefault="00B51012" w:rsidP="00611C11">
            <w:pPr>
              <w:autoSpaceDE w:val="0"/>
              <w:autoSpaceDN w:val="0"/>
              <w:adjustRightInd w:val="0"/>
              <w:rPr>
                <w:rFonts w:ascii="Arial" w:hAnsi="Arial" w:cs="Arial"/>
                <w:b/>
                <w:sz w:val="20"/>
                <w:szCs w:val="20"/>
              </w:rPr>
            </w:pP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REPRESENTANTE LEGAL:</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SALETE PRANDO CARON</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ENDEREÇO:</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JOAÇABA/SC</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CPF:</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384.424.079-04</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RG:</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656.091</w:t>
            </w:r>
          </w:p>
        </w:tc>
      </w:tr>
    </w:tbl>
    <w:p w:rsidR="00B51012" w:rsidRPr="00B51012" w:rsidRDefault="00B51012" w:rsidP="00B51012">
      <w:pPr>
        <w:autoSpaceDE w:val="0"/>
        <w:autoSpaceDN w:val="0"/>
        <w:adjustRightInd w:val="0"/>
        <w:spacing w:line="360" w:lineRule="auto"/>
        <w:rPr>
          <w:rFonts w:ascii="Arial" w:hAnsi="Arial" w:cs="Arial"/>
          <w:b/>
          <w:sz w:val="20"/>
          <w:szCs w:val="20"/>
        </w:rPr>
      </w:pPr>
    </w:p>
    <w:p w:rsidR="00B51012" w:rsidRPr="00B51012" w:rsidRDefault="00B51012" w:rsidP="00B51012">
      <w:pPr>
        <w:jc w:val="both"/>
        <w:rPr>
          <w:rFonts w:ascii="Arial" w:hAnsi="Arial" w:cs="Arial"/>
          <w:b/>
          <w:bCs/>
          <w:sz w:val="20"/>
          <w:szCs w:val="20"/>
        </w:rPr>
      </w:pPr>
      <w:r w:rsidRPr="00B51012">
        <w:rPr>
          <w:rFonts w:ascii="Arial" w:hAnsi="Arial" w:cs="Arial"/>
          <w:b/>
          <w:sz w:val="20"/>
          <w:szCs w:val="20"/>
        </w:rPr>
        <w:t xml:space="preserve">CLÁUSULA PRIMEIRA - </w:t>
      </w:r>
      <w:r w:rsidRPr="00B51012">
        <w:rPr>
          <w:rFonts w:ascii="Arial" w:hAnsi="Arial" w:cs="Arial"/>
          <w:b/>
          <w:bCs/>
          <w:sz w:val="20"/>
          <w:szCs w:val="20"/>
        </w:rPr>
        <w:t xml:space="preserve">DO OBJETO </w:t>
      </w:r>
    </w:p>
    <w:p w:rsidR="00B51012" w:rsidRPr="00B51012" w:rsidRDefault="00B51012" w:rsidP="00B51012">
      <w:pPr>
        <w:pStyle w:val="Recuodecorpodetexto"/>
        <w:ind w:left="0"/>
        <w:rPr>
          <w:rFonts w:ascii="Arial" w:hAnsi="Arial" w:cs="Arial"/>
          <w:sz w:val="20"/>
        </w:rPr>
      </w:pPr>
    </w:p>
    <w:p w:rsidR="00B51012" w:rsidRPr="00B51012" w:rsidRDefault="00B51012" w:rsidP="00B51012">
      <w:pPr>
        <w:pStyle w:val="Corpodetexto"/>
        <w:numPr>
          <w:ilvl w:val="1"/>
          <w:numId w:val="17"/>
        </w:numPr>
        <w:tabs>
          <w:tab w:val="clear" w:pos="708"/>
          <w:tab w:val="clear" w:pos="2270"/>
          <w:tab w:val="clear" w:pos="4294"/>
          <w:tab w:val="left" w:pos="426"/>
        </w:tabs>
        <w:ind w:left="426" w:hanging="426"/>
        <w:rPr>
          <w:rFonts w:cs="Arial"/>
          <w:sz w:val="20"/>
        </w:rPr>
      </w:pPr>
      <w:r w:rsidRPr="00B51012">
        <w:rPr>
          <w:rFonts w:cs="Arial"/>
          <w:sz w:val="20"/>
        </w:rPr>
        <w:t xml:space="preserve">Os preços ora REGISTRADOS, de acordo a proposta apresentada pela(s) DETENTORA(S) no Processo de Licitação, correspondem à expectativa de contratação dos seguintes itens: </w:t>
      </w:r>
    </w:p>
    <w:p w:rsidR="00B51012" w:rsidRPr="00B51012" w:rsidRDefault="00B51012" w:rsidP="00B51012">
      <w:pPr>
        <w:rPr>
          <w:rFonts w:ascii="Arial" w:hAnsi="Arial" w:cs="Arial"/>
          <w:sz w:val="20"/>
          <w:szCs w:val="20"/>
        </w:rPr>
      </w:pPr>
    </w:p>
    <w:tbl>
      <w:tblPr>
        <w:tblW w:w="9186" w:type="dxa"/>
        <w:jc w:val="center"/>
        <w:tblInd w:w="-2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81"/>
        <w:gridCol w:w="709"/>
        <w:gridCol w:w="567"/>
        <w:gridCol w:w="2921"/>
        <w:gridCol w:w="1559"/>
        <w:gridCol w:w="1276"/>
        <w:gridCol w:w="1473"/>
      </w:tblGrid>
      <w:tr w:rsidR="00A637F7" w:rsidRPr="00B51012" w:rsidTr="00A637F7">
        <w:trPr>
          <w:jc w:val="center"/>
        </w:trPr>
        <w:tc>
          <w:tcPr>
            <w:tcW w:w="681" w:type="dxa"/>
            <w:shd w:val="clear" w:color="auto" w:fill="auto"/>
            <w:vAlign w:val="center"/>
          </w:tcPr>
          <w:p w:rsidR="00A637F7" w:rsidRPr="00B51012" w:rsidRDefault="00A637F7" w:rsidP="00611C11">
            <w:pPr>
              <w:pStyle w:val="Ttulo2"/>
              <w:tabs>
                <w:tab w:val="left" w:pos="0"/>
              </w:tabs>
              <w:snapToGrid w:val="0"/>
              <w:jc w:val="center"/>
              <w:rPr>
                <w:rFonts w:ascii="Arial" w:hAnsi="Arial" w:cs="Arial"/>
                <w:b w:val="0"/>
                <w:sz w:val="20"/>
              </w:rPr>
            </w:pPr>
            <w:r w:rsidRPr="00B51012">
              <w:rPr>
                <w:rFonts w:ascii="Arial" w:hAnsi="Arial" w:cs="Arial"/>
                <w:b w:val="0"/>
                <w:sz w:val="20"/>
              </w:rPr>
              <w:t>ITEM</w:t>
            </w:r>
          </w:p>
        </w:tc>
        <w:tc>
          <w:tcPr>
            <w:tcW w:w="709"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QTDE</w:t>
            </w:r>
          </w:p>
        </w:tc>
        <w:tc>
          <w:tcPr>
            <w:tcW w:w="567"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UN</w:t>
            </w:r>
          </w:p>
        </w:tc>
        <w:tc>
          <w:tcPr>
            <w:tcW w:w="2921" w:type="dxa"/>
            <w:vAlign w:val="center"/>
          </w:tcPr>
          <w:p w:rsidR="00A637F7" w:rsidRPr="00B51012" w:rsidRDefault="00A637F7" w:rsidP="00611C11">
            <w:pPr>
              <w:pStyle w:val="Ttulo1"/>
              <w:tabs>
                <w:tab w:val="left" w:pos="0"/>
              </w:tabs>
              <w:snapToGrid w:val="0"/>
              <w:rPr>
                <w:rFonts w:cs="Arial"/>
                <w:b w:val="0"/>
                <w:sz w:val="20"/>
              </w:rPr>
            </w:pPr>
            <w:r w:rsidRPr="00B51012">
              <w:rPr>
                <w:rFonts w:cs="Arial"/>
                <w:b w:val="0"/>
                <w:sz w:val="20"/>
              </w:rPr>
              <w:t>ESPECIFICAÇÃO</w:t>
            </w:r>
          </w:p>
        </w:tc>
        <w:tc>
          <w:tcPr>
            <w:tcW w:w="1559"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MARCA</w:t>
            </w:r>
          </w:p>
        </w:tc>
        <w:tc>
          <w:tcPr>
            <w:tcW w:w="1276"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PREÇO UNITÁRIO</w:t>
            </w:r>
          </w:p>
          <w:p w:rsidR="00A637F7" w:rsidRPr="00B51012" w:rsidRDefault="00A637F7" w:rsidP="00611C11">
            <w:pPr>
              <w:jc w:val="center"/>
              <w:rPr>
                <w:rFonts w:ascii="Arial" w:hAnsi="Arial" w:cs="Arial"/>
                <w:sz w:val="20"/>
                <w:szCs w:val="20"/>
              </w:rPr>
            </w:pPr>
            <w:r w:rsidRPr="00B51012">
              <w:rPr>
                <w:rFonts w:ascii="Arial" w:hAnsi="Arial" w:cs="Arial"/>
                <w:sz w:val="20"/>
                <w:szCs w:val="20"/>
              </w:rPr>
              <w:t>PROPOSTO</w:t>
            </w:r>
          </w:p>
        </w:tc>
        <w:tc>
          <w:tcPr>
            <w:tcW w:w="1473"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PREÇO TOTAL PROPOSTO</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108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1.440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Água mineral sem gás - 20 litros</w:t>
            </w:r>
          </w:p>
        </w:tc>
        <w:tc>
          <w:tcPr>
            <w:tcW w:w="1559" w:type="dxa"/>
            <w:vAlign w:val="center"/>
          </w:tcPr>
          <w:p w:rsidR="00A637F7" w:rsidRPr="00B51012" w:rsidRDefault="005C69E9" w:rsidP="00611C11">
            <w:pPr>
              <w:rPr>
                <w:rFonts w:ascii="Arial" w:hAnsi="Arial" w:cs="Arial"/>
                <w:sz w:val="20"/>
                <w:szCs w:val="20"/>
              </w:rPr>
            </w:pPr>
            <w:r>
              <w:rPr>
                <w:rFonts w:ascii="Arial" w:hAnsi="Arial" w:cs="Arial"/>
                <w:sz w:val="20"/>
                <w:szCs w:val="20"/>
              </w:rPr>
              <w:t>ACQUA 10</w:t>
            </w:r>
          </w:p>
        </w:tc>
        <w:tc>
          <w:tcPr>
            <w:tcW w:w="1276" w:type="dxa"/>
            <w:vAlign w:val="center"/>
          </w:tcPr>
          <w:p w:rsidR="00A637F7" w:rsidRPr="00B51012" w:rsidRDefault="005C69E9" w:rsidP="00611C11">
            <w:pPr>
              <w:jc w:val="right"/>
              <w:rPr>
                <w:rFonts w:ascii="Arial" w:hAnsi="Arial" w:cs="Arial"/>
                <w:sz w:val="20"/>
                <w:szCs w:val="20"/>
              </w:rPr>
            </w:pPr>
            <w:r>
              <w:rPr>
                <w:rFonts w:ascii="Arial" w:hAnsi="Arial" w:cs="Arial"/>
                <w:sz w:val="20"/>
                <w:szCs w:val="20"/>
              </w:rPr>
              <w:t>10,30</w:t>
            </w:r>
          </w:p>
        </w:tc>
        <w:tc>
          <w:tcPr>
            <w:tcW w:w="1473" w:type="dxa"/>
            <w:vAlign w:val="center"/>
          </w:tcPr>
          <w:p w:rsidR="00A637F7" w:rsidRPr="00B51012" w:rsidRDefault="005C69E9" w:rsidP="00611C11">
            <w:pPr>
              <w:jc w:val="right"/>
              <w:rPr>
                <w:rFonts w:ascii="Arial" w:hAnsi="Arial" w:cs="Arial"/>
                <w:sz w:val="20"/>
                <w:szCs w:val="20"/>
              </w:rPr>
            </w:pPr>
            <w:r>
              <w:rPr>
                <w:rFonts w:ascii="Arial" w:hAnsi="Arial" w:cs="Arial"/>
                <w:sz w:val="20"/>
                <w:szCs w:val="20"/>
              </w:rPr>
              <w:t>14.832,00</w:t>
            </w:r>
          </w:p>
        </w:tc>
      </w:tr>
    </w:tbl>
    <w:p w:rsidR="00B51012" w:rsidRPr="00B51012" w:rsidRDefault="00B51012" w:rsidP="00B51012">
      <w:pPr>
        <w:rPr>
          <w:rFonts w:ascii="Arial" w:hAnsi="Arial" w:cs="Arial"/>
          <w:sz w:val="20"/>
          <w:szCs w:val="20"/>
        </w:rPr>
      </w:pPr>
    </w:p>
    <w:p w:rsidR="00B51012" w:rsidRPr="00B51012" w:rsidRDefault="00B51012" w:rsidP="00B51012">
      <w:pPr>
        <w:pStyle w:val="Ttulo3"/>
        <w:tabs>
          <w:tab w:val="left" w:pos="0"/>
        </w:tabs>
        <w:jc w:val="left"/>
        <w:rPr>
          <w:rFonts w:ascii="Arial" w:hAnsi="Arial" w:cs="Arial"/>
          <w:b/>
          <w:sz w:val="20"/>
        </w:rPr>
      </w:pPr>
      <w:r w:rsidRPr="00B51012">
        <w:rPr>
          <w:rFonts w:ascii="Arial" w:hAnsi="Arial" w:cs="Arial"/>
          <w:b/>
          <w:sz w:val="20"/>
        </w:rPr>
        <w:t>CLÁUSULA SEGUNDA - DA VIGÊNCIA E DO ACOMPANHAMENTO</w:t>
      </w:r>
    </w:p>
    <w:p w:rsidR="00B51012" w:rsidRPr="00B51012" w:rsidRDefault="00B51012" w:rsidP="00B51012">
      <w:pPr>
        <w:jc w:val="both"/>
        <w:rPr>
          <w:rFonts w:ascii="Arial" w:hAnsi="Arial" w:cs="Arial"/>
          <w:b/>
          <w:sz w:val="20"/>
          <w:szCs w:val="20"/>
        </w:rPr>
      </w:pPr>
    </w:p>
    <w:p w:rsidR="00B51012" w:rsidRPr="00B51012" w:rsidRDefault="00B51012" w:rsidP="00B51012">
      <w:pPr>
        <w:widowControl w:val="0"/>
        <w:numPr>
          <w:ilvl w:val="1"/>
          <w:numId w:val="18"/>
        </w:numPr>
        <w:suppressAutoHyphens/>
        <w:spacing w:after="0" w:line="240" w:lineRule="auto"/>
        <w:jc w:val="both"/>
        <w:rPr>
          <w:rFonts w:ascii="Arial" w:hAnsi="Arial" w:cs="Arial"/>
          <w:sz w:val="20"/>
          <w:szCs w:val="20"/>
        </w:rPr>
      </w:pPr>
      <w:r w:rsidRPr="00B51012">
        <w:rPr>
          <w:rFonts w:ascii="Arial" w:hAnsi="Arial" w:cs="Arial"/>
          <w:sz w:val="20"/>
          <w:szCs w:val="20"/>
        </w:rPr>
        <w:t>A vigência da presente Ata será de 12 (doze) meses, contados da data da sua assinatura.</w:t>
      </w:r>
    </w:p>
    <w:p w:rsidR="00B51012" w:rsidRPr="00B51012" w:rsidRDefault="00B51012" w:rsidP="00B51012">
      <w:pPr>
        <w:numPr>
          <w:ilvl w:val="1"/>
          <w:numId w:val="18"/>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execução do objeto deverá ser acompanhada e fiscalizada pelos servidores DÉBORA LOPES CÉSAR, JÚLIO VALÉCIO FERREIRA, GUILHERME MARTINS DA SILVA, ARTUR KVIECZINSKI, MAGALI VANIN, DIONISIO JAPHET CAETANO, LUCIANE VIACELLI, NATHALIA MASCARELLO, JOANICE KLEIN, e JACIR FRANÇA, que anotarão em registro próprio todas as ocorrências relacionadas com a execução do mesmo, determinando o que for necessário à regularização das faltas ou defeitos observados.</w:t>
      </w:r>
    </w:p>
    <w:p w:rsidR="00B51012" w:rsidRPr="00B51012" w:rsidRDefault="00B51012" w:rsidP="00B51012">
      <w:pPr>
        <w:numPr>
          <w:ilvl w:val="2"/>
          <w:numId w:val="18"/>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No caso de adesão à Ata de Registro de Preços, o órgão participante deverá nomear servidor de sua pasta para os procedimentos de fiscalização e acompanhamento.</w:t>
      </w:r>
    </w:p>
    <w:p w:rsidR="00B51012" w:rsidRPr="00B51012" w:rsidRDefault="00B51012" w:rsidP="00B51012">
      <w:pPr>
        <w:jc w:val="both"/>
        <w:rPr>
          <w:rFonts w:ascii="Arial" w:hAnsi="Arial" w:cs="Arial"/>
          <w:b/>
          <w:sz w:val="20"/>
          <w:szCs w:val="20"/>
        </w:rPr>
      </w:pPr>
    </w:p>
    <w:p w:rsidR="00B51012" w:rsidRPr="00B51012" w:rsidRDefault="00B51012" w:rsidP="00B51012">
      <w:pPr>
        <w:jc w:val="both"/>
        <w:rPr>
          <w:rFonts w:ascii="Arial" w:hAnsi="Arial" w:cs="Arial"/>
          <w:b/>
          <w:sz w:val="20"/>
          <w:szCs w:val="20"/>
        </w:rPr>
      </w:pPr>
      <w:r w:rsidRPr="00B51012">
        <w:rPr>
          <w:rFonts w:ascii="Arial" w:hAnsi="Arial" w:cs="Arial"/>
          <w:b/>
          <w:sz w:val="20"/>
          <w:szCs w:val="20"/>
        </w:rPr>
        <w:t xml:space="preserve">CLÁUSULA TERCEIRA - DA FORMA DE EXECUÇÃO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Os itens, objeto deste registro, deverão ser entregues em conformidade com as especificações da cláusula primeira deste instrumento.</w:t>
      </w:r>
    </w:p>
    <w:p w:rsidR="00B51012" w:rsidRPr="00B51012" w:rsidRDefault="00B51012" w:rsidP="00B51012">
      <w:pPr>
        <w:pStyle w:val="Corpodetexto"/>
        <w:widowControl/>
        <w:tabs>
          <w:tab w:val="clear" w:pos="708"/>
          <w:tab w:val="clear" w:pos="2270"/>
          <w:tab w:val="clear" w:pos="4294"/>
        </w:tabs>
        <w:ind w:left="567"/>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Havendo a necessidade dos produtos, o órgão requisitante emitirá a Solicitação e a respectiva Nota de Empenho de Despesa, as quais serão encaminhadas à DETENTORA.</w:t>
      </w:r>
    </w:p>
    <w:p w:rsidR="00B51012" w:rsidRPr="00B51012" w:rsidRDefault="00B51012" w:rsidP="00B51012">
      <w:pPr>
        <w:numPr>
          <w:ilvl w:val="2"/>
          <w:numId w:val="39"/>
        </w:numPr>
        <w:tabs>
          <w:tab w:val="left" w:pos="567"/>
        </w:tabs>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A DETENTORA deverá proceder à entrega em até 05 (cinco) dias úteis contados do recebimento da Solicitação e da respectiva Nota de Empenho, no local indicado pelo órgão requisitante, sem a exigência de valor mínimo e sem custos adicionais.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Todos os itens deste registro deverão ser de 1ª (primeira) qualidade, possuir as datas de fabricação e validade, bem como, deverão ser apresentados em embalagens adequadas.</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Os produtos, quando for o caso, deverão possuir inscrição junto ao Ministério da Agricultura. </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carnes deverão ser inspecionadas e conter o carimbo correspondente - deverão ser resfriadas ou congeladas conforme a especificação do item e embaladas em pacotes de 01 quilo.</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Os ovos deverão ser inspecionados e conter o carimbo correspondente.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frutas e verduras deverão estar em perfeito estado. Não serão aceitas as frutas e/ou verduras que se apresentarem “batidas” ou “machucadas”.</w:t>
      </w:r>
    </w:p>
    <w:p w:rsidR="00B51012" w:rsidRPr="00B51012" w:rsidRDefault="00B51012" w:rsidP="00B51012">
      <w:pPr>
        <w:pStyle w:val="Corpodetexto"/>
        <w:widowControl/>
        <w:tabs>
          <w:tab w:val="clear" w:pos="708"/>
          <w:tab w:val="clear" w:pos="2270"/>
          <w:tab w:val="clear" w:pos="4294"/>
          <w:tab w:val="left" w:pos="720"/>
        </w:tabs>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suppressAutoHyphens w:val="0"/>
        <w:ind w:left="426" w:hanging="426"/>
        <w:rPr>
          <w:rFonts w:cs="Arial"/>
          <w:sz w:val="20"/>
        </w:rPr>
      </w:pPr>
      <w:r w:rsidRPr="00B51012">
        <w:rPr>
          <w:rFonts w:cs="Arial"/>
          <w:sz w:val="20"/>
        </w:rPr>
        <w:t>Por ocasião do recebimento dos produtos, o órgão requisitante, por intermédio de servidor designado, reserva-se no direito de proceder à inspeção de qualidade dos mesmos e de rejeitá-los, no todo ou em parte, se estiverem em desacordo com as especificações do objeto licitado, obrigando-se a DETENTORA a promover a devida substituição, observando-se os prazos contratuais.</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O aceite dos produtos não exclui a responsabilidade civil do fornecedor por vícios de quantidade, de qualidade ou técnico dos produtos, ou por desacordo com as especificações estabelecidas no Edital, verificadas posteriormente.</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 xml:space="preserve">Caso a mercadoria seja recusada ou o documento fiscal apresente incorreção, o prazo de pagamento </w:t>
      </w:r>
      <w:r w:rsidRPr="00B51012">
        <w:rPr>
          <w:rFonts w:cs="Arial"/>
          <w:sz w:val="20"/>
        </w:rPr>
        <w:lastRenderedPageBreak/>
        <w:t>será contado a partir da data da regularização da entrega ou do documento fiscal, a depender do evento.</w:t>
      </w:r>
    </w:p>
    <w:p w:rsidR="00B51012" w:rsidRPr="00B51012" w:rsidRDefault="00B51012" w:rsidP="00B51012">
      <w:pPr>
        <w:pStyle w:val="Corpodetexto"/>
        <w:widowControl/>
        <w:tabs>
          <w:tab w:val="clear" w:pos="708"/>
          <w:tab w:val="clear" w:pos="2270"/>
          <w:tab w:val="clear" w:pos="4294"/>
          <w:tab w:val="left" w:pos="567"/>
        </w:tabs>
        <w:suppressAutoHyphens w:val="0"/>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 xml:space="preserve">A DETENTORA será responsável pelo envio e frete das mercadorias solicitadas. </w:t>
      </w:r>
    </w:p>
    <w:p w:rsidR="00B51012" w:rsidRPr="00B51012" w:rsidRDefault="00B51012" w:rsidP="00B51012">
      <w:pPr>
        <w:pStyle w:val="Corpodetexto"/>
        <w:widowControl/>
        <w:tabs>
          <w:tab w:val="clear" w:pos="708"/>
          <w:tab w:val="clear" w:pos="2270"/>
          <w:tab w:val="clear" w:pos="4294"/>
          <w:tab w:val="left" w:pos="426"/>
        </w:tabs>
        <w:suppressAutoHyphens w:val="0"/>
        <w:ind w:left="426"/>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Os órgãos participantes deste Registro de Preços são os seguintes: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Assistência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Municipal de Saúde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do Idoso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Habitação e Interesse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de Reequipamento do Corpo de Bombeiros – FUNREBOM</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Civil</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Militar</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Rádio Patrulha</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Municipal de Esportes – CME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de Comunicação, Cultura e Eventos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Conselho Tutelar</w:t>
      </w:r>
    </w:p>
    <w:p w:rsidR="00B51012" w:rsidRPr="00B51012" w:rsidRDefault="00B51012" w:rsidP="00B51012">
      <w:pPr>
        <w:tabs>
          <w:tab w:val="left" w:pos="0"/>
        </w:tabs>
        <w:ind w:left="426" w:hanging="426"/>
        <w:jc w:val="both"/>
        <w:rPr>
          <w:rFonts w:ascii="Arial" w:hAnsi="Arial" w:cs="Arial"/>
          <w:sz w:val="20"/>
          <w:szCs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w:t>
      </w:r>
      <w:proofErr w:type="gramStart"/>
      <w:r w:rsidRPr="00B51012">
        <w:rPr>
          <w:rFonts w:cs="Arial"/>
          <w:sz w:val="20"/>
        </w:rPr>
        <w:t>a</w:t>
      </w:r>
      <w:proofErr w:type="gramEnd"/>
      <w:r w:rsidRPr="00B51012">
        <w:rPr>
          <w:rFonts w:cs="Arial"/>
          <w:sz w:val="20"/>
        </w:rPr>
        <w:t xml:space="preserve"> vantagem e em conformidade com o disposto no § 4º do art. 21 do mesmo diploma legal.</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Caberá ao órgão gerenciador da Ata de Registro de Preços, </w:t>
      </w:r>
      <w:proofErr w:type="gramStart"/>
      <w:r w:rsidRPr="00B51012">
        <w:rPr>
          <w:rFonts w:cs="Arial"/>
          <w:sz w:val="20"/>
        </w:rPr>
        <w:t>verificar</w:t>
      </w:r>
      <w:proofErr w:type="gramEnd"/>
      <w:r w:rsidRPr="00B51012">
        <w:rPr>
          <w:rFonts w:cs="Arial"/>
          <w:sz w:val="20"/>
        </w:rPr>
        <w:t xml:space="preserve"> junto a DETENTORA a capacidade de fornecimento dos serviços solicitados pelo órgão ou entidade aderente.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Fica estabelecido como limite às adesões por órgãos não participantes do registro de preços o quíntuplo do quantitativo de cada item registrado neste instrumento.</w:t>
      </w:r>
    </w:p>
    <w:p w:rsidR="00B51012" w:rsidRPr="00B51012" w:rsidRDefault="00B51012" w:rsidP="00B51012">
      <w:pPr>
        <w:jc w:val="both"/>
        <w:rPr>
          <w:rFonts w:ascii="Arial" w:hAnsi="Arial" w:cs="Arial"/>
          <w:sz w:val="20"/>
          <w:szCs w:val="20"/>
        </w:rPr>
      </w:pPr>
    </w:p>
    <w:p w:rsidR="00B51012" w:rsidRPr="00B51012" w:rsidRDefault="00B51012" w:rsidP="00B51012">
      <w:pPr>
        <w:tabs>
          <w:tab w:val="left" w:pos="0"/>
        </w:tabs>
        <w:jc w:val="both"/>
        <w:rPr>
          <w:rFonts w:ascii="Arial" w:hAnsi="Arial" w:cs="Arial"/>
          <w:b/>
          <w:sz w:val="20"/>
          <w:szCs w:val="20"/>
        </w:rPr>
      </w:pPr>
      <w:r w:rsidRPr="00B51012">
        <w:rPr>
          <w:rFonts w:ascii="Arial" w:hAnsi="Arial" w:cs="Arial"/>
          <w:b/>
          <w:sz w:val="20"/>
          <w:szCs w:val="20"/>
        </w:rPr>
        <w:t>CLÁUSULA QUARTA - DO VALOR, FORMA DE PAGAMENTO, DO REAJUSTE E DA REVISÃO</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pagamento será realizado em até 15 (quinze) dias, contados da entrega da mercadoria, importando os valores conforme a proposta apresentada, por item fornecido, de acordo com o quantitativo solicitado e efetivamente entregue.</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O pagamento será efetuado por meio de transferência bancária, na conta corrente nº </w:t>
      </w:r>
      <w:r w:rsidR="00F22CDC">
        <w:rPr>
          <w:rFonts w:ascii="Arial" w:hAnsi="Arial" w:cs="Arial"/>
          <w:sz w:val="20"/>
          <w:szCs w:val="20"/>
        </w:rPr>
        <w:t>1136-3</w:t>
      </w:r>
      <w:r w:rsidRPr="00B51012">
        <w:rPr>
          <w:rFonts w:ascii="Arial" w:hAnsi="Arial" w:cs="Arial"/>
          <w:sz w:val="20"/>
          <w:szCs w:val="20"/>
        </w:rPr>
        <w:t xml:space="preserve">, do Banco </w:t>
      </w:r>
      <w:r w:rsidR="00F22CDC">
        <w:rPr>
          <w:rFonts w:ascii="Arial" w:hAnsi="Arial" w:cs="Arial"/>
          <w:sz w:val="20"/>
          <w:szCs w:val="20"/>
        </w:rPr>
        <w:t>BRASIL</w:t>
      </w:r>
      <w:r w:rsidRPr="00B51012">
        <w:rPr>
          <w:rFonts w:ascii="Arial" w:hAnsi="Arial" w:cs="Arial"/>
          <w:sz w:val="20"/>
          <w:szCs w:val="20"/>
        </w:rPr>
        <w:t xml:space="preserve">, agência nº </w:t>
      </w:r>
      <w:r w:rsidR="00F22CDC">
        <w:rPr>
          <w:rFonts w:ascii="Arial" w:hAnsi="Arial" w:cs="Arial"/>
          <w:sz w:val="20"/>
          <w:szCs w:val="20"/>
        </w:rPr>
        <w:t>0137-6</w:t>
      </w:r>
      <w:r w:rsidRPr="00B51012">
        <w:rPr>
          <w:rFonts w:ascii="Arial" w:hAnsi="Arial" w:cs="Arial"/>
          <w:sz w:val="20"/>
          <w:szCs w:val="20"/>
        </w:rPr>
        <w:t>.</w:t>
      </w:r>
    </w:p>
    <w:p w:rsidR="00B51012" w:rsidRPr="00B51012" w:rsidRDefault="00B51012" w:rsidP="00B51012">
      <w:pPr>
        <w:numPr>
          <w:ilvl w:val="2"/>
          <w:numId w:val="19"/>
        </w:numPr>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artigo 31, da Lei nº 9.032/1995, e apresentação de Nota Fiscal/Fatura atestada por servidor designado, conforme disposto nos artigos 67 e 73 da Lei 8.666/93.</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A Nota Fiscal ou outro documento fiscal correlato deverá ser emitido para o FUNDO MUNICIPAL DE ASSITÊNCIA SOCIAL DE JOAÇABA, CNPJ nº 02.247.113/0001-11, Av.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SC, FUNDO MUNICIPAL DE SAÚDE, CNPJ nº</w:t>
      </w:r>
      <w:proofErr w:type="gramStart"/>
      <w:r w:rsidRPr="00B51012">
        <w:rPr>
          <w:rFonts w:ascii="Arial" w:hAnsi="Arial" w:cs="Arial"/>
          <w:sz w:val="20"/>
          <w:szCs w:val="20"/>
        </w:rPr>
        <w:t xml:space="preserve">  </w:t>
      </w:r>
      <w:proofErr w:type="gramEnd"/>
      <w:r w:rsidRPr="00B51012">
        <w:rPr>
          <w:rFonts w:ascii="Arial" w:hAnsi="Arial" w:cs="Arial"/>
          <w:sz w:val="20"/>
          <w:szCs w:val="20"/>
        </w:rPr>
        <w:t xml:space="preserve">10.594.533/0001-00, Avenida XV de Novembro, 223,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ou PREFEITURA DE JOAÇABA, CNPJ nº 82.939.380/0001-99,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conforme o caso, e ter a mesma Razão Social e CNPJ dos documentos apresentados por ocasião da habilitação, contendo ainda número do empenho e do processo licitatório. </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No caso de adesão </w:t>
      </w:r>
      <w:proofErr w:type="gramStart"/>
      <w:r w:rsidRPr="00B51012">
        <w:rPr>
          <w:rFonts w:ascii="Arial" w:hAnsi="Arial" w:cs="Arial"/>
          <w:sz w:val="20"/>
          <w:szCs w:val="20"/>
        </w:rPr>
        <w:t>à</w:t>
      </w:r>
      <w:proofErr w:type="gramEnd"/>
      <w:r w:rsidRPr="00B51012">
        <w:rPr>
          <w:rFonts w:ascii="Arial" w:hAnsi="Arial" w:cs="Arial"/>
          <w:sz w:val="20"/>
          <w:szCs w:val="20"/>
        </w:rPr>
        <w:t xml:space="preserve"> presente Ata, o órgão participante fornecerá os dados necessários à emissão da </w:t>
      </w:r>
      <w:r w:rsidRPr="00B51012">
        <w:rPr>
          <w:rFonts w:ascii="Arial" w:hAnsi="Arial" w:cs="Arial"/>
          <w:sz w:val="20"/>
          <w:szCs w:val="20"/>
        </w:rPr>
        <w:lastRenderedPageBreak/>
        <w:t>Nota Fiscal ou de outro documento fiscal correlato.</w:t>
      </w:r>
    </w:p>
    <w:p w:rsidR="00B51012" w:rsidRPr="00A007AA" w:rsidRDefault="00B51012" w:rsidP="00A007AA">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A apresentação do documento fiscal que contrarie essas exigências inviabilizará o pagamento, isentando o órgão requisitante do ressarcimento de qualquer prejuízo para a DETENTORA.</w:t>
      </w:r>
    </w:p>
    <w:p w:rsidR="00B51012" w:rsidRPr="00A007AA" w:rsidRDefault="00B51012" w:rsidP="00A007AA">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Os preços não serão reajustados.</w:t>
      </w:r>
    </w:p>
    <w:p w:rsidR="00B51012" w:rsidRPr="00A007AA"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 órgão gerenciador fará, periodicamente, levantamento dos preços praticados no mercado visando aferir se os preços registrados apresentam-se vantajosos.</w:t>
      </w: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B51012" w:rsidRPr="00A007AA" w:rsidRDefault="00B51012" w:rsidP="00A007AA">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 xml:space="preserve">Mesmo comprovada </w:t>
      </w:r>
      <w:proofErr w:type="gramStart"/>
      <w:r w:rsidRPr="00B51012">
        <w:rPr>
          <w:rFonts w:cs="Arial"/>
          <w:sz w:val="20"/>
        </w:rPr>
        <w:t>a</w:t>
      </w:r>
      <w:proofErr w:type="gramEnd"/>
      <w:r w:rsidRPr="00B51012">
        <w:rPr>
          <w:rFonts w:cs="Arial"/>
          <w:sz w:val="20"/>
        </w:rPr>
        <w:t xml:space="preserve"> ocorrência prevista na alínea “d”, inciso II, do art. 65 da Lei nº 8.666/93, a Administração, se julgar conveniente, poderá optar por cancelar a presente Ata e promover outro processo licitatório.</w:t>
      </w:r>
    </w:p>
    <w:p w:rsidR="00B51012" w:rsidRPr="00A007AA" w:rsidRDefault="00B51012" w:rsidP="00A007AA">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Os preços registrados poderão ser revistos em decorrência de eventual redução dos preços  praticados no mercado ou de fato que eleve o custo dos serviços registrados, cabendo ao órgão gerenciador promover as  negociações junto aos fornecedores, observadas as disposições contidas na </w:t>
      </w:r>
      <w:hyperlink r:id="rId7" w:anchor="art65iid" w:history="1">
        <w:r w:rsidRPr="00B51012">
          <w:rPr>
            <w:rStyle w:val="Hyperlink"/>
            <w:rFonts w:cs="Arial"/>
            <w:sz w:val="20"/>
          </w:rPr>
          <w:t xml:space="preserve">alínea “d” do inciso II do </w:t>
        </w:r>
        <w:r w:rsidRPr="00B51012">
          <w:rPr>
            <w:rStyle w:val="Hyperlink"/>
            <w:rFonts w:cs="Arial"/>
            <w:bCs w:val="0"/>
            <w:sz w:val="20"/>
          </w:rPr>
          <w:t>caput</w:t>
        </w:r>
        <w:r w:rsidRPr="00B51012">
          <w:rPr>
            <w:rStyle w:val="Hyperlink"/>
            <w:rFonts w:cs="Arial"/>
            <w:sz w:val="20"/>
          </w:rPr>
          <w:t xml:space="preserve"> do art. 65 da Lei n</w:t>
        </w:r>
        <w:r w:rsidRPr="00B51012">
          <w:rPr>
            <w:rStyle w:val="Hyperlink"/>
            <w:rFonts w:cs="Arial"/>
            <w:strike/>
            <w:sz w:val="20"/>
          </w:rPr>
          <w:t>º</w:t>
        </w:r>
        <w:r w:rsidRPr="00B51012">
          <w:rPr>
            <w:rStyle w:val="Hyperlink"/>
            <w:rFonts w:cs="Arial"/>
            <w:sz w:val="20"/>
          </w:rPr>
          <w:t xml:space="preserve"> 8.666/93</w:t>
        </w:r>
      </w:hyperlink>
      <w:r w:rsidRPr="00B51012">
        <w:rPr>
          <w:rFonts w:cs="Arial"/>
          <w:sz w:val="20"/>
        </w:rPr>
        <w:t>.</w:t>
      </w: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Os fornecedores que não aceitarem reduzir seus preços aos valores praticados pelo mercado serão liberados do compromisso assumido, sem aplicação de penalidade.</w:t>
      </w:r>
    </w:p>
    <w:p w:rsidR="00B51012" w:rsidRPr="00A007AA"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A ordem de classificação dos fornecedores que aceitarem reduzir seus preços aos valores de mercado observará a classificação original.</w:t>
      </w: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B51012">
        <w:rPr>
          <w:rFonts w:cs="Arial"/>
          <w:sz w:val="20"/>
        </w:rPr>
        <w:t>a</w:t>
      </w:r>
      <w:proofErr w:type="gramEnd"/>
      <w:r w:rsidRPr="00B51012">
        <w:rPr>
          <w:rFonts w:cs="Arial"/>
          <w:sz w:val="20"/>
        </w:rPr>
        <w:t xml:space="preserve"> veracidade dos motivos e comprovantes apresentados; e convocar os demais fornecedores para assegurar igual oportunidade de negociação.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Não havendo êxito nas negociações, o órgão gerenciador procederá à revogação da ata de registro de preços, adotando as medidas cabíveis para obtenção da contratação mais vantajosa.</w:t>
      </w:r>
    </w:p>
    <w:p w:rsidR="00B51012" w:rsidRPr="00B51012" w:rsidRDefault="00B51012" w:rsidP="00A007AA">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QUINTA – DOS RECURSOS ORÇAMENTÁRIOS</w:t>
      </w:r>
    </w:p>
    <w:p w:rsidR="00B51012" w:rsidRPr="00B51012" w:rsidRDefault="00B51012" w:rsidP="00B51012">
      <w:pPr>
        <w:pStyle w:val="Recuodecorpodetexto22"/>
        <w:ind w:firstLine="0"/>
        <w:rPr>
          <w:rFonts w:ascii="Arial" w:hAnsi="Arial" w:cs="Arial"/>
          <w:sz w:val="20"/>
        </w:rPr>
      </w:pPr>
    </w:p>
    <w:p w:rsidR="00B51012" w:rsidRPr="00B51012" w:rsidRDefault="00B51012" w:rsidP="00B51012">
      <w:pPr>
        <w:numPr>
          <w:ilvl w:val="1"/>
          <w:numId w:val="21"/>
        </w:numPr>
        <w:suppressAutoHyphens/>
        <w:spacing w:after="0" w:line="240" w:lineRule="auto"/>
        <w:ind w:left="426" w:hanging="426"/>
        <w:jc w:val="both"/>
        <w:rPr>
          <w:rFonts w:ascii="Arial" w:hAnsi="Arial" w:cs="Arial"/>
          <w:bCs/>
          <w:sz w:val="20"/>
          <w:szCs w:val="20"/>
        </w:rPr>
      </w:pPr>
      <w:r w:rsidRPr="00B51012">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B51012" w:rsidRPr="00B51012" w:rsidRDefault="00B51012" w:rsidP="00B51012">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SEXTA - DAS RESPONSABILIDADES</w:t>
      </w:r>
    </w:p>
    <w:p w:rsidR="00B51012" w:rsidRPr="00B51012" w:rsidRDefault="00B51012" w:rsidP="00B51012">
      <w:pPr>
        <w:rPr>
          <w:rFonts w:ascii="Arial" w:hAnsi="Arial" w:cs="Arial"/>
          <w:sz w:val="20"/>
          <w:szCs w:val="20"/>
        </w:rPr>
      </w:pPr>
    </w:p>
    <w:p w:rsidR="00B51012" w:rsidRPr="00B51012" w:rsidRDefault="00B51012" w:rsidP="00B51012">
      <w:pPr>
        <w:numPr>
          <w:ilvl w:val="1"/>
          <w:numId w:val="20"/>
        </w:numPr>
        <w:tabs>
          <w:tab w:val="left" w:pos="426"/>
        </w:tabs>
        <w:suppressAutoHyphens/>
        <w:spacing w:after="0" w:line="240" w:lineRule="auto"/>
        <w:ind w:left="426" w:hanging="426"/>
        <w:jc w:val="both"/>
        <w:rPr>
          <w:rFonts w:ascii="Arial" w:hAnsi="Arial" w:cs="Arial"/>
          <w:bCs/>
          <w:sz w:val="20"/>
          <w:szCs w:val="20"/>
        </w:rPr>
      </w:pPr>
      <w:r w:rsidRPr="00B51012">
        <w:rPr>
          <w:rFonts w:ascii="Arial" w:hAnsi="Arial" w:cs="Arial"/>
          <w:bCs/>
          <w:sz w:val="20"/>
          <w:szCs w:val="20"/>
        </w:rPr>
        <w:t>Responsabilidades da DETENTORA:</w:t>
      </w:r>
    </w:p>
    <w:p w:rsidR="00B51012" w:rsidRPr="00B51012" w:rsidRDefault="00B51012" w:rsidP="00B51012">
      <w:pPr>
        <w:tabs>
          <w:tab w:val="left" w:pos="426"/>
        </w:tabs>
        <w:ind w:left="426"/>
        <w:jc w:val="both"/>
        <w:rPr>
          <w:rFonts w:ascii="Arial" w:hAnsi="Arial" w:cs="Arial"/>
          <w:bCs/>
          <w:sz w:val="20"/>
          <w:szCs w:val="20"/>
        </w:rPr>
      </w:pP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Executar o objeto de acordo com o disposto na cláusula terceira (Da Forma de Execução) da presente Ata.</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Manter, durante a execução do objeto, todas as condições de habilitação previstas no Edital e em compatibilidade com as obrigações assumidas.</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por eventuais danos causados à Administração ou a terceiros, decorrentes de sua culpa ou dolo na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pelos custos inerentes a encargos tributários, sociais, fiscais, trabalhistas, previdenciários, securitários e de gerenciamento, resultantes da execução do objeto.</w:t>
      </w:r>
    </w:p>
    <w:p w:rsidR="00B51012" w:rsidRPr="00A007AA" w:rsidRDefault="00B51012" w:rsidP="00A007AA">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 xml:space="preserve">Exigir do órgão requisitante </w:t>
      </w:r>
      <w:r w:rsidRPr="00B51012">
        <w:rPr>
          <w:rFonts w:ascii="Arial" w:hAnsi="Arial" w:cs="Arial"/>
          <w:sz w:val="20"/>
          <w:szCs w:val="20"/>
        </w:rPr>
        <w:t xml:space="preserve">a Solicitação e a respectiva Nota de Empenho de Despesa </w:t>
      </w:r>
      <w:r w:rsidRPr="00B51012">
        <w:rPr>
          <w:rFonts w:ascii="Arial" w:hAnsi="Arial" w:cs="Arial"/>
          <w:bCs/>
          <w:sz w:val="20"/>
          <w:szCs w:val="20"/>
        </w:rPr>
        <w:t xml:space="preserve">para a efetiva </w:t>
      </w:r>
      <w:r w:rsidRPr="00B51012">
        <w:rPr>
          <w:rFonts w:ascii="Arial" w:hAnsi="Arial" w:cs="Arial"/>
          <w:bCs/>
          <w:sz w:val="20"/>
          <w:szCs w:val="20"/>
        </w:rPr>
        <w:lastRenderedPageBreak/>
        <w:t>liberação dos produtos solicitados.</w:t>
      </w:r>
    </w:p>
    <w:p w:rsidR="00B51012" w:rsidRPr="00A007AA" w:rsidRDefault="00B51012" w:rsidP="00B51012">
      <w:pPr>
        <w:pStyle w:val="Ttulo2"/>
        <w:numPr>
          <w:ilvl w:val="1"/>
          <w:numId w:val="20"/>
        </w:numPr>
        <w:tabs>
          <w:tab w:val="clear" w:pos="536"/>
          <w:tab w:val="clear" w:pos="2270"/>
          <w:tab w:val="clear" w:pos="4294"/>
          <w:tab w:val="left" w:pos="426"/>
        </w:tabs>
        <w:ind w:left="426" w:hanging="426"/>
        <w:rPr>
          <w:rFonts w:ascii="Arial" w:hAnsi="Arial" w:cs="Arial"/>
          <w:b w:val="0"/>
          <w:bCs/>
          <w:sz w:val="20"/>
        </w:rPr>
      </w:pPr>
      <w:r w:rsidRPr="00B51012">
        <w:rPr>
          <w:rFonts w:ascii="Arial" w:hAnsi="Arial" w:cs="Arial"/>
          <w:b w:val="0"/>
          <w:bCs/>
          <w:sz w:val="20"/>
        </w:rPr>
        <w:t>Responsabilidades do órgão gerenciador / órgãos participantes:</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Tomar todas as providências necessárias à execução e à fiscalização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Efetuar o pagamento à DETENTORA, de acordo com a cláusula quarta do presente instrumento.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Providenciar a publicação resumida da presente Ata até o 5º (quinto) dia útil do mês seguinte ao de sua assinatura</w:t>
      </w:r>
      <w:proofErr w:type="gramStart"/>
      <w:r w:rsidRPr="00B51012">
        <w:rPr>
          <w:rFonts w:ascii="Arial" w:hAnsi="Arial" w:cs="Arial"/>
          <w:sz w:val="20"/>
          <w:szCs w:val="20"/>
        </w:rPr>
        <w:t>..</w:t>
      </w:r>
      <w:proofErr w:type="gramEnd"/>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Emitir a Solicitação e a respectiva Nota de Empenho de Despesa para que a DETENTORA proceda </w:t>
      </w:r>
      <w:proofErr w:type="gramStart"/>
      <w:r w:rsidRPr="00B51012">
        <w:rPr>
          <w:rFonts w:ascii="Arial" w:hAnsi="Arial" w:cs="Arial"/>
          <w:sz w:val="20"/>
          <w:szCs w:val="20"/>
        </w:rPr>
        <w:t>a</w:t>
      </w:r>
      <w:proofErr w:type="gramEnd"/>
      <w:r w:rsidRPr="00B51012">
        <w:rPr>
          <w:rFonts w:ascii="Arial" w:hAnsi="Arial" w:cs="Arial"/>
          <w:sz w:val="20"/>
          <w:szCs w:val="20"/>
        </w:rPr>
        <w:t xml:space="preserve"> efetiva execução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Convocar a DETENTORA via fax, </w:t>
      </w:r>
      <w:r w:rsidRPr="00B51012">
        <w:rPr>
          <w:rFonts w:ascii="Arial" w:hAnsi="Arial" w:cs="Arial"/>
          <w:i/>
          <w:sz w:val="20"/>
          <w:szCs w:val="20"/>
        </w:rPr>
        <w:t>e-mail</w:t>
      </w:r>
      <w:r w:rsidRPr="00B51012">
        <w:rPr>
          <w:rFonts w:ascii="Arial" w:hAnsi="Arial" w:cs="Arial"/>
          <w:sz w:val="20"/>
          <w:szCs w:val="20"/>
        </w:rPr>
        <w:t xml:space="preserve"> ou telefone, para a retirada da Solicitação e da respectiva Nota de Empenho.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Comunicar à DETENTORA qualquer falha apresentada nos produtos fornecidos, exigindo-lhe a imediata correção.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Conduzir eventuais procedimentos administrativos de renegociação de preços registrados, para fins de adequação às novas condições de mercado.</w:t>
      </w:r>
    </w:p>
    <w:p w:rsidR="00B51012" w:rsidRPr="00B51012" w:rsidRDefault="00B51012" w:rsidP="00B51012">
      <w:pPr>
        <w:pStyle w:val="Recuodecorpodetexto22"/>
        <w:ind w:firstLine="426"/>
        <w:rPr>
          <w:rFonts w:ascii="Arial" w:hAnsi="Arial" w:cs="Arial"/>
          <w:sz w:val="20"/>
        </w:rPr>
      </w:pPr>
    </w:p>
    <w:p w:rsidR="00B51012" w:rsidRPr="00B51012" w:rsidRDefault="00B51012" w:rsidP="00B51012">
      <w:pPr>
        <w:pStyle w:val="Recuodecorpodetexto22"/>
        <w:ind w:firstLine="426"/>
        <w:rPr>
          <w:rFonts w:ascii="Arial" w:hAnsi="Arial" w:cs="Arial"/>
          <w:sz w:val="20"/>
        </w:rPr>
      </w:pPr>
    </w:p>
    <w:p w:rsidR="00B51012" w:rsidRDefault="00B51012" w:rsidP="00B51012">
      <w:pPr>
        <w:pStyle w:val="Ttulo3"/>
        <w:tabs>
          <w:tab w:val="left" w:pos="0"/>
          <w:tab w:val="left" w:pos="1134"/>
        </w:tabs>
        <w:jc w:val="left"/>
        <w:rPr>
          <w:rFonts w:ascii="Arial" w:hAnsi="Arial" w:cs="Arial"/>
          <w:b/>
          <w:sz w:val="20"/>
        </w:rPr>
      </w:pPr>
      <w:r w:rsidRPr="00B51012">
        <w:rPr>
          <w:rFonts w:ascii="Arial" w:hAnsi="Arial" w:cs="Arial"/>
          <w:b/>
          <w:sz w:val="20"/>
        </w:rPr>
        <w:t>CLÁUSULA SÉTIMA – DAS SANÇÕES</w:t>
      </w:r>
    </w:p>
    <w:p w:rsidR="00B51012" w:rsidRPr="00B51012" w:rsidRDefault="00B51012" w:rsidP="00B51012">
      <w:pPr>
        <w:rPr>
          <w:lang w:eastAsia="ar-SA"/>
        </w:rPr>
      </w:pP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 xml:space="preserve">O atraso injustificado na execução do objeto sujeitará a DETENTORA à multa de mora, no valor de R$ 100,00 (cem reais), por dia de atraso, até o limite de 20% do valor total registrado. </w:t>
      </w:r>
    </w:p>
    <w:p w:rsidR="00B51012" w:rsidRPr="00B51012" w:rsidRDefault="00B51012" w:rsidP="00B51012">
      <w:pPr>
        <w:numPr>
          <w:ilvl w:val="2"/>
          <w:numId w:val="24"/>
        </w:numPr>
        <w:tabs>
          <w:tab w:val="left" w:pos="567"/>
        </w:tabs>
        <w:spacing w:after="0" w:line="240" w:lineRule="auto"/>
        <w:ind w:left="567" w:hanging="567"/>
        <w:jc w:val="both"/>
        <w:rPr>
          <w:rFonts w:ascii="Arial" w:hAnsi="Arial" w:cs="Arial"/>
          <w:sz w:val="20"/>
          <w:szCs w:val="20"/>
        </w:rPr>
      </w:pPr>
      <w:r w:rsidRPr="00B51012">
        <w:rPr>
          <w:rFonts w:ascii="Arial" w:hAnsi="Arial" w:cs="Arial"/>
          <w:sz w:val="20"/>
          <w:szCs w:val="20"/>
        </w:rPr>
        <w:t>A multa aludida acima não impede que o</w:t>
      </w:r>
      <w:r w:rsidRPr="00B51012">
        <w:rPr>
          <w:rFonts w:ascii="Arial" w:hAnsi="Arial" w:cs="Arial"/>
          <w:bCs/>
          <w:sz w:val="20"/>
          <w:szCs w:val="20"/>
        </w:rPr>
        <w:t xml:space="preserve"> Município </w:t>
      </w:r>
      <w:r w:rsidRPr="00B51012">
        <w:rPr>
          <w:rFonts w:ascii="Arial" w:hAnsi="Arial" w:cs="Arial"/>
          <w:sz w:val="20"/>
          <w:szCs w:val="20"/>
        </w:rPr>
        <w:t>aplique as outras sanções previstas em Lei.</w:t>
      </w:r>
    </w:p>
    <w:p w:rsidR="00B51012" w:rsidRPr="00B51012" w:rsidRDefault="00B51012" w:rsidP="00B51012">
      <w:pPr>
        <w:pStyle w:val="Corpodetexto310"/>
        <w:numPr>
          <w:ilvl w:val="1"/>
          <w:numId w:val="24"/>
        </w:numPr>
        <w:ind w:left="426" w:hanging="426"/>
        <w:rPr>
          <w:color w:val="auto"/>
          <w:sz w:val="20"/>
        </w:rPr>
      </w:pPr>
      <w:r w:rsidRPr="00B51012">
        <w:rPr>
          <w:color w:val="auto"/>
          <w:sz w:val="20"/>
        </w:rPr>
        <w:t>Na aplicação das penalidades serão admitidos os recursos previstos em lei, garantido o contraditório e a ampla defesa.</w:t>
      </w:r>
    </w:p>
    <w:p w:rsidR="00B51012" w:rsidRPr="00B51012" w:rsidRDefault="00B51012" w:rsidP="00B51012">
      <w:pPr>
        <w:ind w:left="525" w:hanging="525"/>
        <w:jc w:val="both"/>
        <w:rPr>
          <w:rFonts w:ascii="Arial" w:hAnsi="Arial" w:cs="Arial"/>
          <w:sz w:val="20"/>
          <w:szCs w:val="20"/>
        </w:rPr>
      </w:pPr>
    </w:p>
    <w:p w:rsidR="00B51012" w:rsidRPr="00B51012" w:rsidRDefault="00B51012" w:rsidP="00B51012">
      <w:pPr>
        <w:tabs>
          <w:tab w:val="left" w:pos="1134"/>
        </w:tabs>
        <w:jc w:val="both"/>
        <w:rPr>
          <w:rFonts w:ascii="Arial" w:hAnsi="Arial" w:cs="Arial"/>
          <w:b/>
          <w:sz w:val="20"/>
          <w:szCs w:val="20"/>
        </w:rPr>
      </w:pPr>
      <w:r w:rsidRPr="00B51012">
        <w:rPr>
          <w:rFonts w:ascii="Arial" w:hAnsi="Arial" w:cs="Arial"/>
          <w:b/>
          <w:bCs/>
          <w:sz w:val="20"/>
          <w:szCs w:val="20"/>
        </w:rPr>
        <w:t>CLÁUSULA OITAVA –</w:t>
      </w:r>
      <w:r w:rsidRPr="00B51012">
        <w:rPr>
          <w:rFonts w:ascii="Arial" w:hAnsi="Arial" w:cs="Arial"/>
          <w:b/>
          <w:sz w:val="20"/>
          <w:szCs w:val="20"/>
        </w:rPr>
        <w:t xml:space="preserve"> DO CANCELAMENTO DO REGISTRO DE PREÇOS</w:t>
      </w: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registro do fornecedor será cancelado quando o mesmo: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Descumprir as condições da ata de registro de preços.</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retirar a nota de empenho ou instrumento equivalente no prazo estabelecido pela Administração, sem justificativa aceitável.</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aceitar reduzir o seu preço registrado, na hipótese deste se tornar superior àqueles praticados no mercado.</w:t>
      </w:r>
    </w:p>
    <w:p w:rsidR="00B51012" w:rsidRPr="00A007AA" w:rsidRDefault="00B51012" w:rsidP="00A007AA">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 xml:space="preserve">Sofrer sanção prevista nos </w:t>
      </w:r>
      <w:hyperlink r:id="rId8" w:anchor="art87iii" w:history="1">
        <w:proofErr w:type="gramStart"/>
        <w:r w:rsidRPr="00B51012">
          <w:rPr>
            <w:rStyle w:val="Hyperlink"/>
            <w:rFonts w:cs="Arial"/>
            <w:sz w:val="20"/>
          </w:rPr>
          <w:t>incisos III ou IV do caput do art.</w:t>
        </w:r>
        <w:proofErr w:type="gramEnd"/>
        <w:r w:rsidRPr="00B51012">
          <w:rPr>
            <w:rStyle w:val="Hyperlink"/>
            <w:rFonts w:cs="Arial"/>
            <w:sz w:val="20"/>
          </w:rPr>
          <w:t xml:space="preserve"> 87 da Lei nº 8.666/93</w:t>
        </w:r>
      </w:hyperlink>
      <w:r w:rsidRPr="00B51012">
        <w:rPr>
          <w:rFonts w:cs="Arial"/>
          <w:sz w:val="20"/>
        </w:rPr>
        <w:t xml:space="preserve">, ou no </w:t>
      </w:r>
      <w:hyperlink r:id="rId9" w:anchor="art7" w:history="1">
        <w:r w:rsidRPr="00B51012">
          <w:rPr>
            <w:rStyle w:val="Hyperlink"/>
            <w:rFonts w:cs="Arial"/>
            <w:sz w:val="20"/>
          </w:rPr>
          <w:t>art. 7</w:t>
        </w:r>
        <w:r w:rsidRPr="00B51012">
          <w:rPr>
            <w:rStyle w:val="Hyperlink"/>
            <w:rFonts w:cs="Arial"/>
            <w:strike/>
            <w:sz w:val="20"/>
          </w:rPr>
          <w:t>º</w:t>
        </w:r>
        <w:r w:rsidRPr="00B51012">
          <w:rPr>
            <w:rStyle w:val="Hyperlink"/>
            <w:rFonts w:cs="Arial"/>
            <w:sz w:val="20"/>
          </w:rPr>
          <w:t xml:space="preserve"> da Lei n</w:t>
        </w:r>
        <w:r w:rsidRPr="00B51012">
          <w:rPr>
            <w:rStyle w:val="Hyperlink"/>
            <w:rFonts w:cs="Arial"/>
            <w:strike/>
            <w:sz w:val="20"/>
          </w:rPr>
          <w:t>º</w:t>
        </w:r>
        <w:r w:rsidRPr="00B51012">
          <w:rPr>
            <w:rStyle w:val="Hyperlink"/>
            <w:rFonts w:cs="Arial"/>
            <w:sz w:val="20"/>
          </w:rPr>
          <w:t xml:space="preserve"> 10.520/2002</w:t>
        </w:r>
      </w:hyperlink>
      <w:r w:rsidRPr="00B51012">
        <w:rPr>
          <w:rFonts w:cs="Arial"/>
          <w:sz w:val="20"/>
        </w:rPr>
        <w:t>.</w:t>
      </w:r>
    </w:p>
    <w:p w:rsidR="00B51012" w:rsidRPr="00A007AA" w:rsidRDefault="00B51012" w:rsidP="00A007AA">
      <w:pPr>
        <w:pStyle w:val="Corpodetexto"/>
        <w:numPr>
          <w:ilvl w:val="2"/>
          <w:numId w:val="25"/>
        </w:numPr>
        <w:tabs>
          <w:tab w:val="clear" w:pos="708"/>
          <w:tab w:val="clear" w:pos="2270"/>
          <w:tab w:val="clear" w:pos="4294"/>
          <w:tab w:val="left" w:pos="567"/>
        </w:tabs>
        <w:ind w:left="567" w:hanging="567"/>
        <w:rPr>
          <w:rFonts w:cs="Arial"/>
          <w:sz w:val="20"/>
        </w:rPr>
      </w:pPr>
      <w:r w:rsidRPr="00B51012">
        <w:rPr>
          <w:rFonts w:cs="Arial"/>
          <w:sz w:val="20"/>
        </w:rPr>
        <w:t>O cancelamento de registros nas hipóteses previstas nas alíneas “a”, “b” e “d” será formalizado por despacho do órgão gerenciador, assegurado o contraditório e a ampla defesa.</w:t>
      </w: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Ttulo1"/>
        <w:tabs>
          <w:tab w:val="left" w:pos="0"/>
          <w:tab w:val="left" w:pos="1134"/>
        </w:tabs>
        <w:jc w:val="both"/>
        <w:rPr>
          <w:rFonts w:cs="Arial"/>
          <w:sz w:val="20"/>
        </w:rPr>
      </w:pPr>
      <w:r w:rsidRPr="00B51012">
        <w:rPr>
          <w:rFonts w:cs="Arial"/>
          <w:sz w:val="20"/>
        </w:rPr>
        <w:t>CLÁUSULA NONA - CONDIÇÕES GERAIS</w:t>
      </w:r>
    </w:p>
    <w:p w:rsidR="00B51012" w:rsidRPr="00B51012" w:rsidRDefault="00B51012" w:rsidP="00B51012">
      <w:pPr>
        <w:pStyle w:val="Ttulo"/>
        <w:jc w:val="both"/>
        <w:rPr>
          <w:rFonts w:ascii="Arial" w:hAnsi="Arial" w:cs="Arial"/>
          <w:b w:val="0"/>
          <w:sz w:val="20"/>
        </w:rPr>
      </w:pPr>
    </w:p>
    <w:p w:rsidR="00B51012" w:rsidRPr="00A007AA" w:rsidRDefault="00B51012" w:rsidP="00A007AA">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O sistema de registro de preços deste Município tem como objetivo manter na entidade o registro de </w:t>
      </w:r>
      <w:r w:rsidRPr="00B51012">
        <w:rPr>
          <w:rFonts w:ascii="Arial" w:hAnsi="Arial" w:cs="Arial"/>
          <w:sz w:val="20"/>
          <w:szCs w:val="20"/>
        </w:rPr>
        <w:lastRenderedPageBreak/>
        <w:t>propostas vantajosas e, segundo sua conveniência, promover as contrações junto as DETENTORA(S) desta Ata.</w:t>
      </w:r>
    </w:p>
    <w:p w:rsidR="00B51012" w:rsidRPr="00A007AA" w:rsidRDefault="00B51012" w:rsidP="00A007AA">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existência de preços registrados não obriga o Município a adquirir os serviços objeto desta Ata, sendo facultada a realização de licitação específica para a contratação total ou parcial do objeto, hipóteses em que, em igualdade de condições, a DETENTORA do registro terá sempre preferência.</w:t>
      </w:r>
    </w:p>
    <w:p w:rsidR="00B51012" w:rsidRPr="00A007AA" w:rsidRDefault="00B51012" w:rsidP="00A007AA">
      <w:pPr>
        <w:pStyle w:val="Ttulo"/>
        <w:numPr>
          <w:ilvl w:val="1"/>
          <w:numId w:val="26"/>
        </w:numPr>
        <w:ind w:left="426" w:hanging="426"/>
        <w:jc w:val="both"/>
        <w:rPr>
          <w:rFonts w:ascii="Arial" w:hAnsi="Arial" w:cs="Arial"/>
          <w:b w:val="0"/>
          <w:sz w:val="20"/>
        </w:rPr>
      </w:pPr>
      <w:r w:rsidRPr="00B51012">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B51012" w:rsidRPr="00A007AA" w:rsidRDefault="00B51012" w:rsidP="00A007AA">
      <w:pPr>
        <w:pStyle w:val="Ttulo"/>
        <w:numPr>
          <w:ilvl w:val="1"/>
          <w:numId w:val="26"/>
        </w:numPr>
        <w:ind w:left="426" w:hanging="426"/>
        <w:jc w:val="both"/>
        <w:rPr>
          <w:rFonts w:ascii="Arial" w:hAnsi="Arial" w:cs="Arial"/>
          <w:b w:val="0"/>
          <w:sz w:val="20"/>
        </w:rPr>
      </w:pPr>
      <w:r w:rsidRPr="00B51012">
        <w:rPr>
          <w:rFonts w:ascii="Arial" w:hAnsi="Arial" w:cs="Arial"/>
          <w:b w:val="0"/>
          <w:sz w:val="20"/>
        </w:rPr>
        <w:t>A declaração de nulidade deste instrumento opera retroativamente impedindo os efeitos jurídicos que ele, ordinariamente, deveria produzir, além de desconstituir os já produzidos.</w:t>
      </w: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B51012" w:rsidRPr="00B51012" w:rsidRDefault="00B51012" w:rsidP="00B51012">
      <w:pPr>
        <w:tabs>
          <w:tab w:val="left" w:pos="1134"/>
        </w:tabs>
        <w:jc w:val="both"/>
        <w:rPr>
          <w:rFonts w:ascii="Arial" w:hAnsi="Arial" w:cs="Arial"/>
          <w:sz w:val="20"/>
          <w:szCs w:val="20"/>
        </w:rPr>
      </w:pPr>
    </w:p>
    <w:p w:rsidR="00B51012" w:rsidRPr="00B51012" w:rsidRDefault="00B51012" w:rsidP="00B51012">
      <w:pPr>
        <w:pStyle w:val="Corpodetexto210"/>
        <w:tabs>
          <w:tab w:val="left" w:pos="0"/>
        </w:tabs>
        <w:rPr>
          <w:b/>
          <w:bCs/>
          <w:sz w:val="20"/>
          <w:szCs w:val="20"/>
        </w:rPr>
      </w:pPr>
      <w:r w:rsidRPr="00B51012">
        <w:rPr>
          <w:b/>
          <w:bCs/>
          <w:sz w:val="20"/>
          <w:szCs w:val="20"/>
        </w:rPr>
        <w:t>CLÁUSULA DÉCIMA - DO FORO</w:t>
      </w:r>
    </w:p>
    <w:p w:rsidR="00B51012" w:rsidRPr="00B51012" w:rsidRDefault="00B51012" w:rsidP="00B51012">
      <w:pPr>
        <w:pStyle w:val="Corpodetexto210"/>
        <w:tabs>
          <w:tab w:val="left" w:pos="0"/>
        </w:tabs>
        <w:rPr>
          <w:b/>
          <w:sz w:val="20"/>
          <w:szCs w:val="20"/>
        </w:rPr>
      </w:pPr>
      <w:r w:rsidRPr="00B51012">
        <w:rPr>
          <w:b/>
          <w:sz w:val="20"/>
          <w:szCs w:val="20"/>
        </w:rPr>
        <w:tab/>
      </w:r>
    </w:p>
    <w:p w:rsidR="00B51012" w:rsidRPr="00B51012" w:rsidRDefault="00B51012" w:rsidP="00B51012">
      <w:pPr>
        <w:pStyle w:val="Corpodetexto210"/>
        <w:numPr>
          <w:ilvl w:val="1"/>
          <w:numId w:val="27"/>
        </w:numPr>
        <w:tabs>
          <w:tab w:val="left" w:pos="567"/>
        </w:tabs>
        <w:ind w:left="567" w:hanging="567"/>
        <w:rPr>
          <w:sz w:val="20"/>
          <w:szCs w:val="20"/>
        </w:rPr>
      </w:pPr>
      <w:r w:rsidRPr="00B51012">
        <w:rPr>
          <w:sz w:val="20"/>
          <w:szCs w:val="20"/>
        </w:rPr>
        <w:t xml:space="preserve">Fica eleito o foro da cidade de </w:t>
      </w:r>
      <w:proofErr w:type="spellStart"/>
      <w:r w:rsidRPr="00B51012">
        <w:rPr>
          <w:sz w:val="20"/>
          <w:szCs w:val="20"/>
        </w:rPr>
        <w:t>Joaçaba</w:t>
      </w:r>
      <w:proofErr w:type="spellEnd"/>
      <w:r w:rsidRPr="00B51012">
        <w:rPr>
          <w:sz w:val="20"/>
          <w:szCs w:val="20"/>
        </w:rPr>
        <w:t xml:space="preserve"> (SC) para dirimir questões oriundas deste instrumento, renunciando as partes, a qualquer outro que lhes possa ser mais favorável.</w:t>
      </w:r>
    </w:p>
    <w:p w:rsidR="00B51012" w:rsidRPr="00B51012" w:rsidRDefault="00B51012" w:rsidP="00B51012">
      <w:pPr>
        <w:pStyle w:val="Corpodetexto210"/>
        <w:tabs>
          <w:tab w:val="left" w:pos="0"/>
        </w:tabs>
        <w:rPr>
          <w:sz w:val="20"/>
          <w:szCs w:val="20"/>
        </w:rPr>
      </w:pPr>
    </w:p>
    <w:p w:rsidR="00B51012" w:rsidRPr="00B51012" w:rsidRDefault="00B51012" w:rsidP="00B51012">
      <w:pPr>
        <w:pStyle w:val="Corpodetexto210"/>
        <w:tabs>
          <w:tab w:val="left" w:pos="0"/>
        </w:tabs>
        <w:rPr>
          <w:sz w:val="20"/>
          <w:szCs w:val="20"/>
        </w:rPr>
      </w:pPr>
      <w:r w:rsidRPr="00B51012">
        <w:rPr>
          <w:sz w:val="20"/>
          <w:szCs w:val="20"/>
        </w:rPr>
        <w:t>E, por estarem acordes, firmam o presente instrumento, juntamente com as testemunhas, em 04 (quatro) vias de igual teor, para todos os efeitos de direito.</w:t>
      </w:r>
    </w:p>
    <w:p w:rsidR="00B51012" w:rsidRPr="00B51012" w:rsidRDefault="00B51012" w:rsidP="00B51012">
      <w:pPr>
        <w:tabs>
          <w:tab w:val="left" w:pos="0"/>
        </w:tabs>
        <w:jc w:val="both"/>
        <w:rPr>
          <w:rFonts w:ascii="Arial" w:hAnsi="Arial" w:cs="Arial"/>
          <w:sz w:val="20"/>
          <w:szCs w:val="20"/>
        </w:rPr>
      </w:pPr>
    </w:p>
    <w:p w:rsidR="00B51012" w:rsidRPr="00B51012" w:rsidRDefault="00B51012" w:rsidP="00B51012">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29 de janeiro </w:t>
      </w:r>
      <w:r w:rsidRPr="00B51012">
        <w:rPr>
          <w:rFonts w:ascii="Arial" w:hAnsi="Arial" w:cs="Arial"/>
          <w:sz w:val="20"/>
          <w:szCs w:val="20"/>
        </w:rPr>
        <w:t>de 201</w:t>
      </w:r>
      <w:r>
        <w:rPr>
          <w:rFonts w:ascii="Arial" w:hAnsi="Arial" w:cs="Arial"/>
          <w:sz w:val="20"/>
          <w:szCs w:val="20"/>
        </w:rPr>
        <w:t>9</w:t>
      </w:r>
      <w:r w:rsidRPr="00B51012">
        <w:rPr>
          <w:rFonts w:ascii="Arial" w:hAnsi="Arial" w:cs="Arial"/>
          <w:sz w:val="20"/>
          <w:szCs w:val="20"/>
        </w:rPr>
        <w:t>.</w:t>
      </w:r>
    </w:p>
    <w:p w:rsidR="00B51012" w:rsidRPr="00B51012" w:rsidRDefault="00B51012" w:rsidP="00B51012">
      <w:pPr>
        <w:tabs>
          <w:tab w:val="left" w:pos="1134"/>
        </w:tabs>
        <w:rPr>
          <w:rFonts w:ascii="Arial" w:hAnsi="Arial" w:cs="Arial"/>
          <w:sz w:val="20"/>
          <w:szCs w:val="20"/>
        </w:rPr>
      </w:pPr>
    </w:p>
    <w:p w:rsidR="00B51012" w:rsidRPr="00B51012" w:rsidRDefault="00B51012" w:rsidP="00B51012">
      <w:pPr>
        <w:pStyle w:val="Ttulo"/>
        <w:rPr>
          <w:rFonts w:ascii="Arial" w:hAnsi="Arial" w:cs="Arial"/>
          <w:b w:val="0"/>
          <w:sz w:val="20"/>
        </w:rPr>
      </w:pPr>
      <w:r w:rsidRPr="00B51012">
        <w:rPr>
          <w:rFonts w:ascii="Arial" w:hAnsi="Arial" w:cs="Arial"/>
          <w:b w:val="0"/>
          <w:sz w:val="20"/>
        </w:rPr>
        <w:t>SECRETARIA MUNICIPAL DE GESTÃO ADMINISTRATIVA E FINANCEIRA</w:t>
      </w:r>
    </w:p>
    <w:p w:rsidR="00B51012" w:rsidRPr="00B51012" w:rsidRDefault="00B51012" w:rsidP="00B51012">
      <w:pPr>
        <w:pStyle w:val="Ttulo"/>
        <w:rPr>
          <w:rFonts w:ascii="Arial" w:hAnsi="Arial" w:cs="Arial"/>
          <w:b w:val="0"/>
          <w:sz w:val="20"/>
        </w:rPr>
      </w:pPr>
      <w:r w:rsidRPr="00B51012">
        <w:rPr>
          <w:rFonts w:ascii="Arial" w:hAnsi="Arial" w:cs="Arial"/>
          <w:b w:val="0"/>
          <w:sz w:val="20"/>
        </w:rPr>
        <w:t>JORGE LUIZ DRESCH - Secretário</w:t>
      </w:r>
    </w:p>
    <w:p w:rsidR="00B51012" w:rsidRPr="00B51012" w:rsidRDefault="00B51012" w:rsidP="00B51012">
      <w:pPr>
        <w:pStyle w:val="Ttulo"/>
        <w:rPr>
          <w:rFonts w:ascii="Arial" w:hAnsi="Arial" w:cs="Arial"/>
          <w:b w:val="0"/>
          <w:sz w:val="20"/>
        </w:rPr>
      </w:pPr>
    </w:p>
    <w:p w:rsidR="00B51012" w:rsidRPr="00B51012" w:rsidRDefault="00B51012" w:rsidP="00B51012">
      <w:pPr>
        <w:pStyle w:val="Ttulo"/>
        <w:rPr>
          <w:rFonts w:ascii="Arial" w:hAnsi="Arial" w:cs="Arial"/>
          <w:b w:val="0"/>
          <w:sz w:val="20"/>
        </w:rPr>
      </w:pPr>
    </w:p>
    <w:p w:rsidR="00B51012" w:rsidRPr="00A007AA" w:rsidRDefault="00A007AA" w:rsidP="00A007AA">
      <w:pPr>
        <w:pStyle w:val="Ttulo"/>
        <w:rPr>
          <w:rFonts w:ascii="Arial" w:hAnsi="Arial" w:cs="Arial"/>
          <w:b w:val="0"/>
          <w:sz w:val="20"/>
        </w:rPr>
      </w:pPr>
      <w:r w:rsidRPr="00A007AA">
        <w:rPr>
          <w:rFonts w:ascii="Arial" w:hAnsi="Arial" w:cs="Arial"/>
          <w:b w:val="0"/>
          <w:sz w:val="20"/>
        </w:rPr>
        <w:t>PRANDO &amp; CARON LTDA-ME</w:t>
      </w:r>
    </w:p>
    <w:p w:rsidR="00A007AA" w:rsidRPr="00A007AA" w:rsidRDefault="00A007AA" w:rsidP="00A007AA">
      <w:pPr>
        <w:pStyle w:val="Ttulo"/>
        <w:rPr>
          <w:rFonts w:ascii="Arial" w:hAnsi="Arial" w:cs="Arial"/>
          <w:b w:val="0"/>
          <w:sz w:val="20"/>
        </w:rPr>
      </w:pPr>
      <w:r w:rsidRPr="00A007AA">
        <w:rPr>
          <w:rFonts w:ascii="Arial" w:hAnsi="Arial" w:cs="Arial"/>
          <w:b w:val="0"/>
          <w:sz w:val="20"/>
        </w:rPr>
        <w:t>SALETE PRANDO CARON</w:t>
      </w:r>
    </w:p>
    <w:p w:rsidR="00B51012" w:rsidRPr="00B51012" w:rsidRDefault="00B51012" w:rsidP="00B51012">
      <w:pPr>
        <w:tabs>
          <w:tab w:val="left" w:pos="1134"/>
        </w:tabs>
        <w:jc w:val="center"/>
        <w:rPr>
          <w:rFonts w:ascii="Arial" w:hAnsi="Arial" w:cs="Arial"/>
          <w:sz w:val="20"/>
          <w:szCs w:val="20"/>
        </w:rPr>
      </w:pPr>
    </w:p>
    <w:p w:rsidR="00B51012" w:rsidRPr="00B51012" w:rsidRDefault="00B51012" w:rsidP="00B51012">
      <w:pPr>
        <w:tabs>
          <w:tab w:val="left" w:pos="1134"/>
        </w:tabs>
        <w:rPr>
          <w:rFonts w:ascii="Arial" w:hAnsi="Arial" w:cs="Arial"/>
          <w:sz w:val="20"/>
          <w:szCs w:val="20"/>
        </w:rPr>
      </w:pPr>
    </w:p>
    <w:p w:rsidR="00B51012" w:rsidRPr="00B51012" w:rsidRDefault="00B51012" w:rsidP="00B51012">
      <w:pPr>
        <w:tabs>
          <w:tab w:val="left" w:pos="1134"/>
        </w:tabs>
        <w:rPr>
          <w:rFonts w:ascii="Arial" w:hAnsi="Arial" w:cs="Arial"/>
          <w:sz w:val="20"/>
          <w:szCs w:val="20"/>
        </w:rPr>
      </w:pPr>
      <w:r w:rsidRPr="00B51012">
        <w:rPr>
          <w:rFonts w:ascii="Arial" w:hAnsi="Arial" w:cs="Arial"/>
          <w:sz w:val="20"/>
          <w:szCs w:val="20"/>
        </w:rPr>
        <w:t>Testemunhas:</w:t>
      </w:r>
    </w:p>
    <w:p w:rsidR="00B51012" w:rsidRPr="00B51012" w:rsidRDefault="00B51012" w:rsidP="00B51012">
      <w:pPr>
        <w:numPr>
          <w:ilvl w:val="0"/>
          <w:numId w:val="23"/>
        </w:numPr>
        <w:tabs>
          <w:tab w:val="left" w:pos="284"/>
        </w:tabs>
        <w:suppressAutoHyphens/>
        <w:spacing w:after="0" w:line="240" w:lineRule="auto"/>
        <w:ind w:left="284" w:hanging="284"/>
        <w:rPr>
          <w:rFonts w:ascii="Arial" w:hAnsi="Arial" w:cs="Arial"/>
          <w:sz w:val="20"/>
          <w:szCs w:val="20"/>
        </w:rPr>
      </w:pPr>
      <w:r w:rsidRPr="00B51012">
        <w:rPr>
          <w:rFonts w:ascii="Arial" w:hAnsi="Arial" w:cs="Arial"/>
          <w:sz w:val="20"/>
          <w:szCs w:val="20"/>
        </w:rPr>
        <w:t xml:space="preserve"> _____________________</w:t>
      </w:r>
    </w:p>
    <w:p w:rsidR="00B51012" w:rsidRPr="00B51012" w:rsidRDefault="00B51012" w:rsidP="00B51012">
      <w:pPr>
        <w:tabs>
          <w:tab w:val="left" w:pos="284"/>
        </w:tabs>
        <w:rPr>
          <w:rFonts w:ascii="Arial" w:hAnsi="Arial" w:cs="Arial"/>
          <w:sz w:val="20"/>
          <w:szCs w:val="20"/>
        </w:rPr>
      </w:pPr>
    </w:p>
    <w:p w:rsidR="00B51012" w:rsidRPr="00B51012" w:rsidRDefault="00B51012" w:rsidP="00B51012">
      <w:pPr>
        <w:numPr>
          <w:ilvl w:val="0"/>
          <w:numId w:val="23"/>
        </w:numPr>
        <w:tabs>
          <w:tab w:val="left" w:pos="284"/>
        </w:tabs>
        <w:suppressAutoHyphens/>
        <w:spacing w:after="0" w:line="200" w:lineRule="atLeast"/>
        <w:ind w:left="284" w:hanging="284"/>
        <w:jc w:val="both"/>
        <w:rPr>
          <w:rFonts w:ascii="Arial" w:hAnsi="Arial" w:cs="Arial"/>
          <w:sz w:val="20"/>
          <w:szCs w:val="20"/>
        </w:rPr>
      </w:pPr>
      <w:r w:rsidRPr="00B51012">
        <w:rPr>
          <w:rFonts w:ascii="Arial" w:hAnsi="Arial" w:cs="Arial"/>
          <w:sz w:val="20"/>
          <w:szCs w:val="20"/>
        </w:rPr>
        <w:t>______________________</w:t>
      </w:r>
    </w:p>
    <w:p w:rsidR="003C058E" w:rsidRDefault="003C058E"/>
    <w:sectPr w:rsidR="003C058E" w:rsidSect="00FE588D">
      <w:headerReference w:type="default" r:id="rId10"/>
      <w:footerReference w:type="default" r:id="rId11"/>
      <w:footnotePr>
        <w:pos w:val="beneathText"/>
      </w:footnotePr>
      <w:pgSz w:w="11905" w:h="16837"/>
      <w:pgMar w:top="1701" w:right="851" w:bottom="567" w:left="1134" w:header="56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58E" w:rsidRDefault="003C058E" w:rsidP="003C058E">
      <w:pPr>
        <w:spacing w:after="0" w:line="240" w:lineRule="auto"/>
      </w:pPr>
      <w:r>
        <w:separator/>
      </w:r>
    </w:p>
  </w:endnote>
  <w:endnote w:type="continuationSeparator" w:id="1">
    <w:p w:rsidR="003C058E" w:rsidRDefault="003C058E" w:rsidP="003C05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6" w:rsidRDefault="00187FFA">
    <w:pPr>
      <w:pStyle w:val="Rodap"/>
      <w:ind w:right="360"/>
    </w:pPr>
    <w:r>
      <w:pict>
        <v:shapetype id="_x0000_t202" coordsize="21600,21600" o:spt="202" path="m,l,21600r21600,l21600,xe">
          <v:stroke joinstyle="miter"/>
          <v:path gradientshapeok="t" o:connecttype="rect"/>
        </v:shapetype>
        <v:shape id="_x0000_s1025" type="#_x0000_t202" style="position:absolute;margin-left:476.75pt;margin-top:.05pt;width:19.05pt;height:13.05pt;z-index:251660288;mso-wrap-distance-left:0;mso-wrap-distance-right:0" stroked="f">
          <v:fill opacity="0" color2="black"/>
          <v:textbox inset="0,0,0,0">
            <w:txbxContent>
              <w:p w:rsidR="003973C6" w:rsidRPr="0094401E" w:rsidRDefault="00187FFA">
                <w:pPr>
                  <w:pStyle w:val="Rodap"/>
                  <w:rPr>
                    <w:sz w:val="20"/>
                  </w:rPr>
                </w:pPr>
                <w:r w:rsidRPr="0094401E">
                  <w:rPr>
                    <w:rStyle w:val="Nmerodepgina"/>
                  </w:rPr>
                  <w:fldChar w:fldCharType="begin"/>
                </w:r>
                <w:r w:rsidR="0040567F" w:rsidRPr="0094401E">
                  <w:rPr>
                    <w:rStyle w:val="Nmerodepgina"/>
                  </w:rPr>
                  <w:instrText xml:space="preserve"> PAGE </w:instrText>
                </w:r>
                <w:r w:rsidRPr="0094401E">
                  <w:rPr>
                    <w:rStyle w:val="Nmerodepgina"/>
                  </w:rPr>
                  <w:fldChar w:fldCharType="separate"/>
                </w:r>
                <w:r w:rsidR="007F0447">
                  <w:rPr>
                    <w:rStyle w:val="Nmerodepgina"/>
                    <w:noProof/>
                  </w:rPr>
                  <w:t>1</w:t>
                </w:r>
                <w:r w:rsidRPr="0094401E">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58E" w:rsidRDefault="003C058E" w:rsidP="003C058E">
      <w:pPr>
        <w:spacing w:after="0" w:line="240" w:lineRule="auto"/>
      </w:pPr>
      <w:r>
        <w:separator/>
      </w:r>
    </w:p>
  </w:footnote>
  <w:footnote w:type="continuationSeparator" w:id="1">
    <w:p w:rsidR="003C058E" w:rsidRDefault="003C058E" w:rsidP="003C05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6" w:rsidRDefault="00187FFA" w:rsidP="00407DE6">
    <w:pPr>
      <w:ind w:left="1134"/>
      <w:rPr>
        <w:sz w:val="20"/>
      </w:rPr>
    </w:pPr>
    <w:r w:rsidRPr="00187FF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0.5pt;margin-top:-7.55pt;width:49.55pt;height:64.55pt;z-index:251661312;mso-wrap-distance-left:0;mso-wrap-distance-right:9.05pt" filled="t">
          <v:fill color2="black"/>
          <v:imagedata r:id="rId1" o:title=""/>
          <w10:wrap type="square" side="right"/>
        </v:shape>
      </w:pict>
    </w:r>
  </w:p>
  <w:p w:rsidR="003973C6" w:rsidRDefault="0040567F" w:rsidP="00FE588D">
    <w:pPr>
      <w:ind w:left="993"/>
      <w:rPr>
        <w:sz w:val="20"/>
      </w:rPr>
    </w:pPr>
    <w:r>
      <w:rPr>
        <w:sz w:val="20"/>
      </w:rPr>
      <w:t>ESTADO DE SANTA CATARINA</w:t>
    </w:r>
  </w:p>
  <w:p w:rsidR="003973C6" w:rsidRDefault="0040567F" w:rsidP="00FE588D">
    <w:pPr>
      <w:ind w:left="993"/>
      <w:rPr>
        <w:b/>
        <w:sz w:val="20"/>
      </w:rPr>
    </w:pPr>
    <w:r w:rsidRPr="000540AF">
      <w:rPr>
        <w:sz w:val="20"/>
      </w:rPr>
      <w:t>MUNICÍPIO DE JOAÇABA</w:t>
    </w:r>
  </w:p>
  <w:p w:rsidR="003973C6" w:rsidRDefault="007F0447" w:rsidP="00407DE6">
    <w:pPr>
      <w:ind w:left="1134"/>
      <w:rPr>
        <w:b/>
        <w:sz w:val="20"/>
      </w:rPr>
    </w:pPr>
  </w:p>
  <w:p w:rsidR="003973C6" w:rsidRDefault="007F0447" w:rsidP="00407DE6">
    <w:pPr>
      <w:ind w:left="1134"/>
      <w:rPr>
        <w:b/>
        <w:sz w:val="20"/>
      </w:rPr>
    </w:pPr>
  </w:p>
  <w:p w:rsidR="003973C6" w:rsidRPr="00C425F9" w:rsidRDefault="007F0447" w:rsidP="000540AF">
    <w:pPr>
      <w:ind w:left="993"/>
      <w:rPr>
        <w:b/>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multilevel"/>
    <w:tmpl w:val="2B7692C0"/>
    <w:name w:val="WW8Num2"/>
    <w:lvl w:ilvl="0">
      <w:start w:val="1"/>
      <w:numFmt w:val="decimal"/>
      <w:lvlText w:val="%1."/>
      <w:lvlJc w:val="left"/>
      <w:pPr>
        <w:tabs>
          <w:tab w:val="num" w:pos="720"/>
        </w:tabs>
      </w:p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00000004"/>
    <w:multiLevelType w:val="singleLevel"/>
    <w:tmpl w:val="00000004"/>
    <w:name w:val="WW8Num4"/>
    <w:lvl w:ilvl="0">
      <w:start w:val="1"/>
      <w:numFmt w:val="bullet"/>
      <w:lvlText w:val=""/>
      <w:lvlJc w:val="left"/>
      <w:pPr>
        <w:tabs>
          <w:tab w:val="num" w:pos="720"/>
        </w:tabs>
      </w:pPr>
      <w:rPr>
        <w:rFonts w:ascii="Wingdings" w:hAnsi="Wingdings"/>
      </w:rPr>
    </w:lvl>
  </w:abstractNum>
  <w:abstractNum w:abstractNumId="3">
    <w:nsid w:val="00000005"/>
    <w:multiLevelType w:val="multilevel"/>
    <w:tmpl w:val="00000005"/>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
    <w:nsid w:val="00000007"/>
    <w:multiLevelType w:val="multilevel"/>
    <w:tmpl w:val="A78E9DA2"/>
    <w:lvl w:ilvl="0">
      <w:start w:val="10"/>
      <w:numFmt w:val="decimal"/>
      <w:lvlText w:val="%1."/>
      <w:lvlJc w:val="left"/>
      <w:pPr>
        <w:tabs>
          <w:tab w:val="num" w:pos="600"/>
        </w:tabs>
      </w:pPr>
      <w:rPr>
        <w:sz w:val="20"/>
        <w:szCs w:val="20"/>
      </w:rPr>
    </w:lvl>
    <w:lvl w:ilvl="1">
      <w:start w:val="1"/>
      <w:numFmt w:val="decimal"/>
      <w:lvlText w:val="%1.%2."/>
      <w:lvlJc w:val="left"/>
      <w:pPr>
        <w:tabs>
          <w:tab w:val="num" w:pos="600"/>
        </w:tabs>
      </w:pPr>
      <w:rPr>
        <w:sz w:val="20"/>
        <w:szCs w:val="20"/>
      </w:rPr>
    </w:lvl>
    <w:lvl w:ilvl="2">
      <w:start w:val="1"/>
      <w:numFmt w:val="decimal"/>
      <w:lvlText w:val="%1.%2.%3."/>
      <w:lvlJc w:val="left"/>
      <w:pPr>
        <w:tabs>
          <w:tab w:val="num" w:pos="720"/>
        </w:tabs>
      </w:pPr>
      <w:rPr>
        <w:b w:val="0"/>
        <w:i w:val="0"/>
        <w:color w:val="auto"/>
        <w:sz w:val="20"/>
        <w:szCs w:val="20"/>
      </w:r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5">
    <w:nsid w:val="0000000D"/>
    <w:multiLevelType w:val="multilevel"/>
    <w:tmpl w:val="0000000D"/>
    <w:name w:val="WW8Num13"/>
    <w:lvl w:ilvl="0">
      <w:start w:val="5"/>
      <w:numFmt w:val="decimal"/>
      <w:lvlText w:val="%1."/>
      <w:lvlJc w:val="left"/>
      <w:pPr>
        <w:tabs>
          <w:tab w:val="num" w:pos="495"/>
        </w:tabs>
        <w:ind w:left="495" w:hanging="495"/>
      </w:pPr>
      <w:rPr>
        <w:rFonts w:ascii="Wingdings" w:hAnsi="Wingdings"/>
      </w:rPr>
    </w:lvl>
    <w:lvl w:ilvl="1">
      <w:start w:val="1"/>
      <w:numFmt w:val="decimal"/>
      <w:lvlText w:val="%1.%2."/>
      <w:lvlJc w:val="left"/>
      <w:pPr>
        <w:tabs>
          <w:tab w:val="num" w:pos="495"/>
        </w:tabs>
        <w:ind w:left="495" w:hanging="495"/>
      </w:pPr>
      <w:rPr>
        <w:rFonts w:ascii="Wingdings" w:hAnsi="Wingdings"/>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080"/>
        </w:tabs>
        <w:ind w:left="1080" w:hanging="108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440"/>
        </w:tabs>
        <w:ind w:left="1440" w:hanging="144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6">
    <w:nsid w:val="0000000E"/>
    <w:multiLevelType w:val="multilevel"/>
    <w:tmpl w:val="0000000E"/>
    <w:name w:val="WW8Num14"/>
    <w:lvl w:ilvl="0">
      <w:start w:val="10"/>
      <w:numFmt w:val="decimal"/>
      <w:lvlText w:val="%1."/>
      <w:lvlJc w:val="left"/>
      <w:pPr>
        <w:tabs>
          <w:tab w:val="num" w:pos="615"/>
        </w:tabs>
      </w:pPr>
    </w:lvl>
    <w:lvl w:ilvl="1">
      <w:start w:val="1"/>
      <w:numFmt w:val="decimal"/>
      <w:lvlText w:val="%1.%2."/>
      <w:lvlJc w:val="left"/>
      <w:pPr>
        <w:tabs>
          <w:tab w:val="num" w:pos="615"/>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7">
    <w:nsid w:val="00000016"/>
    <w:multiLevelType w:val="multilevel"/>
    <w:tmpl w:val="D126582C"/>
    <w:lvl w:ilvl="0">
      <w:start w:val="5"/>
      <w:numFmt w:val="decimal"/>
      <w:lvlText w:val="%1."/>
      <w:lvlJc w:val="left"/>
      <w:pPr>
        <w:tabs>
          <w:tab w:val="num" w:pos="495"/>
        </w:tabs>
        <w:ind w:left="495" w:hanging="495"/>
      </w:pPr>
    </w:lvl>
    <w:lvl w:ilvl="1">
      <w:start w:val="2"/>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02EE1453"/>
    <w:multiLevelType w:val="multilevel"/>
    <w:tmpl w:val="865850B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05B779D0"/>
    <w:multiLevelType w:val="multilevel"/>
    <w:tmpl w:val="550E51A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0E271F20"/>
    <w:multiLevelType w:val="hybridMultilevel"/>
    <w:tmpl w:val="AC7E0518"/>
    <w:lvl w:ilvl="0" w:tplc="0416000D">
      <w:start w:val="1"/>
      <w:numFmt w:val="bullet"/>
      <w:lvlText w:val=""/>
      <w:lvlJc w:val="left"/>
      <w:pPr>
        <w:tabs>
          <w:tab w:val="num" w:pos="1920"/>
        </w:tabs>
        <w:ind w:left="1920" w:hanging="360"/>
      </w:pPr>
      <w:rPr>
        <w:rFonts w:ascii="Wingdings" w:hAnsi="Wingdings" w:hint="default"/>
      </w:rPr>
    </w:lvl>
    <w:lvl w:ilvl="1" w:tplc="04160003" w:tentative="1">
      <w:start w:val="1"/>
      <w:numFmt w:val="bullet"/>
      <w:lvlText w:val="o"/>
      <w:lvlJc w:val="left"/>
      <w:pPr>
        <w:tabs>
          <w:tab w:val="num" w:pos="2640"/>
        </w:tabs>
        <w:ind w:left="2640" w:hanging="360"/>
      </w:pPr>
      <w:rPr>
        <w:rFonts w:ascii="Courier New" w:hAnsi="Courier New" w:cs="Courier New" w:hint="default"/>
      </w:rPr>
    </w:lvl>
    <w:lvl w:ilvl="2" w:tplc="04160005" w:tentative="1">
      <w:start w:val="1"/>
      <w:numFmt w:val="bullet"/>
      <w:lvlText w:val=""/>
      <w:lvlJc w:val="left"/>
      <w:pPr>
        <w:tabs>
          <w:tab w:val="num" w:pos="3360"/>
        </w:tabs>
        <w:ind w:left="3360" w:hanging="360"/>
      </w:pPr>
      <w:rPr>
        <w:rFonts w:ascii="Wingdings" w:hAnsi="Wingdings" w:hint="default"/>
      </w:rPr>
    </w:lvl>
    <w:lvl w:ilvl="3" w:tplc="04160001" w:tentative="1">
      <w:start w:val="1"/>
      <w:numFmt w:val="bullet"/>
      <w:lvlText w:val=""/>
      <w:lvlJc w:val="left"/>
      <w:pPr>
        <w:tabs>
          <w:tab w:val="num" w:pos="4080"/>
        </w:tabs>
        <w:ind w:left="4080" w:hanging="360"/>
      </w:pPr>
      <w:rPr>
        <w:rFonts w:ascii="Symbol" w:hAnsi="Symbol" w:hint="default"/>
      </w:rPr>
    </w:lvl>
    <w:lvl w:ilvl="4" w:tplc="04160003" w:tentative="1">
      <w:start w:val="1"/>
      <w:numFmt w:val="bullet"/>
      <w:lvlText w:val="o"/>
      <w:lvlJc w:val="left"/>
      <w:pPr>
        <w:tabs>
          <w:tab w:val="num" w:pos="4800"/>
        </w:tabs>
        <w:ind w:left="4800" w:hanging="360"/>
      </w:pPr>
      <w:rPr>
        <w:rFonts w:ascii="Courier New" w:hAnsi="Courier New" w:cs="Courier New" w:hint="default"/>
      </w:rPr>
    </w:lvl>
    <w:lvl w:ilvl="5" w:tplc="04160005" w:tentative="1">
      <w:start w:val="1"/>
      <w:numFmt w:val="bullet"/>
      <w:lvlText w:val=""/>
      <w:lvlJc w:val="left"/>
      <w:pPr>
        <w:tabs>
          <w:tab w:val="num" w:pos="5520"/>
        </w:tabs>
        <w:ind w:left="5520" w:hanging="360"/>
      </w:pPr>
      <w:rPr>
        <w:rFonts w:ascii="Wingdings" w:hAnsi="Wingdings" w:hint="default"/>
      </w:rPr>
    </w:lvl>
    <w:lvl w:ilvl="6" w:tplc="04160001" w:tentative="1">
      <w:start w:val="1"/>
      <w:numFmt w:val="bullet"/>
      <w:lvlText w:val=""/>
      <w:lvlJc w:val="left"/>
      <w:pPr>
        <w:tabs>
          <w:tab w:val="num" w:pos="6240"/>
        </w:tabs>
        <w:ind w:left="6240" w:hanging="360"/>
      </w:pPr>
      <w:rPr>
        <w:rFonts w:ascii="Symbol" w:hAnsi="Symbol" w:hint="default"/>
      </w:rPr>
    </w:lvl>
    <w:lvl w:ilvl="7" w:tplc="04160003" w:tentative="1">
      <w:start w:val="1"/>
      <w:numFmt w:val="bullet"/>
      <w:lvlText w:val="o"/>
      <w:lvlJc w:val="left"/>
      <w:pPr>
        <w:tabs>
          <w:tab w:val="num" w:pos="6960"/>
        </w:tabs>
        <w:ind w:left="6960" w:hanging="360"/>
      </w:pPr>
      <w:rPr>
        <w:rFonts w:ascii="Courier New" w:hAnsi="Courier New" w:cs="Courier New" w:hint="default"/>
      </w:rPr>
    </w:lvl>
    <w:lvl w:ilvl="8" w:tplc="04160005" w:tentative="1">
      <w:start w:val="1"/>
      <w:numFmt w:val="bullet"/>
      <w:lvlText w:val=""/>
      <w:lvlJc w:val="left"/>
      <w:pPr>
        <w:tabs>
          <w:tab w:val="num" w:pos="7680"/>
        </w:tabs>
        <w:ind w:left="7680" w:hanging="360"/>
      </w:pPr>
      <w:rPr>
        <w:rFonts w:ascii="Wingdings" w:hAnsi="Wingdings" w:hint="default"/>
      </w:rPr>
    </w:lvl>
  </w:abstractNum>
  <w:abstractNum w:abstractNumId="12">
    <w:nsid w:val="0FEC0C36"/>
    <w:multiLevelType w:val="hybridMultilevel"/>
    <w:tmpl w:val="3444666A"/>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nsid w:val="10D862BE"/>
    <w:multiLevelType w:val="multilevel"/>
    <w:tmpl w:val="9A205114"/>
    <w:lvl w:ilvl="0">
      <w:start w:val="13"/>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nsid w:val="12050F57"/>
    <w:multiLevelType w:val="hybridMultilevel"/>
    <w:tmpl w:val="4F8E6304"/>
    <w:lvl w:ilvl="0" w:tplc="04160019">
      <w:start w:val="1"/>
      <w:numFmt w:val="lowerLetter"/>
      <w:lvlText w:val="%1."/>
      <w:lvlJc w:val="left"/>
      <w:pPr>
        <w:ind w:left="1425" w:hanging="360"/>
      </w:pPr>
    </w:lvl>
    <w:lvl w:ilvl="1" w:tplc="04160019" w:tentative="1">
      <w:start w:val="1"/>
      <w:numFmt w:val="lowerLetter"/>
      <w:lvlText w:val="%2."/>
      <w:lvlJc w:val="left"/>
      <w:pPr>
        <w:ind w:left="2145" w:hanging="360"/>
      </w:pPr>
    </w:lvl>
    <w:lvl w:ilvl="2" w:tplc="0416001B" w:tentative="1">
      <w:start w:val="1"/>
      <w:numFmt w:val="lowerRoman"/>
      <w:lvlText w:val="%3."/>
      <w:lvlJc w:val="right"/>
      <w:pPr>
        <w:ind w:left="2865" w:hanging="180"/>
      </w:pPr>
    </w:lvl>
    <w:lvl w:ilvl="3" w:tplc="0416000F" w:tentative="1">
      <w:start w:val="1"/>
      <w:numFmt w:val="decimal"/>
      <w:lvlText w:val="%4."/>
      <w:lvlJc w:val="left"/>
      <w:pPr>
        <w:ind w:left="3585" w:hanging="360"/>
      </w:pPr>
    </w:lvl>
    <w:lvl w:ilvl="4" w:tplc="04160019" w:tentative="1">
      <w:start w:val="1"/>
      <w:numFmt w:val="lowerLetter"/>
      <w:lvlText w:val="%5."/>
      <w:lvlJc w:val="left"/>
      <w:pPr>
        <w:ind w:left="4305" w:hanging="360"/>
      </w:pPr>
    </w:lvl>
    <w:lvl w:ilvl="5" w:tplc="0416001B" w:tentative="1">
      <w:start w:val="1"/>
      <w:numFmt w:val="lowerRoman"/>
      <w:lvlText w:val="%6."/>
      <w:lvlJc w:val="right"/>
      <w:pPr>
        <w:ind w:left="5025" w:hanging="180"/>
      </w:pPr>
    </w:lvl>
    <w:lvl w:ilvl="6" w:tplc="0416000F" w:tentative="1">
      <w:start w:val="1"/>
      <w:numFmt w:val="decimal"/>
      <w:lvlText w:val="%7."/>
      <w:lvlJc w:val="left"/>
      <w:pPr>
        <w:ind w:left="5745" w:hanging="360"/>
      </w:pPr>
    </w:lvl>
    <w:lvl w:ilvl="7" w:tplc="04160019" w:tentative="1">
      <w:start w:val="1"/>
      <w:numFmt w:val="lowerLetter"/>
      <w:lvlText w:val="%8."/>
      <w:lvlJc w:val="left"/>
      <w:pPr>
        <w:ind w:left="6465" w:hanging="360"/>
      </w:pPr>
    </w:lvl>
    <w:lvl w:ilvl="8" w:tplc="0416001B" w:tentative="1">
      <w:start w:val="1"/>
      <w:numFmt w:val="lowerRoman"/>
      <w:lvlText w:val="%9."/>
      <w:lvlJc w:val="right"/>
      <w:pPr>
        <w:ind w:left="7185" w:hanging="180"/>
      </w:pPr>
    </w:lvl>
  </w:abstractNum>
  <w:abstractNum w:abstractNumId="16">
    <w:nsid w:val="129C1446"/>
    <w:multiLevelType w:val="multilevel"/>
    <w:tmpl w:val="5F3292FC"/>
    <w:lvl w:ilvl="0">
      <w:start w:val="5"/>
      <w:numFmt w:val="decimal"/>
      <w:lvlText w:val="%1."/>
      <w:lvlJc w:val="left"/>
      <w:pPr>
        <w:tabs>
          <w:tab w:val="num" w:pos="495"/>
        </w:tabs>
        <w:ind w:left="495" w:hanging="495"/>
      </w:pPr>
      <w:rPr>
        <w:rFonts w:hint="default"/>
      </w:rPr>
    </w:lvl>
    <w:lvl w:ilvl="1">
      <w:start w:val="1"/>
      <w:numFmt w:val="decimal"/>
      <w:lvlText w:val="%1.%2."/>
      <w:lvlJc w:val="left"/>
      <w:pPr>
        <w:tabs>
          <w:tab w:val="num" w:pos="921"/>
        </w:tabs>
        <w:ind w:left="921" w:hanging="495"/>
      </w:pPr>
      <w:rPr>
        <w:rFonts w:hint="default"/>
        <w:b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Zero"/>
      <w:lvlText w:val="%1.%2.%3.%4.%5."/>
      <w:lvlJc w:val="left"/>
      <w:pPr>
        <w:tabs>
          <w:tab w:val="num" w:pos="1080"/>
        </w:tabs>
        <w:ind w:left="1080" w:hanging="1080"/>
      </w:pPr>
      <w:rPr>
        <w:rFonts w:hint="default"/>
      </w:rPr>
    </w:lvl>
    <w:lvl w:ilvl="5">
      <w:start w:val="1"/>
      <w:numFmt w:val="decimalZero"/>
      <w:lvlText w:val="%1.%2.%3.%4.%5.%6."/>
      <w:lvlJc w:val="left"/>
      <w:pPr>
        <w:tabs>
          <w:tab w:val="num" w:pos="1080"/>
        </w:tabs>
        <w:ind w:left="1080" w:hanging="1080"/>
      </w:pPr>
      <w:rPr>
        <w:rFonts w:hint="default"/>
      </w:rPr>
    </w:lvl>
    <w:lvl w:ilvl="6">
      <w:start w:val="1"/>
      <w:numFmt w:val="decimalZero"/>
      <w:lvlText w:val="%1.%2.%3.%4.%5.%6.%7."/>
      <w:lvlJc w:val="left"/>
      <w:pPr>
        <w:tabs>
          <w:tab w:val="num" w:pos="1440"/>
        </w:tabs>
        <w:ind w:left="1440" w:hanging="1440"/>
      </w:pPr>
      <w:rPr>
        <w:rFonts w:hint="default"/>
      </w:rPr>
    </w:lvl>
    <w:lvl w:ilvl="7">
      <w:start w:val="1"/>
      <w:numFmt w:val="decimalZero"/>
      <w:lvlText w:val="%1.%2.%3.%4.%5.%6.%7.%8."/>
      <w:lvlJc w:val="left"/>
      <w:pPr>
        <w:tabs>
          <w:tab w:val="num" w:pos="1440"/>
        </w:tabs>
        <w:ind w:left="1440" w:hanging="1440"/>
      </w:pPr>
      <w:rPr>
        <w:rFonts w:hint="default"/>
      </w:rPr>
    </w:lvl>
    <w:lvl w:ilvl="8">
      <w:start w:val="1"/>
      <w:numFmt w:val="decimalZero"/>
      <w:lvlText w:val="%1.%2.%3.%4.%5.%6.%7.%8.%9."/>
      <w:lvlJc w:val="left"/>
      <w:pPr>
        <w:tabs>
          <w:tab w:val="num" w:pos="1800"/>
        </w:tabs>
        <w:ind w:left="1800" w:hanging="1800"/>
      </w:pPr>
      <w:rPr>
        <w:rFonts w:hint="default"/>
      </w:rPr>
    </w:lvl>
  </w:abstractNum>
  <w:abstractNum w:abstractNumId="17">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8">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22CE737A"/>
    <w:multiLevelType w:val="multilevel"/>
    <w:tmpl w:val="F8AC9B5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CBD0A30"/>
    <w:multiLevelType w:val="multilevel"/>
    <w:tmpl w:val="E3AAA66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0265449"/>
    <w:multiLevelType w:val="hybridMultilevel"/>
    <w:tmpl w:val="922288D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14D25AD"/>
    <w:multiLevelType w:val="multilevel"/>
    <w:tmpl w:val="0D4A1222"/>
    <w:lvl w:ilvl="0">
      <w:start w:val="1"/>
      <w:numFmt w:val="lowerLetter"/>
      <w:lvlText w:val="%1."/>
      <w:lvlJc w:val="left"/>
      <w:pPr>
        <w:tabs>
          <w:tab w:val="num" w:pos="720"/>
        </w:tabs>
      </w:pPr>
    </w:lvl>
    <w:lvl w:ilvl="1">
      <w:start w:val="1"/>
      <w:numFmt w:val="lowerLetter"/>
      <w:lvlText w:val="%2)"/>
      <w:lvlJc w:val="left"/>
      <w:pPr>
        <w:tabs>
          <w:tab w:val="num" w:pos="1080"/>
        </w:tabs>
      </w:pPr>
    </w:lvl>
    <w:lvl w:ilvl="2">
      <w:start w:val="1"/>
      <w:numFmt w:val="lowerLetter"/>
      <w:lvlText w:val="%3)"/>
      <w:lvlJc w:val="left"/>
      <w:pPr>
        <w:tabs>
          <w:tab w:val="num" w:pos="1440"/>
        </w:tabs>
      </w:pPr>
    </w:lvl>
    <w:lvl w:ilvl="3">
      <w:start w:val="1"/>
      <w:numFmt w:val="lowerLetter"/>
      <w:lvlText w:val="%4)"/>
      <w:lvlJc w:val="left"/>
      <w:pPr>
        <w:tabs>
          <w:tab w:val="num" w:pos="1800"/>
        </w:tabs>
      </w:pPr>
    </w:lvl>
    <w:lvl w:ilvl="4">
      <w:start w:val="1"/>
      <w:numFmt w:val="lowerLetter"/>
      <w:lvlText w:val="%5)"/>
      <w:lvlJc w:val="left"/>
      <w:pPr>
        <w:tabs>
          <w:tab w:val="num" w:pos="2160"/>
        </w:tabs>
      </w:pPr>
    </w:lvl>
    <w:lvl w:ilvl="5">
      <w:start w:val="1"/>
      <w:numFmt w:val="lowerLetter"/>
      <w:lvlText w:val="%6)"/>
      <w:lvlJc w:val="left"/>
      <w:pPr>
        <w:tabs>
          <w:tab w:val="num" w:pos="2520"/>
        </w:tabs>
      </w:pPr>
    </w:lvl>
    <w:lvl w:ilvl="6">
      <w:start w:val="1"/>
      <w:numFmt w:val="lowerLetter"/>
      <w:lvlText w:val="%7)"/>
      <w:lvlJc w:val="left"/>
      <w:pPr>
        <w:tabs>
          <w:tab w:val="num" w:pos="2880"/>
        </w:tabs>
      </w:pPr>
    </w:lvl>
    <w:lvl w:ilvl="7">
      <w:start w:val="1"/>
      <w:numFmt w:val="lowerLetter"/>
      <w:lvlText w:val="%8)"/>
      <w:lvlJc w:val="left"/>
      <w:pPr>
        <w:tabs>
          <w:tab w:val="num" w:pos="3240"/>
        </w:tabs>
      </w:pPr>
    </w:lvl>
    <w:lvl w:ilvl="8">
      <w:start w:val="1"/>
      <w:numFmt w:val="lowerLetter"/>
      <w:lvlText w:val="%9)"/>
      <w:lvlJc w:val="left"/>
      <w:pPr>
        <w:tabs>
          <w:tab w:val="num" w:pos="3600"/>
        </w:tabs>
      </w:pPr>
    </w:lvl>
  </w:abstractNum>
  <w:abstractNum w:abstractNumId="24">
    <w:nsid w:val="31820A0B"/>
    <w:multiLevelType w:val="hybridMultilevel"/>
    <w:tmpl w:val="42703342"/>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31B1034D"/>
    <w:multiLevelType w:val="hybridMultilevel"/>
    <w:tmpl w:val="87787676"/>
    <w:lvl w:ilvl="0" w:tplc="04160019">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7">
    <w:nsid w:val="371F615B"/>
    <w:multiLevelType w:val="hybridMultilevel"/>
    <w:tmpl w:val="5956A156"/>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8">
    <w:nsid w:val="38FC5575"/>
    <w:multiLevelType w:val="hybridMultilevel"/>
    <w:tmpl w:val="7F3E1432"/>
    <w:lvl w:ilvl="0" w:tplc="0000000A">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1">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nsid w:val="42C67442"/>
    <w:multiLevelType w:val="multilevel"/>
    <w:tmpl w:val="B8BC754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43986A30"/>
    <w:multiLevelType w:val="hybridMultilevel"/>
    <w:tmpl w:val="EA7AE85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4">
    <w:nsid w:val="45B6133C"/>
    <w:multiLevelType w:val="multilevel"/>
    <w:tmpl w:val="1FC87D82"/>
    <w:lvl w:ilvl="0">
      <w:start w:val="5"/>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7">
    <w:nsid w:val="5AD97CBF"/>
    <w:multiLevelType w:val="multilevel"/>
    <w:tmpl w:val="20AA6128"/>
    <w:lvl w:ilvl="0">
      <w:start w:val="14"/>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b w:val="0"/>
        <w:sz w:val="20"/>
        <w:szCs w:val="20"/>
      </w:rPr>
    </w:lvl>
    <w:lvl w:ilvl="2">
      <w:start w:val="1"/>
      <w:numFmt w:val="decimal"/>
      <w:lvlText w:val="%1.%2.%3."/>
      <w:lvlJc w:val="left"/>
      <w:pPr>
        <w:tabs>
          <w:tab w:val="num" w:pos="720"/>
        </w:tabs>
        <w:ind w:left="720" w:hanging="720"/>
      </w:pPr>
      <w:rPr>
        <w:rFonts w:hint="default"/>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5B202AE3"/>
    <w:multiLevelType w:val="multilevel"/>
    <w:tmpl w:val="EF6A4078"/>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39">
    <w:nsid w:val="5CBC5651"/>
    <w:multiLevelType w:val="hybridMultilevel"/>
    <w:tmpl w:val="56B032B4"/>
    <w:lvl w:ilvl="0" w:tplc="0416000D">
      <w:start w:val="1"/>
      <w:numFmt w:val="bullet"/>
      <w:lvlText w:val=""/>
      <w:lvlJc w:val="left"/>
      <w:pPr>
        <w:tabs>
          <w:tab w:val="num" w:pos="1922"/>
        </w:tabs>
        <w:ind w:left="1922" w:hanging="360"/>
      </w:pPr>
      <w:rPr>
        <w:rFonts w:ascii="Wingdings" w:hAnsi="Wingdings" w:hint="default"/>
      </w:rPr>
    </w:lvl>
    <w:lvl w:ilvl="1" w:tplc="04160003" w:tentative="1">
      <w:start w:val="1"/>
      <w:numFmt w:val="bullet"/>
      <w:lvlText w:val="o"/>
      <w:lvlJc w:val="left"/>
      <w:pPr>
        <w:tabs>
          <w:tab w:val="num" w:pos="2642"/>
        </w:tabs>
        <w:ind w:left="2642" w:hanging="360"/>
      </w:pPr>
      <w:rPr>
        <w:rFonts w:ascii="Courier New" w:hAnsi="Courier New" w:cs="Courier New" w:hint="default"/>
      </w:rPr>
    </w:lvl>
    <w:lvl w:ilvl="2" w:tplc="04160005" w:tentative="1">
      <w:start w:val="1"/>
      <w:numFmt w:val="bullet"/>
      <w:lvlText w:val=""/>
      <w:lvlJc w:val="left"/>
      <w:pPr>
        <w:tabs>
          <w:tab w:val="num" w:pos="3362"/>
        </w:tabs>
        <w:ind w:left="3362" w:hanging="360"/>
      </w:pPr>
      <w:rPr>
        <w:rFonts w:ascii="Wingdings" w:hAnsi="Wingdings" w:hint="default"/>
      </w:rPr>
    </w:lvl>
    <w:lvl w:ilvl="3" w:tplc="04160001" w:tentative="1">
      <w:start w:val="1"/>
      <w:numFmt w:val="bullet"/>
      <w:lvlText w:val=""/>
      <w:lvlJc w:val="left"/>
      <w:pPr>
        <w:tabs>
          <w:tab w:val="num" w:pos="4082"/>
        </w:tabs>
        <w:ind w:left="4082" w:hanging="360"/>
      </w:pPr>
      <w:rPr>
        <w:rFonts w:ascii="Symbol" w:hAnsi="Symbol" w:hint="default"/>
      </w:rPr>
    </w:lvl>
    <w:lvl w:ilvl="4" w:tplc="04160003" w:tentative="1">
      <w:start w:val="1"/>
      <w:numFmt w:val="bullet"/>
      <w:lvlText w:val="o"/>
      <w:lvlJc w:val="left"/>
      <w:pPr>
        <w:tabs>
          <w:tab w:val="num" w:pos="4802"/>
        </w:tabs>
        <w:ind w:left="4802" w:hanging="360"/>
      </w:pPr>
      <w:rPr>
        <w:rFonts w:ascii="Courier New" w:hAnsi="Courier New" w:cs="Courier New" w:hint="default"/>
      </w:rPr>
    </w:lvl>
    <w:lvl w:ilvl="5" w:tplc="04160005" w:tentative="1">
      <w:start w:val="1"/>
      <w:numFmt w:val="bullet"/>
      <w:lvlText w:val=""/>
      <w:lvlJc w:val="left"/>
      <w:pPr>
        <w:tabs>
          <w:tab w:val="num" w:pos="5522"/>
        </w:tabs>
        <w:ind w:left="5522" w:hanging="360"/>
      </w:pPr>
      <w:rPr>
        <w:rFonts w:ascii="Wingdings" w:hAnsi="Wingdings" w:hint="default"/>
      </w:rPr>
    </w:lvl>
    <w:lvl w:ilvl="6" w:tplc="04160001" w:tentative="1">
      <w:start w:val="1"/>
      <w:numFmt w:val="bullet"/>
      <w:lvlText w:val=""/>
      <w:lvlJc w:val="left"/>
      <w:pPr>
        <w:tabs>
          <w:tab w:val="num" w:pos="6242"/>
        </w:tabs>
        <w:ind w:left="6242" w:hanging="360"/>
      </w:pPr>
      <w:rPr>
        <w:rFonts w:ascii="Symbol" w:hAnsi="Symbol" w:hint="default"/>
      </w:rPr>
    </w:lvl>
    <w:lvl w:ilvl="7" w:tplc="04160003" w:tentative="1">
      <w:start w:val="1"/>
      <w:numFmt w:val="bullet"/>
      <w:lvlText w:val="o"/>
      <w:lvlJc w:val="left"/>
      <w:pPr>
        <w:tabs>
          <w:tab w:val="num" w:pos="6962"/>
        </w:tabs>
        <w:ind w:left="6962" w:hanging="360"/>
      </w:pPr>
      <w:rPr>
        <w:rFonts w:ascii="Courier New" w:hAnsi="Courier New" w:cs="Courier New" w:hint="default"/>
      </w:rPr>
    </w:lvl>
    <w:lvl w:ilvl="8" w:tplc="04160005" w:tentative="1">
      <w:start w:val="1"/>
      <w:numFmt w:val="bullet"/>
      <w:lvlText w:val=""/>
      <w:lvlJc w:val="left"/>
      <w:pPr>
        <w:tabs>
          <w:tab w:val="num" w:pos="7682"/>
        </w:tabs>
        <w:ind w:left="7682" w:hanging="360"/>
      </w:pPr>
      <w:rPr>
        <w:rFonts w:ascii="Wingdings" w:hAnsi="Wingdings" w:hint="default"/>
      </w:rPr>
    </w:lvl>
  </w:abstractNum>
  <w:abstractNum w:abstractNumId="40">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2">
    <w:nsid w:val="5FFA3E3B"/>
    <w:multiLevelType w:val="multilevel"/>
    <w:tmpl w:val="43405804"/>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3">
    <w:nsid w:val="61900C0E"/>
    <w:multiLevelType w:val="hybridMultilevel"/>
    <w:tmpl w:val="709807EC"/>
    <w:lvl w:ilvl="0" w:tplc="04160019">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4">
    <w:nsid w:val="6592564E"/>
    <w:multiLevelType w:val="hybridMultilevel"/>
    <w:tmpl w:val="01E2BB2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6">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47">
    <w:nsid w:val="7AC24A37"/>
    <w:multiLevelType w:val="hybridMultilevel"/>
    <w:tmpl w:val="E4E6FB94"/>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1"/>
  </w:num>
  <w:num w:numId="5">
    <w:abstractNumId w:val="9"/>
  </w:num>
  <w:num w:numId="6">
    <w:abstractNumId w:val="11"/>
  </w:num>
  <w:num w:numId="7">
    <w:abstractNumId w:val="39"/>
  </w:num>
  <w:num w:numId="8">
    <w:abstractNumId w:val="16"/>
  </w:num>
  <w:num w:numId="9">
    <w:abstractNumId w:val="24"/>
  </w:num>
  <w:num w:numId="10">
    <w:abstractNumId w:val="37"/>
  </w:num>
  <w:num w:numId="11">
    <w:abstractNumId w:val="33"/>
  </w:num>
  <w:num w:numId="12">
    <w:abstractNumId w:val="7"/>
  </w:num>
  <w:num w:numId="13">
    <w:abstractNumId w:val="47"/>
  </w:num>
  <w:num w:numId="14">
    <w:abstractNumId w:val="44"/>
  </w:num>
  <w:num w:numId="15">
    <w:abstractNumId w:val="23"/>
  </w:num>
  <w:num w:numId="16">
    <w:abstractNumId w:val="13"/>
  </w:num>
  <w:num w:numId="17">
    <w:abstractNumId w:val="20"/>
  </w:num>
  <w:num w:numId="18">
    <w:abstractNumId w:val="35"/>
  </w:num>
  <w:num w:numId="19">
    <w:abstractNumId w:val="36"/>
  </w:num>
  <w:num w:numId="20">
    <w:abstractNumId w:val="31"/>
  </w:num>
  <w:num w:numId="21">
    <w:abstractNumId w:val="10"/>
  </w:num>
  <w:num w:numId="22">
    <w:abstractNumId w:val="26"/>
  </w:num>
  <w:num w:numId="23">
    <w:abstractNumId w:val="17"/>
  </w:num>
  <w:num w:numId="24">
    <w:abstractNumId w:val="45"/>
  </w:num>
  <w:num w:numId="25">
    <w:abstractNumId w:val="46"/>
  </w:num>
  <w:num w:numId="26">
    <w:abstractNumId w:val="18"/>
  </w:num>
  <w:num w:numId="27">
    <w:abstractNumId w:val="29"/>
  </w:num>
  <w:num w:numId="28">
    <w:abstractNumId w:val="8"/>
  </w:num>
  <w:num w:numId="29">
    <w:abstractNumId w:val="43"/>
  </w:num>
  <w:num w:numId="30">
    <w:abstractNumId w:val="15"/>
  </w:num>
  <w:num w:numId="31">
    <w:abstractNumId w:val="25"/>
  </w:num>
  <w:num w:numId="32">
    <w:abstractNumId w:val="6"/>
  </w:num>
  <w:num w:numId="33">
    <w:abstractNumId w:val="27"/>
  </w:num>
  <w:num w:numId="34">
    <w:abstractNumId w:val="2"/>
  </w:num>
  <w:num w:numId="35">
    <w:abstractNumId w:val="5"/>
  </w:num>
  <w:num w:numId="36">
    <w:abstractNumId w:val="34"/>
  </w:num>
  <w:num w:numId="37">
    <w:abstractNumId w:val="1"/>
  </w:num>
  <w:num w:numId="38">
    <w:abstractNumId w:val="14"/>
  </w:num>
  <w:num w:numId="39">
    <w:abstractNumId w:val="32"/>
  </w:num>
  <w:num w:numId="40">
    <w:abstractNumId w:val="38"/>
  </w:num>
  <w:num w:numId="41">
    <w:abstractNumId w:val="42"/>
  </w:num>
  <w:num w:numId="42">
    <w:abstractNumId w:val="28"/>
  </w:num>
  <w:num w:numId="43">
    <w:abstractNumId w:val="19"/>
  </w:num>
  <w:num w:numId="44">
    <w:abstractNumId w:val="30"/>
  </w:num>
  <w:num w:numId="45">
    <w:abstractNumId w:val="41"/>
  </w:num>
  <w:num w:numId="46">
    <w:abstractNumId w:val="40"/>
  </w:num>
  <w:num w:numId="47">
    <w:abstractNumId w:val="22"/>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B51012"/>
    <w:rsid w:val="00187FFA"/>
    <w:rsid w:val="003C058E"/>
    <w:rsid w:val="0040567F"/>
    <w:rsid w:val="005C69E9"/>
    <w:rsid w:val="006F6505"/>
    <w:rsid w:val="007F0447"/>
    <w:rsid w:val="009275A9"/>
    <w:rsid w:val="00A007AA"/>
    <w:rsid w:val="00A637F7"/>
    <w:rsid w:val="00A64128"/>
    <w:rsid w:val="00B51012"/>
    <w:rsid w:val="00DC6589"/>
    <w:rsid w:val="00F22CD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58E"/>
  </w:style>
  <w:style w:type="paragraph" w:styleId="Ttulo1">
    <w:name w:val="heading 1"/>
    <w:basedOn w:val="Normal"/>
    <w:next w:val="Normal"/>
    <w:link w:val="Ttulo1Char"/>
    <w:qFormat/>
    <w:rsid w:val="00B51012"/>
    <w:pPr>
      <w:keepNext/>
      <w:tabs>
        <w:tab w:val="num" w:pos="0"/>
      </w:tabs>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B51012"/>
    <w:pPr>
      <w:keepNext/>
      <w:widowControl w:val="0"/>
      <w:tabs>
        <w:tab w:val="num" w:pos="0"/>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B51012"/>
    <w:pPr>
      <w:keepNext/>
      <w:tabs>
        <w:tab w:val="num" w:pos="0"/>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B51012"/>
    <w:pPr>
      <w:keepNext/>
      <w:widowControl w:val="0"/>
      <w:tabs>
        <w:tab w:val="num" w:pos="0"/>
      </w:tabs>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B51012"/>
    <w:pPr>
      <w:keepNext/>
      <w:tabs>
        <w:tab w:val="num" w:pos="0"/>
      </w:tabs>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B51012"/>
    <w:pPr>
      <w:tabs>
        <w:tab w:val="num" w:pos="0"/>
      </w:tabs>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B51012"/>
    <w:pPr>
      <w:tabs>
        <w:tab w:val="num" w:pos="0"/>
      </w:tabs>
      <w:outlineLvl w:val="6"/>
    </w:pPr>
    <w:rPr>
      <w:b/>
      <w:sz w:val="21"/>
      <w:szCs w:val="21"/>
    </w:rPr>
  </w:style>
  <w:style w:type="paragraph" w:styleId="Ttulo8">
    <w:name w:val="heading 8"/>
    <w:basedOn w:val="Normal"/>
    <w:next w:val="Normal"/>
    <w:link w:val="Ttulo8Char"/>
    <w:qFormat/>
    <w:rsid w:val="00B51012"/>
    <w:pPr>
      <w:keepNext/>
      <w:suppressAutoHyphens/>
      <w:spacing w:after="0" w:line="240" w:lineRule="auto"/>
      <w:jc w:val="center"/>
      <w:outlineLvl w:val="7"/>
    </w:pPr>
    <w:rPr>
      <w:rFonts w:ascii="Arial" w:eastAsia="Times New Roman" w:hAnsi="Arial" w:cs="Arial"/>
      <w:b/>
      <w:sz w:val="20"/>
      <w:szCs w:val="20"/>
      <w:lang w:eastAsia="ar-SA"/>
    </w:rPr>
  </w:style>
  <w:style w:type="paragraph" w:styleId="Ttulo9">
    <w:name w:val="heading 9"/>
    <w:basedOn w:val="Normal"/>
    <w:next w:val="Normal"/>
    <w:link w:val="Ttulo9Char"/>
    <w:qFormat/>
    <w:rsid w:val="00B51012"/>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51012"/>
    <w:rPr>
      <w:rFonts w:ascii="Arial" w:eastAsia="Times New Roman" w:hAnsi="Arial" w:cs="Times New Roman"/>
      <w:b/>
      <w:sz w:val="24"/>
      <w:szCs w:val="20"/>
      <w:lang w:eastAsia="ar-SA"/>
    </w:rPr>
  </w:style>
  <w:style w:type="character" w:customStyle="1" w:styleId="Ttulo2Char">
    <w:name w:val="Título 2 Char"/>
    <w:basedOn w:val="Fontepargpadro"/>
    <w:link w:val="Ttulo2"/>
    <w:rsid w:val="00B51012"/>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B51012"/>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B51012"/>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B51012"/>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B51012"/>
    <w:rPr>
      <w:rFonts w:ascii="Times New Roman" w:eastAsia="Times New Roman" w:hAnsi="Times New Roman" w:cs="Times New Roman"/>
      <w:b/>
      <w:lang w:eastAsia="ar-SA"/>
    </w:rPr>
  </w:style>
  <w:style w:type="character" w:customStyle="1" w:styleId="Ttulo7Char">
    <w:name w:val="Título 7 Char"/>
    <w:basedOn w:val="Fontepargpadro"/>
    <w:link w:val="Ttulo7"/>
    <w:rsid w:val="00B51012"/>
    <w:rPr>
      <w:rFonts w:ascii="Arial" w:eastAsia="MS Mincho" w:hAnsi="Arial" w:cs="Tahoma"/>
      <w:b/>
      <w:bCs/>
      <w:sz w:val="21"/>
      <w:szCs w:val="21"/>
      <w:lang w:eastAsia="ar-SA"/>
    </w:rPr>
  </w:style>
  <w:style w:type="character" w:customStyle="1" w:styleId="Ttulo8Char">
    <w:name w:val="Título 8 Char"/>
    <w:basedOn w:val="Fontepargpadro"/>
    <w:link w:val="Ttulo8"/>
    <w:rsid w:val="00B51012"/>
    <w:rPr>
      <w:rFonts w:ascii="Arial" w:eastAsia="Times New Roman" w:hAnsi="Arial" w:cs="Arial"/>
      <w:b/>
      <w:sz w:val="20"/>
      <w:szCs w:val="20"/>
      <w:lang w:eastAsia="ar-SA"/>
    </w:rPr>
  </w:style>
  <w:style w:type="character" w:customStyle="1" w:styleId="Ttulo9Char">
    <w:name w:val="Título 9 Char"/>
    <w:basedOn w:val="Fontepargpadro"/>
    <w:link w:val="Ttulo9"/>
    <w:rsid w:val="00B51012"/>
    <w:rPr>
      <w:rFonts w:ascii="Arial Narrow" w:eastAsia="Times New Roman" w:hAnsi="Arial Narrow" w:cs="Arial"/>
      <w:b/>
      <w:sz w:val="20"/>
      <w:szCs w:val="20"/>
      <w:lang w:eastAsia="ar-SA"/>
    </w:rPr>
  </w:style>
  <w:style w:type="paragraph" w:customStyle="1" w:styleId="Captulo">
    <w:name w:val="Capítulo"/>
    <w:basedOn w:val="Normal"/>
    <w:next w:val="Corpodetexto"/>
    <w:rsid w:val="00B51012"/>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rsid w:val="00B51012"/>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rsid w:val="00B51012"/>
    <w:rPr>
      <w:rFonts w:ascii="Arial" w:eastAsia="Times New Roman" w:hAnsi="Arial" w:cs="Times New Roman"/>
      <w:bCs/>
      <w:szCs w:val="20"/>
      <w:lang w:eastAsia="ar-SA"/>
    </w:rPr>
  </w:style>
  <w:style w:type="character" w:customStyle="1" w:styleId="WW8Num4z0">
    <w:name w:val="WW8Num4z0"/>
    <w:rsid w:val="00B51012"/>
    <w:rPr>
      <w:rFonts w:ascii="Wingdings" w:hAnsi="Wingdings"/>
    </w:rPr>
  </w:style>
  <w:style w:type="character" w:customStyle="1" w:styleId="WW8Num7z2">
    <w:name w:val="WW8Num7z2"/>
    <w:rsid w:val="00B51012"/>
    <w:rPr>
      <w:b w:val="0"/>
      <w:i w:val="0"/>
    </w:rPr>
  </w:style>
  <w:style w:type="character" w:customStyle="1" w:styleId="Absatz-Standardschriftart">
    <w:name w:val="Absatz-Standardschriftart"/>
    <w:rsid w:val="00B51012"/>
  </w:style>
  <w:style w:type="character" w:customStyle="1" w:styleId="WW-Absatz-Standardschriftart">
    <w:name w:val="WW-Absatz-Standardschriftart"/>
    <w:rsid w:val="00B51012"/>
  </w:style>
  <w:style w:type="character" w:customStyle="1" w:styleId="WW-Absatz-Standardschriftart1">
    <w:name w:val="WW-Absatz-Standardschriftart1"/>
    <w:rsid w:val="00B51012"/>
  </w:style>
  <w:style w:type="character" w:customStyle="1" w:styleId="WW-Absatz-Standardschriftart11">
    <w:name w:val="WW-Absatz-Standardschriftart11"/>
    <w:rsid w:val="00B51012"/>
  </w:style>
  <w:style w:type="character" w:customStyle="1" w:styleId="WW-Absatz-Standardschriftart111">
    <w:name w:val="WW-Absatz-Standardschriftart111"/>
    <w:rsid w:val="00B51012"/>
  </w:style>
  <w:style w:type="character" w:customStyle="1" w:styleId="WW-Absatz-Standardschriftart1111">
    <w:name w:val="WW-Absatz-Standardschriftart1111"/>
    <w:rsid w:val="00B51012"/>
  </w:style>
  <w:style w:type="character" w:customStyle="1" w:styleId="WW-Absatz-Standardschriftart11111">
    <w:name w:val="WW-Absatz-Standardschriftart11111"/>
    <w:rsid w:val="00B51012"/>
  </w:style>
  <w:style w:type="character" w:customStyle="1" w:styleId="WW-Absatz-Standardschriftart111111">
    <w:name w:val="WW-Absatz-Standardschriftart111111"/>
    <w:rsid w:val="00B51012"/>
  </w:style>
  <w:style w:type="character" w:customStyle="1" w:styleId="WW-Absatz-Standardschriftart1111111">
    <w:name w:val="WW-Absatz-Standardschriftart1111111"/>
    <w:rsid w:val="00B51012"/>
  </w:style>
  <w:style w:type="character" w:customStyle="1" w:styleId="WW8Num9z2">
    <w:name w:val="WW8Num9z2"/>
    <w:rsid w:val="00B51012"/>
    <w:rPr>
      <w:b w:val="0"/>
      <w:i w:val="0"/>
    </w:rPr>
  </w:style>
  <w:style w:type="character" w:customStyle="1" w:styleId="WW8Num11z0">
    <w:name w:val="WW8Num11z0"/>
    <w:rsid w:val="00B51012"/>
    <w:rPr>
      <w:sz w:val="20"/>
      <w:szCs w:val="20"/>
    </w:rPr>
  </w:style>
  <w:style w:type="character" w:customStyle="1" w:styleId="WW-Absatz-Standardschriftart11111111">
    <w:name w:val="WW-Absatz-Standardschriftart11111111"/>
    <w:rsid w:val="00B51012"/>
  </w:style>
  <w:style w:type="character" w:customStyle="1" w:styleId="WW-Absatz-Standardschriftart111111111">
    <w:name w:val="WW-Absatz-Standardschriftart111111111"/>
    <w:rsid w:val="00B51012"/>
  </w:style>
  <w:style w:type="character" w:customStyle="1" w:styleId="WW-Absatz-Standardschriftart1111111111">
    <w:name w:val="WW-Absatz-Standardschriftart1111111111"/>
    <w:rsid w:val="00B51012"/>
  </w:style>
  <w:style w:type="character" w:customStyle="1" w:styleId="WW-Absatz-Standardschriftart11111111111">
    <w:name w:val="WW-Absatz-Standardschriftart11111111111"/>
    <w:rsid w:val="00B51012"/>
  </w:style>
  <w:style w:type="character" w:customStyle="1" w:styleId="WW8Num11z2">
    <w:name w:val="WW8Num11z2"/>
    <w:rsid w:val="00B51012"/>
    <w:rPr>
      <w:b w:val="0"/>
      <w:i w:val="0"/>
    </w:rPr>
  </w:style>
  <w:style w:type="character" w:customStyle="1" w:styleId="WW8Num13z0">
    <w:name w:val="WW8Num13z0"/>
    <w:rsid w:val="00B51012"/>
    <w:rPr>
      <w:sz w:val="20"/>
      <w:szCs w:val="20"/>
    </w:rPr>
  </w:style>
  <w:style w:type="character" w:customStyle="1" w:styleId="WW-Absatz-Standardschriftart111111111111">
    <w:name w:val="WW-Absatz-Standardschriftart111111111111"/>
    <w:rsid w:val="00B51012"/>
  </w:style>
  <w:style w:type="character" w:customStyle="1" w:styleId="WW8Num1z0">
    <w:name w:val="WW8Num1z0"/>
    <w:rsid w:val="00B51012"/>
    <w:rPr>
      <w:rFonts w:ascii="Arial" w:hAnsi="Arial" w:cs="Arial"/>
      <w:b w:val="0"/>
      <w:bCs w:val="0"/>
      <w:i w:val="0"/>
      <w:iCs w:val="0"/>
      <w:color w:val="auto"/>
      <w:sz w:val="20"/>
      <w:szCs w:val="20"/>
    </w:rPr>
  </w:style>
  <w:style w:type="character" w:customStyle="1" w:styleId="WW8Num3z0">
    <w:name w:val="WW8Num3z0"/>
    <w:rsid w:val="00B51012"/>
    <w:rPr>
      <w:rFonts w:ascii="Wingdings" w:hAnsi="Wingdings"/>
    </w:rPr>
  </w:style>
  <w:style w:type="character" w:customStyle="1" w:styleId="WW8Num8z0">
    <w:name w:val="WW8Num8z0"/>
    <w:rsid w:val="00B51012"/>
    <w:rPr>
      <w:b w:val="0"/>
      <w:i w:val="0"/>
    </w:rPr>
  </w:style>
  <w:style w:type="character" w:customStyle="1" w:styleId="WW8Num10z0">
    <w:name w:val="WW8Num10z0"/>
    <w:rsid w:val="00B51012"/>
    <w:rPr>
      <w:rFonts w:ascii="Wingdings" w:hAnsi="Wingdings"/>
    </w:rPr>
  </w:style>
  <w:style w:type="character" w:customStyle="1" w:styleId="WW8Num10z1">
    <w:name w:val="WW8Num10z1"/>
    <w:rsid w:val="00B51012"/>
    <w:rPr>
      <w:rFonts w:ascii="Courier New" w:hAnsi="Courier New" w:cs="Courier New"/>
    </w:rPr>
  </w:style>
  <w:style w:type="character" w:customStyle="1" w:styleId="WW8Num10z3">
    <w:name w:val="WW8Num10z3"/>
    <w:rsid w:val="00B51012"/>
    <w:rPr>
      <w:rFonts w:ascii="Symbol" w:hAnsi="Symbol"/>
    </w:rPr>
  </w:style>
  <w:style w:type="character" w:customStyle="1" w:styleId="WW8Num15z0">
    <w:name w:val="WW8Num15z0"/>
    <w:rsid w:val="00B51012"/>
    <w:rPr>
      <w:rFonts w:ascii="Times New Roman" w:eastAsia="Times New Roman" w:hAnsi="Times New Roman" w:cs="Times New Roman"/>
    </w:rPr>
  </w:style>
  <w:style w:type="character" w:customStyle="1" w:styleId="WW8Num15z1">
    <w:name w:val="WW8Num15z1"/>
    <w:rsid w:val="00B51012"/>
    <w:rPr>
      <w:rFonts w:ascii="Courier New" w:hAnsi="Courier New"/>
    </w:rPr>
  </w:style>
  <w:style w:type="character" w:customStyle="1" w:styleId="WW8Num15z2">
    <w:name w:val="WW8Num15z2"/>
    <w:rsid w:val="00B51012"/>
    <w:rPr>
      <w:rFonts w:ascii="Wingdings" w:hAnsi="Wingdings"/>
    </w:rPr>
  </w:style>
  <w:style w:type="character" w:customStyle="1" w:styleId="WW8Num15z3">
    <w:name w:val="WW8Num15z3"/>
    <w:rsid w:val="00B51012"/>
    <w:rPr>
      <w:rFonts w:ascii="Symbol" w:hAnsi="Symbol"/>
    </w:rPr>
  </w:style>
  <w:style w:type="character" w:customStyle="1" w:styleId="WW8Num17z0">
    <w:name w:val="WW8Num17z0"/>
    <w:rsid w:val="00B51012"/>
    <w:rPr>
      <w:rFonts w:ascii="Arial" w:hAnsi="Arial" w:cs="Arial"/>
      <w:b w:val="0"/>
      <w:i w:val="0"/>
      <w:color w:val="auto"/>
      <w:sz w:val="20"/>
      <w:szCs w:val="20"/>
    </w:rPr>
  </w:style>
  <w:style w:type="character" w:customStyle="1" w:styleId="WW8Num21z0">
    <w:name w:val="WW8Num21z0"/>
    <w:rsid w:val="00B51012"/>
    <w:rPr>
      <w:rFonts w:ascii="Symbol" w:eastAsia="Times New Roman" w:hAnsi="Symbol" w:cs="Arial"/>
    </w:rPr>
  </w:style>
  <w:style w:type="character" w:customStyle="1" w:styleId="WW8Num21z1">
    <w:name w:val="WW8Num21z1"/>
    <w:rsid w:val="00B51012"/>
    <w:rPr>
      <w:rFonts w:ascii="Courier New" w:hAnsi="Courier New" w:cs="Courier New"/>
    </w:rPr>
  </w:style>
  <w:style w:type="character" w:customStyle="1" w:styleId="WW8Num21z2">
    <w:name w:val="WW8Num21z2"/>
    <w:rsid w:val="00B51012"/>
    <w:rPr>
      <w:rFonts w:ascii="Wingdings" w:hAnsi="Wingdings"/>
    </w:rPr>
  </w:style>
  <w:style w:type="character" w:customStyle="1" w:styleId="WW8Num21z3">
    <w:name w:val="WW8Num21z3"/>
    <w:rsid w:val="00B51012"/>
    <w:rPr>
      <w:rFonts w:ascii="Symbol" w:hAnsi="Symbol"/>
    </w:rPr>
  </w:style>
  <w:style w:type="character" w:customStyle="1" w:styleId="WW8Num25z0">
    <w:name w:val="WW8Num25z0"/>
    <w:rsid w:val="00B51012"/>
    <w:rPr>
      <w:rFonts w:ascii="Arial" w:hAnsi="Arial"/>
      <w:b/>
      <w:color w:val="auto"/>
      <w:sz w:val="24"/>
    </w:rPr>
  </w:style>
  <w:style w:type="character" w:customStyle="1" w:styleId="WW8Num29z2">
    <w:name w:val="WW8Num29z2"/>
    <w:rsid w:val="00B51012"/>
    <w:rPr>
      <w:b w:val="0"/>
      <w:i w:val="0"/>
    </w:rPr>
  </w:style>
  <w:style w:type="character" w:customStyle="1" w:styleId="WW8Num32z0">
    <w:name w:val="WW8Num32z0"/>
    <w:rsid w:val="00B51012"/>
    <w:rPr>
      <w:rFonts w:ascii="Arial" w:hAnsi="Arial" w:cs="Arial"/>
      <w:b w:val="0"/>
      <w:i w:val="0"/>
      <w:color w:val="auto"/>
      <w:sz w:val="20"/>
      <w:szCs w:val="20"/>
    </w:rPr>
  </w:style>
  <w:style w:type="character" w:customStyle="1" w:styleId="WW8Num33z0">
    <w:name w:val="WW8Num33z0"/>
    <w:rsid w:val="00B51012"/>
    <w:rPr>
      <w:sz w:val="20"/>
      <w:szCs w:val="20"/>
    </w:rPr>
  </w:style>
  <w:style w:type="character" w:customStyle="1" w:styleId="WW8Num34z0">
    <w:name w:val="WW8Num34z0"/>
    <w:rsid w:val="00B51012"/>
    <w:rPr>
      <w:rFonts w:ascii="Symbol" w:hAnsi="Symbol"/>
      <w:color w:val="auto"/>
    </w:rPr>
  </w:style>
  <w:style w:type="character" w:customStyle="1" w:styleId="WW8Num34z1">
    <w:name w:val="WW8Num34z1"/>
    <w:rsid w:val="00B51012"/>
    <w:rPr>
      <w:rFonts w:ascii="Courier New" w:hAnsi="Courier New" w:cs="Courier New"/>
    </w:rPr>
  </w:style>
  <w:style w:type="character" w:customStyle="1" w:styleId="WW8Num34z2">
    <w:name w:val="WW8Num34z2"/>
    <w:rsid w:val="00B51012"/>
    <w:rPr>
      <w:rFonts w:ascii="Wingdings" w:hAnsi="Wingdings"/>
    </w:rPr>
  </w:style>
  <w:style w:type="character" w:customStyle="1" w:styleId="WW8Num34z3">
    <w:name w:val="WW8Num34z3"/>
    <w:rsid w:val="00B51012"/>
    <w:rPr>
      <w:rFonts w:ascii="Symbol" w:hAnsi="Symbol"/>
    </w:rPr>
  </w:style>
  <w:style w:type="character" w:customStyle="1" w:styleId="WW8Num35z1">
    <w:name w:val="WW8Num35z1"/>
    <w:rsid w:val="00B51012"/>
    <w:rPr>
      <w:b w:val="0"/>
    </w:rPr>
  </w:style>
  <w:style w:type="character" w:customStyle="1" w:styleId="WW8Num36z0">
    <w:name w:val="WW8Num36z0"/>
    <w:rsid w:val="00B51012"/>
    <w:rPr>
      <w:rFonts w:ascii="Symbol" w:hAnsi="Symbol"/>
    </w:rPr>
  </w:style>
  <w:style w:type="character" w:customStyle="1" w:styleId="WW8Num42z0">
    <w:name w:val="WW8Num42z0"/>
    <w:rsid w:val="00B51012"/>
    <w:rPr>
      <w:rFonts w:ascii="Arial" w:hAnsi="Arial" w:cs="Arial"/>
      <w:b w:val="0"/>
      <w:i w:val="0"/>
      <w:color w:val="auto"/>
      <w:sz w:val="20"/>
      <w:szCs w:val="20"/>
    </w:rPr>
  </w:style>
  <w:style w:type="character" w:customStyle="1" w:styleId="WW8Num44z2">
    <w:name w:val="WW8Num44z2"/>
    <w:rsid w:val="00B51012"/>
    <w:rPr>
      <w:b w:val="0"/>
      <w:i w:val="0"/>
    </w:rPr>
  </w:style>
  <w:style w:type="character" w:styleId="Nmerodepgina">
    <w:name w:val="page number"/>
    <w:basedOn w:val="Fontepargpadro"/>
    <w:rsid w:val="00B51012"/>
  </w:style>
  <w:style w:type="character" w:styleId="Hyperlink">
    <w:name w:val="Hyperlink"/>
    <w:uiPriority w:val="99"/>
    <w:rsid w:val="00B51012"/>
    <w:rPr>
      <w:color w:val="0000FF"/>
      <w:u w:val="single"/>
    </w:rPr>
  </w:style>
  <w:style w:type="character" w:customStyle="1" w:styleId="CaracteresdeNotadeRodap">
    <w:name w:val="Caracteres de Nota de Rodapé"/>
    <w:rsid w:val="00B51012"/>
    <w:rPr>
      <w:vertAlign w:val="superscript"/>
    </w:rPr>
  </w:style>
  <w:style w:type="character" w:customStyle="1" w:styleId="Smbolosdenumerao">
    <w:name w:val="Símbolos de numeração"/>
    <w:rsid w:val="00B51012"/>
  </w:style>
  <w:style w:type="paragraph" w:styleId="Lista">
    <w:name w:val="List"/>
    <w:basedOn w:val="Corpodetexto"/>
    <w:rsid w:val="00B51012"/>
    <w:rPr>
      <w:rFonts w:cs="Tahoma"/>
    </w:rPr>
  </w:style>
  <w:style w:type="paragraph" w:styleId="Legenda">
    <w:name w:val="caption"/>
    <w:basedOn w:val="Normal"/>
    <w:qFormat/>
    <w:rsid w:val="00B51012"/>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B51012"/>
    <w:pPr>
      <w:suppressLineNumbers/>
      <w:suppressAutoHyphens/>
      <w:spacing w:after="0" w:line="240" w:lineRule="auto"/>
    </w:pPr>
    <w:rPr>
      <w:rFonts w:ascii="Arial" w:eastAsia="Times New Roman" w:hAnsi="Arial" w:cs="Tahoma"/>
      <w:bCs/>
      <w:sz w:val="24"/>
      <w:szCs w:val="20"/>
      <w:lang w:eastAsia="ar-SA"/>
    </w:rPr>
  </w:style>
  <w:style w:type="paragraph" w:styleId="TextosemFormatao">
    <w:name w:val="Plain Text"/>
    <w:basedOn w:val="Normal"/>
    <w:link w:val="TextosemFormataoChar"/>
    <w:rsid w:val="00B51012"/>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B51012"/>
    <w:rPr>
      <w:rFonts w:ascii="Courier New" w:eastAsia="Times New Roman" w:hAnsi="Courier New" w:cs="Times New Roman"/>
      <w:sz w:val="20"/>
      <w:szCs w:val="20"/>
      <w:lang w:eastAsia="ar-SA"/>
    </w:rPr>
  </w:style>
  <w:style w:type="paragraph" w:customStyle="1" w:styleId="Textopadro1">
    <w:name w:val="Texto padrão:1"/>
    <w:basedOn w:val="Normal"/>
    <w:rsid w:val="00B51012"/>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B51012"/>
    <w:pPr>
      <w:suppressAutoHyphens/>
      <w:autoSpaceDE w:val="0"/>
      <w:spacing w:after="0" w:line="240" w:lineRule="auto"/>
    </w:pPr>
    <w:rPr>
      <w:rFonts w:ascii="Times" w:eastAsia="Times New Roman" w:hAnsi="Times" w:cs="Times New Roman"/>
      <w:sz w:val="20"/>
      <w:szCs w:val="24"/>
      <w:lang w:eastAsia="ar-SA"/>
    </w:rPr>
  </w:style>
  <w:style w:type="paragraph" w:styleId="Corpodetexto2">
    <w:name w:val="Body Text 2"/>
    <w:basedOn w:val="Normal"/>
    <w:link w:val="Corpodetexto2Char"/>
    <w:rsid w:val="00B51012"/>
    <w:pPr>
      <w:suppressAutoHyphens/>
      <w:autoSpaceDE w:val="0"/>
      <w:spacing w:after="0" w:line="240" w:lineRule="auto"/>
      <w:jc w:val="both"/>
    </w:pPr>
    <w:rPr>
      <w:rFonts w:ascii="Arial" w:eastAsia="Times New Roman" w:hAnsi="Arial" w:cs="Arial"/>
      <w:sz w:val="24"/>
      <w:szCs w:val="24"/>
      <w:lang w:eastAsia="ar-SA"/>
    </w:rPr>
  </w:style>
  <w:style w:type="character" w:customStyle="1" w:styleId="Corpodetexto2Char">
    <w:name w:val="Corpo de texto 2 Char"/>
    <w:basedOn w:val="Fontepargpadro"/>
    <w:link w:val="Corpodetexto2"/>
    <w:rsid w:val="00B51012"/>
    <w:rPr>
      <w:rFonts w:ascii="Arial" w:eastAsia="Times New Roman" w:hAnsi="Arial" w:cs="Arial"/>
      <w:sz w:val="24"/>
      <w:szCs w:val="24"/>
      <w:lang w:eastAsia="ar-SA"/>
    </w:rPr>
  </w:style>
  <w:style w:type="paragraph" w:customStyle="1" w:styleId="11">
    <w:name w:val="11"/>
    <w:basedOn w:val="Normal"/>
    <w:rsid w:val="00B51012"/>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B51012"/>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B51012"/>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B51012"/>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B51012"/>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rsid w:val="00B51012"/>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B51012"/>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styleId="Recuodecorpodetexto3">
    <w:name w:val="Body Text Indent 3"/>
    <w:basedOn w:val="Normal"/>
    <w:link w:val="Recuodecorpodetexto3Char"/>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character" w:customStyle="1" w:styleId="Recuodecorpodetexto3Char">
    <w:name w:val="Recuo de corpo de texto 3 Char"/>
    <w:basedOn w:val="Fontepargpadro"/>
    <w:link w:val="Recuodecorpodetexto3"/>
    <w:rsid w:val="00B51012"/>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character" w:customStyle="1" w:styleId="Recuodecorpodetexto2Char">
    <w:name w:val="Recuo de corpo de texto 2 Char"/>
    <w:basedOn w:val="Fontepargpadro"/>
    <w:link w:val="Recuodecorpodetexto2"/>
    <w:rsid w:val="00B51012"/>
    <w:rPr>
      <w:rFonts w:ascii="Times New Roman" w:eastAsia="Times New Roman" w:hAnsi="Times New Roman" w:cs="Times New Roman"/>
      <w:sz w:val="24"/>
      <w:szCs w:val="20"/>
      <w:lang w:eastAsia="ar-SA"/>
    </w:rPr>
  </w:style>
  <w:style w:type="paragraph" w:styleId="Cabealho">
    <w:name w:val="header"/>
    <w:basedOn w:val="Normal"/>
    <w:link w:val="CabealhoChar"/>
    <w:rsid w:val="00B51012"/>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rsid w:val="00B51012"/>
    <w:rPr>
      <w:rFonts w:ascii="Times New Roman" w:eastAsia="Times New Roman" w:hAnsi="Times New Roman" w:cs="Times New Roman"/>
      <w:b/>
      <w:sz w:val="24"/>
      <w:szCs w:val="20"/>
      <w:lang w:eastAsia="ar-SA"/>
    </w:rPr>
  </w:style>
  <w:style w:type="paragraph" w:styleId="Corpodetexto3">
    <w:name w:val="Body Text 3"/>
    <w:basedOn w:val="Normal"/>
    <w:link w:val="Corpodetexto3Char"/>
    <w:rsid w:val="00B51012"/>
    <w:pPr>
      <w:suppressAutoHyphens/>
      <w:spacing w:after="0" w:line="240" w:lineRule="auto"/>
      <w:jc w:val="both"/>
    </w:pPr>
    <w:rPr>
      <w:rFonts w:ascii="Arial" w:eastAsia="Times New Roman" w:hAnsi="Arial" w:cs="Arial"/>
      <w:color w:val="FF0000"/>
      <w:sz w:val="24"/>
      <w:szCs w:val="20"/>
      <w:lang w:eastAsia="ar-SA"/>
    </w:rPr>
  </w:style>
  <w:style w:type="character" w:customStyle="1" w:styleId="Corpodetexto3Char">
    <w:name w:val="Corpo de texto 3 Char"/>
    <w:basedOn w:val="Fontepargpadro"/>
    <w:link w:val="Corpodetexto3"/>
    <w:rsid w:val="00B51012"/>
    <w:rPr>
      <w:rFonts w:ascii="Arial" w:eastAsia="Times New Roman" w:hAnsi="Arial" w:cs="Arial"/>
      <w:color w:val="FF0000"/>
      <w:sz w:val="24"/>
      <w:szCs w:val="20"/>
      <w:lang w:eastAsia="ar-SA"/>
    </w:rPr>
  </w:style>
  <w:style w:type="paragraph" w:customStyle="1" w:styleId="A101675">
    <w:name w:val="_A101675"/>
    <w:basedOn w:val="Normal"/>
    <w:rsid w:val="00B51012"/>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B51012"/>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B51012"/>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B51012"/>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0">
    <w:name w:val="normal"/>
    <w:rsid w:val="00B5101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rsid w:val="00B51012"/>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B51012"/>
    <w:rPr>
      <w:rFonts w:ascii="Arial" w:eastAsia="Times New Roman" w:hAnsi="Arial" w:cs="Arial"/>
      <w:bCs/>
      <w:sz w:val="24"/>
      <w:szCs w:val="20"/>
      <w:lang w:eastAsia="ar-SA"/>
    </w:rPr>
  </w:style>
  <w:style w:type="paragraph" w:customStyle="1" w:styleId="Estilo2">
    <w:name w:val="Estilo2"/>
    <w:basedOn w:val="Normal"/>
    <w:rsid w:val="00B51012"/>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B5101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styleId="Textoembloco">
    <w:name w:val="Block Text"/>
    <w:basedOn w:val="Normal"/>
    <w:rsid w:val="00B51012"/>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B51012"/>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B51012"/>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B51012"/>
    <w:pPr>
      <w:jc w:val="center"/>
    </w:pPr>
    <w:rPr>
      <w:i/>
      <w:iCs/>
    </w:rPr>
  </w:style>
  <w:style w:type="character" w:customStyle="1" w:styleId="SubttuloChar">
    <w:name w:val="Subtítulo Char"/>
    <w:basedOn w:val="Fontepargpadro"/>
    <w:link w:val="Subttulo"/>
    <w:rsid w:val="00B51012"/>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B51012"/>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B51012"/>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B51012"/>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B51012"/>
    <w:pPr>
      <w:jc w:val="center"/>
    </w:pPr>
    <w:rPr>
      <w:b/>
      <w:i/>
      <w:iCs/>
    </w:rPr>
  </w:style>
  <w:style w:type="paragraph" w:customStyle="1" w:styleId="Contedodoquadro">
    <w:name w:val="Conteúdo do quadro"/>
    <w:basedOn w:val="Corpodetexto"/>
    <w:rsid w:val="00B51012"/>
  </w:style>
  <w:style w:type="paragraph" w:customStyle="1" w:styleId="Recuodecorpodetexto21">
    <w:name w:val="Recuo de corpo de texto 21"/>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310">
    <w:name w:val="Corpo de texto 31"/>
    <w:basedOn w:val="Normal"/>
    <w:rsid w:val="00B51012"/>
    <w:pPr>
      <w:suppressAutoHyphens/>
      <w:spacing w:after="0" w:line="240" w:lineRule="auto"/>
      <w:jc w:val="both"/>
    </w:pPr>
    <w:rPr>
      <w:rFonts w:ascii="Arial" w:eastAsia="Times New Roman" w:hAnsi="Arial" w:cs="Arial"/>
      <w:color w:val="FF0000"/>
      <w:sz w:val="24"/>
      <w:szCs w:val="20"/>
      <w:lang w:eastAsia="ar-SA"/>
    </w:rPr>
  </w:style>
  <w:style w:type="paragraph" w:customStyle="1" w:styleId="Recuodecorpodetexto31">
    <w:name w:val="Recuo de corpo de texto 31"/>
    <w:basedOn w:val="Normal"/>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semiHidden/>
    <w:rsid w:val="00B51012"/>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semiHidden/>
    <w:rsid w:val="00B51012"/>
    <w:rPr>
      <w:rFonts w:ascii="Tahoma" w:eastAsia="Times New Roman" w:hAnsi="Tahoma" w:cs="Tahoma"/>
      <w:bCs/>
      <w:sz w:val="16"/>
      <w:szCs w:val="16"/>
      <w:lang w:eastAsia="ar-SA"/>
    </w:rPr>
  </w:style>
  <w:style w:type="paragraph" w:customStyle="1" w:styleId="Corpodetexto21">
    <w:name w:val="Corpo de texto 21"/>
    <w:basedOn w:val="Normal"/>
    <w:rsid w:val="00B51012"/>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B51012"/>
    <w:pPr>
      <w:suppressAutoHyphens/>
      <w:spacing w:after="0" w:line="240" w:lineRule="auto"/>
      <w:ind w:left="708"/>
    </w:pPr>
    <w:rPr>
      <w:rFonts w:ascii="Arial" w:eastAsia="Times New Roman" w:hAnsi="Arial" w:cs="Arial"/>
      <w:bCs/>
      <w:sz w:val="24"/>
      <w:szCs w:val="20"/>
      <w:lang w:eastAsia="ar-SA"/>
    </w:rPr>
  </w:style>
  <w:style w:type="paragraph" w:customStyle="1" w:styleId="Corpodetexto22">
    <w:name w:val="Corpo de texto 22"/>
    <w:basedOn w:val="Normal"/>
    <w:rsid w:val="00B51012"/>
    <w:pPr>
      <w:tabs>
        <w:tab w:val="left" w:pos="426"/>
      </w:tabs>
      <w:suppressAutoHyphens/>
      <w:spacing w:after="0" w:line="240" w:lineRule="auto"/>
      <w:jc w:val="both"/>
    </w:pPr>
    <w:rPr>
      <w:rFonts w:ascii="Arial" w:eastAsia="Times New Roman" w:hAnsi="Arial" w:cs="Arial"/>
      <w:sz w:val="20"/>
      <w:szCs w:val="20"/>
      <w:lang w:eastAsia="ar-SA"/>
    </w:rPr>
  </w:style>
  <w:style w:type="paragraph" w:customStyle="1" w:styleId="Corpodetexto210">
    <w:name w:val="Corpo de texto 21"/>
    <w:basedOn w:val="Normal"/>
    <w:rsid w:val="00B51012"/>
    <w:pPr>
      <w:suppressAutoHyphens/>
      <w:autoSpaceDE w:val="0"/>
      <w:spacing w:after="0" w:line="240" w:lineRule="auto"/>
      <w:jc w:val="both"/>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2548</Words>
  <Characters>13762</Characters>
  <Application>Microsoft Office Word</Application>
  <DocSecurity>0</DocSecurity>
  <Lines>114</Lines>
  <Paragraphs>32</Paragraphs>
  <ScaleCrop>false</ScaleCrop>
  <Company>PMJ</Company>
  <LinksUpToDate>false</LinksUpToDate>
  <CharactersWithSpaces>16278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6</cp:revision>
  <dcterms:created xsi:type="dcterms:W3CDTF">2019-01-29T19:58:00Z</dcterms:created>
  <dcterms:modified xsi:type="dcterms:W3CDTF">2019-01-30T17:58:00Z</dcterms:modified>
</cp:coreProperties>
</file>