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CF1" w:rsidRPr="00573CF1" w:rsidRDefault="00573CF1" w:rsidP="00573CF1">
      <w:pPr>
        <w:autoSpaceDE w:val="0"/>
        <w:autoSpaceDN w:val="0"/>
        <w:adjustRightInd w:val="0"/>
        <w:jc w:val="center"/>
        <w:rPr>
          <w:rFonts w:ascii="Arial" w:hAnsi="Arial" w:cs="Arial"/>
          <w:b/>
          <w:sz w:val="20"/>
          <w:szCs w:val="20"/>
        </w:rPr>
      </w:pPr>
      <w:r w:rsidRPr="00573CF1">
        <w:rPr>
          <w:rFonts w:ascii="Arial" w:hAnsi="Arial" w:cs="Arial"/>
          <w:b/>
          <w:sz w:val="20"/>
          <w:szCs w:val="20"/>
        </w:rPr>
        <w:t xml:space="preserve">ATA DE REGISTRO DE PREÇOS Nº </w:t>
      </w:r>
      <w:r>
        <w:rPr>
          <w:rFonts w:ascii="Arial" w:hAnsi="Arial" w:cs="Arial"/>
          <w:b/>
          <w:sz w:val="20"/>
          <w:szCs w:val="20"/>
        </w:rPr>
        <w:t>12</w:t>
      </w:r>
      <w:r w:rsidR="00A13D74">
        <w:rPr>
          <w:rFonts w:ascii="Arial" w:hAnsi="Arial" w:cs="Arial"/>
          <w:b/>
          <w:sz w:val="20"/>
          <w:szCs w:val="20"/>
        </w:rPr>
        <w:t>/2018/FMS/05</w:t>
      </w:r>
    </w:p>
    <w:p w:rsidR="00573CF1" w:rsidRPr="00573CF1" w:rsidRDefault="00573CF1" w:rsidP="00573CF1">
      <w:pPr>
        <w:autoSpaceDE w:val="0"/>
        <w:autoSpaceDN w:val="0"/>
        <w:adjustRightInd w:val="0"/>
        <w:jc w:val="both"/>
        <w:rPr>
          <w:rFonts w:ascii="Arial" w:hAnsi="Arial" w:cs="Arial"/>
          <w:sz w:val="20"/>
          <w:szCs w:val="20"/>
        </w:rPr>
      </w:pPr>
      <w:r w:rsidRPr="00573CF1">
        <w:rPr>
          <w:rFonts w:ascii="Arial" w:hAnsi="Arial" w:cs="Arial"/>
          <w:sz w:val="20"/>
          <w:szCs w:val="20"/>
        </w:rPr>
        <w:t xml:space="preserve">DOTADO DE EFEITO JURÍDICO DE DOCUMENTO DE AJUSTE CONTRATUAL, CUJO OBJETO CONSTITUI O </w:t>
      </w:r>
      <w:r w:rsidRPr="00573CF1">
        <w:rPr>
          <w:rFonts w:ascii="Arial" w:hAnsi="Arial" w:cs="Arial"/>
          <w:b/>
          <w:sz w:val="20"/>
          <w:szCs w:val="20"/>
        </w:rPr>
        <w:t>REGISTRO DE PREÇOS</w:t>
      </w:r>
      <w:r w:rsidRPr="00573CF1">
        <w:rPr>
          <w:rFonts w:ascii="Arial" w:hAnsi="Arial" w:cs="Arial"/>
          <w:sz w:val="20"/>
          <w:szCs w:val="20"/>
        </w:rPr>
        <w:t xml:space="preserve"> PARA </w:t>
      </w:r>
      <w:r w:rsidRPr="00573CF1">
        <w:rPr>
          <w:rFonts w:ascii="Arial" w:hAnsi="Arial" w:cs="Arial"/>
          <w:bCs/>
          <w:sz w:val="20"/>
          <w:szCs w:val="20"/>
        </w:rPr>
        <w:t>EVENTUAIS REQUISIÇÕES FUTURAS</w:t>
      </w:r>
      <w:r w:rsidRPr="00573CF1">
        <w:rPr>
          <w:rFonts w:ascii="Arial" w:hAnsi="Arial" w:cs="Arial"/>
          <w:sz w:val="20"/>
          <w:szCs w:val="20"/>
        </w:rPr>
        <w:t xml:space="preserve"> DE IMPRESSOS GRÁFICOS, BANNERS, PLACAS EM ACRÍLICO E EM PVC E BRINDES, DESTINADOS À MANUTENÇÃO DAS ATIVIDADES E PROGRAMAS DESENVOLVIDOS PELA SECRETARIA DE SAÚDE DO MUNICÍPIO DE JOAÇABA, SC.</w:t>
      </w:r>
    </w:p>
    <w:p w:rsidR="00573CF1" w:rsidRPr="00573CF1" w:rsidRDefault="00573CF1" w:rsidP="00573CF1">
      <w:pPr>
        <w:jc w:val="both"/>
        <w:rPr>
          <w:rFonts w:ascii="Arial" w:hAnsi="Arial" w:cs="Arial"/>
          <w:sz w:val="20"/>
          <w:szCs w:val="20"/>
        </w:rPr>
      </w:pPr>
      <w:r w:rsidRPr="00573CF1">
        <w:rPr>
          <w:rFonts w:ascii="Arial" w:hAnsi="Arial" w:cs="Arial"/>
          <w:bCs/>
          <w:sz w:val="20"/>
          <w:szCs w:val="20"/>
        </w:rPr>
        <w:t xml:space="preserve">Aos </w:t>
      </w:r>
      <w:r w:rsidR="00823C0E">
        <w:rPr>
          <w:rFonts w:ascii="Arial" w:hAnsi="Arial" w:cs="Arial"/>
          <w:b/>
          <w:bCs/>
          <w:sz w:val="20"/>
          <w:szCs w:val="20"/>
        </w:rPr>
        <w:t>04 (quatro</w:t>
      </w:r>
      <w:r>
        <w:rPr>
          <w:rFonts w:ascii="Arial" w:hAnsi="Arial" w:cs="Arial"/>
          <w:b/>
          <w:bCs/>
          <w:sz w:val="20"/>
          <w:szCs w:val="20"/>
        </w:rPr>
        <w:t>)</w:t>
      </w:r>
      <w:r w:rsidRPr="00573CF1">
        <w:rPr>
          <w:rFonts w:ascii="Arial" w:hAnsi="Arial" w:cs="Arial"/>
          <w:bCs/>
          <w:sz w:val="20"/>
          <w:szCs w:val="20"/>
        </w:rPr>
        <w:t xml:space="preserve"> dias do mês de </w:t>
      </w:r>
      <w:r>
        <w:rPr>
          <w:rFonts w:ascii="Arial" w:hAnsi="Arial" w:cs="Arial"/>
          <w:b/>
          <w:bCs/>
          <w:sz w:val="20"/>
          <w:szCs w:val="20"/>
        </w:rPr>
        <w:t>dezembro</w:t>
      </w:r>
      <w:r w:rsidRPr="00573CF1">
        <w:rPr>
          <w:rFonts w:ascii="Arial" w:hAnsi="Arial" w:cs="Arial"/>
          <w:bCs/>
          <w:sz w:val="20"/>
          <w:szCs w:val="20"/>
        </w:rPr>
        <w:t xml:space="preserve"> de 2018, a SECRETARIA MUNICIPAL DE SAÚDE, representada neste ato pelo seu Secretário, Sr. CELSO VILMAR BRANCHER, por intermédio do </w:t>
      </w:r>
      <w:r w:rsidRPr="00573CF1">
        <w:rPr>
          <w:rFonts w:ascii="Arial" w:hAnsi="Arial" w:cs="Arial"/>
          <w:b/>
          <w:bCs/>
          <w:sz w:val="20"/>
          <w:szCs w:val="20"/>
        </w:rPr>
        <w:t>FUNDO MUNICIPAL DE SAÚDE</w:t>
      </w:r>
      <w:r w:rsidRPr="00573CF1">
        <w:rPr>
          <w:rFonts w:ascii="Arial" w:hAnsi="Arial" w:cs="Arial"/>
          <w:bCs/>
          <w:sz w:val="20"/>
          <w:szCs w:val="20"/>
        </w:rPr>
        <w:t xml:space="preserve">, </w:t>
      </w:r>
      <w:r w:rsidRPr="00573CF1">
        <w:rPr>
          <w:rFonts w:ascii="Arial" w:hAnsi="Arial" w:cs="Arial"/>
          <w:sz w:val="20"/>
          <w:szCs w:val="20"/>
        </w:rPr>
        <w:t>com sede à Avenida XV de Novembro, 223</w:t>
      </w:r>
      <w:bookmarkStart w:id="0" w:name="_GoBack"/>
      <w:bookmarkEnd w:id="0"/>
      <w:r w:rsidRPr="00573CF1">
        <w:rPr>
          <w:rFonts w:ascii="Arial" w:hAnsi="Arial" w:cs="Arial"/>
          <w:sz w:val="20"/>
          <w:szCs w:val="20"/>
        </w:rPr>
        <w:t xml:space="preserve">, inscrito no CNPJ/MF nº 10.594.533/0001-00, </w:t>
      </w:r>
      <w:r w:rsidRPr="00573CF1">
        <w:rPr>
          <w:rFonts w:ascii="Arial" w:hAnsi="Arial" w:cs="Arial"/>
          <w:b/>
          <w:sz w:val="20"/>
          <w:szCs w:val="20"/>
        </w:rPr>
        <w:t>como órgão gerenciador</w:t>
      </w:r>
      <w:r w:rsidRPr="00573CF1">
        <w:rPr>
          <w:rFonts w:ascii="Arial" w:hAnsi="Arial" w:cs="Arial"/>
          <w:sz w:val="20"/>
          <w:szCs w:val="20"/>
        </w:rPr>
        <w:t xml:space="preserve"> e a(s) empresa(s) abaixo relacionada(s), representada(s) na forma de seu(s) estatuto(s) </w:t>
      </w:r>
      <w:proofErr w:type="gramStart"/>
      <w:r w:rsidRPr="00573CF1">
        <w:rPr>
          <w:rFonts w:ascii="Arial" w:hAnsi="Arial" w:cs="Arial"/>
          <w:sz w:val="20"/>
          <w:szCs w:val="20"/>
        </w:rPr>
        <w:t>social(</w:t>
      </w:r>
      <w:proofErr w:type="gramEnd"/>
      <w:r w:rsidRPr="00573CF1">
        <w:rPr>
          <w:rFonts w:ascii="Arial" w:hAnsi="Arial" w:cs="Arial"/>
          <w:sz w:val="20"/>
          <w:szCs w:val="20"/>
        </w:rPr>
        <w:t xml:space="preserve">is), em ordem de preferência por classificação, doravante denominada(s) </w:t>
      </w:r>
      <w:r w:rsidRPr="00573CF1">
        <w:rPr>
          <w:rFonts w:ascii="Arial" w:hAnsi="Arial" w:cs="Arial"/>
          <w:b/>
          <w:sz w:val="20"/>
          <w:szCs w:val="20"/>
        </w:rPr>
        <w:t>DETENTORA</w:t>
      </w:r>
      <w:r w:rsidRPr="00573CF1">
        <w:rPr>
          <w:rFonts w:ascii="Arial" w:hAnsi="Arial" w:cs="Arial"/>
          <w:sz w:val="20"/>
          <w:szCs w:val="20"/>
        </w:rPr>
        <w:t xml:space="preserve">(S), nos termos </w:t>
      </w:r>
      <w:proofErr w:type="gramStart"/>
      <w:r w:rsidRPr="00573CF1">
        <w:rPr>
          <w:rFonts w:ascii="Arial" w:hAnsi="Arial" w:cs="Arial"/>
          <w:sz w:val="20"/>
          <w:szCs w:val="20"/>
        </w:rPr>
        <w:t>da</w:t>
      </w:r>
      <w:proofErr w:type="gramEnd"/>
      <w:r w:rsidRPr="00573CF1">
        <w:rPr>
          <w:rFonts w:ascii="Arial" w:hAnsi="Arial" w:cs="Arial"/>
          <w:sz w:val="20"/>
          <w:szCs w:val="20"/>
        </w:rPr>
        <w:t xml:space="preserve"> Lei Federal nº 10.520/2002, da Lei Complementar nº 123/2006, do Decreto Municipal nº 4.388/2013, Decreto Municipal nº 2.879/2006 e alterações, Instrução Normativa nº 08/2014 e alteração, aplicando-se subsidiariamente no que couberem as disposições contidas na Lei Federal nº 8.666/93 com alterações posteriores, celebram a presente ATA DE REGISTRO DE PREÇOS, originada do Processo de Licitação nº 43/2018/FMS – Edital PP nº 20/2018/FMS,</w:t>
      </w:r>
      <w:r w:rsidR="00823C0E">
        <w:rPr>
          <w:rFonts w:ascii="Arial" w:hAnsi="Arial" w:cs="Arial"/>
          <w:sz w:val="20"/>
          <w:szCs w:val="20"/>
        </w:rPr>
        <w:t xml:space="preserve"> homologado em 04</w:t>
      </w:r>
      <w:r>
        <w:rPr>
          <w:rFonts w:ascii="Arial" w:hAnsi="Arial" w:cs="Arial"/>
          <w:sz w:val="20"/>
          <w:szCs w:val="20"/>
        </w:rPr>
        <w:t xml:space="preserve">/12/2018, </w:t>
      </w:r>
      <w:r w:rsidRPr="00573CF1">
        <w:rPr>
          <w:rFonts w:ascii="Arial" w:hAnsi="Arial" w:cs="Arial"/>
          <w:sz w:val="20"/>
          <w:szCs w:val="20"/>
        </w:rPr>
        <w:t xml:space="preserve">mediante termos e condições que seguem. </w:t>
      </w:r>
    </w:p>
    <w:p w:rsidR="00573CF1" w:rsidRPr="00573CF1" w:rsidRDefault="00573CF1" w:rsidP="00573CF1">
      <w:pPr>
        <w:autoSpaceDE w:val="0"/>
        <w:autoSpaceDN w:val="0"/>
        <w:adjustRightInd w:val="0"/>
        <w:rPr>
          <w:rFonts w:ascii="Arial" w:hAnsi="Arial" w:cs="Arial"/>
          <w:b/>
          <w:sz w:val="20"/>
          <w:szCs w:val="20"/>
        </w:rPr>
      </w:pPr>
      <w:r>
        <w:rPr>
          <w:rFonts w:ascii="Arial" w:hAnsi="Arial" w:cs="Arial"/>
          <w:b/>
          <w:sz w:val="20"/>
          <w:szCs w:val="20"/>
        </w:rPr>
        <w:t>DETENTORA (S):</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02"/>
        <w:gridCol w:w="2795"/>
        <w:gridCol w:w="6831"/>
      </w:tblGrid>
      <w:tr w:rsidR="00573CF1" w:rsidRPr="00573CF1" w:rsidTr="00D31C5D">
        <w:tc>
          <w:tcPr>
            <w:tcW w:w="402" w:type="dxa"/>
            <w:vMerge w:val="restart"/>
            <w:vAlign w:val="center"/>
          </w:tcPr>
          <w:p w:rsidR="00573CF1" w:rsidRPr="00573CF1" w:rsidRDefault="00573CF1" w:rsidP="00D31C5D">
            <w:pPr>
              <w:autoSpaceDE w:val="0"/>
              <w:autoSpaceDN w:val="0"/>
              <w:adjustRightInd w:val="0"/>
              <w:spacing w:line="360" w:lineRule="auto"/>
              <w:jc w:val="center"/>
              <w:rPr>
                <w:rFonts w:ascii="Arial" w:hAnsi="Arial" w:cs="Arial"/>
                <w:b/>
                <w:sz w:val="20"/>
                <w:szCs w:val="20"/>
              </w:rPr>
            </w:pPr>
            <w:r w:rsidRPr="00573CF1">
              <w:rPr>
                <w:rFonts w:ascii="Arial" w:hAnsi="Arial" w:cs="Arial"/>
                <w:b/>
                <w:sz w:val="20"/>
                <w:szCs w:val="20"/>
              </w:rPr>
              <w:t>1ª</w:t>
            </w: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RAZÃO SOCIAL:</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MARCELO SIMONI ME</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ENDEREÇO:</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RUA MANOEL TEIXEIRA, 50 – CENTRO – 99.950-000 – FONE: 54-3344-1552</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bCs/>
                <w:sz w:val="20"/>
                <w:szCs w:val="20"/>
              </w:rPr>
            </w:pPr>
            <w:r w:rsidRPr="00573CF1">
              <w:rPr>
                <w:rFonts w:ascii="Arial" w:hAnsi="Arial" w:cs="Arial"/>
                <w:bCs/>
                <w:sz w:val="20"/>
                <w:szCs w:val="20"/>
              </w:rPr>
              <w:t>MUNICÍPIO / ESTADO:</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TAPEJARA/RS</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CNPJ/MF:</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04.664.811/0001-48</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p>
        </w:tc>
        <w:tc>
          <w:tcPr>
            <w:tcW w:w="6984" w:type="dxa"/>
            <w:vAlign w:val="center"/>
          </w:tcPr>
          <w:p w:rsidR="00573CF1" w:rsidRPr="00573CF1" w:rsidRDefault="00573CF1" w:rsidP="00D31C5D">
            <w:pPr>
              <w:autoSpaceDE w:val="0"/>
              <w:autoSpaceDN w:val="0"/>
              <w:adjustRightInd w:val="0"/>
              <w:rPr>
                <w:rFonts w:ascii="Arial" w:hAnsi="Arial" w:cs="Arial"/>
                <w:b/>
                <w:sz w:val="20"/>
                <w:szCs w:val="20"/>
              </w:rPr>
            </w:pP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bCs/>
                <w:sz w:val="20"/>
                <w:szCs w:val="20"/>
              </w:rPr>
              <w:t>REPRESENTANTE LEGAL:</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MARCELO SIMONI</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ENDEREÇO:</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TAPEJARA/RS</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CPF:</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977.786.130-34</w:t>
            </w:r>
          </w:p>
        </w:tc>
      </w:tr>
      <w:tr w:rsidR="00573CF1" w:rsidRPr="00573CF1" w:rsidTr="00D31C5D">
        <w:tc>
          <w:tcPr>
            <w:tcW w:w="402" w:type="dxa"/>
            <w:vMerge/>
          </w:tcPr>
          <w:p w:rsidR="00573CF1" w:rsidRPr="00573CF1" w:rsidRDefault="00573CF1" w:rsidP="00D31C5D">
            <w:pPr>
              <w:autoSpaceDE w:val="0"/>
              <w:autoSpaceDN w:val="0"/>
              <w:adjustRightInd w:val="0"/>
              <w:spacing w:line="360" w:lineRule="auto"/>
              <w:rPr>
                <w:rFonts w:ascii="Arial" w:hAnsi="Arial" w:cs="Arial"/>
                <w:b/>
                <w:sz w:val="20"/>
                <w:szCs w:val="20"/>
              </w:rPr>
            </w:pPr>
          </w:p>
        </w:tc>
        <w:tc>
          <w:tcPr>
            <w:tcW w:w="2820" w:type="dxa"/>
            <w:vAlign w:val="center"/>
          </w:tcPr>
          <w:p w:rsidR="00573CF1" w:rsidRPr="00573CF1" w:rsidRDefault="00573CF1" w:rsidP="00D31C5D">
            <w:pPr>
              <w:autoSpaceDE w:val="0"/>
              <w:autoSpaceDN w:val="0"/>
              <w:adjustRightInd w:val="0"/>
              <w:rPr>
                <w:rFonts w:ascii="Arial" w:hAnsi="Arial" w:cs="Arial"/>
                <w:sz w:val="20"/>
                <w:szCs w:val="20"/>
              </w:rPr>
            </w:pPr>
            <w:r w:rsidRPr="00573CF1">
              <w:rPr>
                <w:rFonts w:ascii="Arial" w:hAnsi="Arial" w:cs="Arial"/>
                <w:sz w:val="20"/>
                <w:szCs w:val="20"/>
              </w:rPr>
              <w:t>RG:</w:t>
            </w:r>
          </w:p>
        </w:tc>
        <w:tc>
          <w:tcPr>
            <w:tcW w:w="6984" w:type="dxa"/>
            <w:vAlign w:val="center"/>
          </w:tcPr>
          <w:p w:rsidR="00573CF1" w:rsidRPr="00573CF1" w:rsidRDefault="00A13D74" w:rsidP="00D31C5D">
            <w:pPr>
              <w:autoSpaceDE w:val="0"/>
              <w:autoSpaceDN w:val="0"/>
              <w:adjustRightInd w:val="0"/>
              <w:rPr>
                <w:rFonts w:ascii="Arial" w:hAnsi="Arial" w:cs="Arial"/>
                <w:b/>
                <w:sz w:val="20"/>
                <w:szCs w:val="20"/>
              </w:rPr>
            </w:pPr>
            <w:r>
              <w:rPr>
                <w:rFonts w:ascii="Arial" w:hAnsi="Arial" w:cs="Arial"/>
                <w:b/>
                <w:sz w:val="20"/>
                <w:szCs w:val="20"/>
              </w:rPr>
              <w:t>4036920173</w:t>
            </w:r>
          </w:p>
        </w:tc>
      </w:tr>
    </w:tbl>
    <w:p w:rsidR="00573CF1" w:rsidRPr="00573CF1" w:rsidRDefault="00573CF1" w:rsidP="00573CF1">
      <w:pPr>
        <w:autoSpaceDE w:val="0"/>
        <w:autoSpaceDN w:val="0"/>
        <w:adjustRightInd w:val="0"/>
        <w:spacing w:line="360" w:lineRule="auto"/>
        <w:rPr>
          <w:rFonts w:ascii="Arial" w:hAnsi="Arial" w:cs="Arial"/>
          <w:b/>
          <w:sz w:val="20"/>
          <w:szCs w:val="20"/>
        </w:rPr>
      </w:pPr>
    </w:p>
    <w:p w:rsidR="00573CF1" w:rsidRPr="00573CF1" w:rsidRDefault="00573CF1" w:rsidP="00573CF1">
      <w:pPr>
        <w:jc w:val="both"/>
        <w:rPr>
          <w:rFonts w:ascii="Arial" w:hAnsi="Arial" w:cs="Arial"/>
          <w:b/>
          <w:bCs/>
          <w:sz w:val="20"/>
          <w:szCs w:val="20"/>
        </w:rPr>
      </w:pPr>
      <w:r w:rsidRPr="00573CF1">
        <w:rPr>
          <w:rFonts w:ascii="Arial" w:hAnsi="Arial" w:cs="Arial"/>
          <w:b/>
          <w:sz w:val="20"/>
          <w:szCs w:val="20"/>
        </w:rPr>
        <w:t xml:space="preserve">CLÁUSULA PRIMEIRA - </w:t>
      </w:r>
      <w:r w:rsidRPr="00573CF1">
        <w:rPr>
          <w:rFonts w:ascii="Arial" w:hAnsi="Arial" w:cs="Arial"/>
          <w:b/>
          <w:bCs/>
          <w:sz w:val="20"/>
          <w:szCs w:val="20"/>
        </w:rPr>
        <w:t xml:space="preserve">DO OBJETO </w:t>
      </w:r>
    </w:p>
    <w:p w:rsidR="00573CF1" w:rsidRPr="00573CF1" w:rsidRDefault="00573CF1" w:rsidP="00573CF1">
      <w:pPr>
        <w:pStyle w:val="Recuodecorpodetexto"/>
        <w:ind w:left="0"/>
        <w:rPr>
          <w:rFonts w:ascii="Arial" w:hAnsi="Arial" w:cs="Arial"/>
          <w:sz w:val="20"/>
        </w:rPr>
      </w:pPr>
    </w:p>
    <w:p w:rsidR="00573CF1" w:rsidRPr="00573CF1" w:rsidRDefault="00573CF1" w:rsidP="00573CF1">
      <w:pPr>
        <w:tabs>
          <w:tab w:val="left" w:pos="0"/>
          <w:tab w:val="left" w:pos="720"/>
        </w:tabs>
        <w:jc w:val="both"/>
        <w:rPr>
          <w:rFonts w:ascii="Arial" w:hAnsi="Arial" w:cs="Arial"/>
          <w:sz w:val="20"/>
          <w:szCs w:val="20"/>
        </w:rPr>
      </w:pPr>
      <w:r w:rsidRPr="00573CF1">
        <w:rPr>
          <w:rFonts w:ascii="Arial" w:hAnsi="Arial" w:cs="Arial"/>
          <w:sz w:val="20"/>
          <w:szCs w:val="20"/>
        </w:rPr>
        <w:t>Os preços ora REGISTRADOS, de acordo a proposta apresentada pela(s) DETENTORA(S) no Processo de Licitação, correspondem à expectativa de aquisição dos seguintes itens:</w:t>
      </w:r>
    </w:p>
    <w:p w:rsidR="00573CF1" w:rsidRPr="00573CF1" w:rsidRDefault="00573CF1" w:rsidP="00573CF1">
      <w:pPr>
        <w:tabs>
          <w:tab w:val="left" w:pos="0"/>
          <w:tab w:val="left" w:pos="720"/>
        </w:tabs>
        <w:jc w:val="both"/>
        <w:rPr>
          <w:rFonts w:ascii="Arial" w:hAnsi="Arial" w:cs="Arial"/>
          <w:sz w:val="20"/>
          <w:szCs w:val="20"/>
        </w:rPr>
      </w:pPr>
    </w:p>
    <w:tbl>
      <w:tblPr>
        <w:tblW w:w="10080" w:type="dxa"/>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649"/>
        <w:gridCol w:w="784"/>
        <w:gridCol w:w="425"/>
        <w:gridCol w:w="4820"/>
        <w:gridCol w:w="1701"/>
        <w:gridCol w:w="1701"/>
      </w:tblGrid>
      <w:tr w:rsidR="00573CF1" w:rsidRPr="00573CF1" w:rsidTr="00E94D8E">
        <w:trPr>
          <w:trHeight w:val="574"/>
        </w:trPr>
        <w:tc>
          <w:tcPr>
            <w:tcW w:w="649"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lastRenderedPageBreak/>
              <w:t>ITEM</w:t>
            </w:r>
          </w:p>
        </w:tc>
        <w:tc>
          <w:tcPr>
            <w:tcW w:w="784"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QTDE</w:t>
            </w:r>
          </w:p>
        </w:tc>
        <w:tc>
          <w:tcPr>
            <w:tcW w:w="425"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UN</w:t>
            </w:r>
          </w:p>
        </w:tc>
        <w:tc>
          <w:tcPr>
            <w:tcW w:w="4820" w:type="dxa"/>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ESPECIFICAÇÃO</w:t>
            </w:r>
          </w:p>
        </w:tc>
        <w:tc>
          <w:tcPr>
            <w:tcW w:w="1701" w:type="dxa"/>
            <w:shd w:val="clear" w:color="auto" w:fill="auto"/>
            <w:vAlign w:val="center"/>
            <w:hideMark/>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UNITÁRIO R$</w:t>
            </w:r>
          </w:p>
        </w:tc>
        <w:tc>
          <w:tcPr>
            <w:tcW w:w="1701"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VALOR TOTAL R$</w:t>
            </w:r>
          </w:p>
        </w:tc>
      </w:tr>
      <w:tr w:rsidR="00573CF1" w:rsidRPr="00573CF1" w:rsidTr="00E94D8E">
        <w:trPr>
          <w:trHeight w:val="60"/>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21</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10.000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820"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CARTÃO AGENDAMENTO SUS </w:t>
            </w:r>
            <w:r w:rsidRPr="00573CF1">
              <w:rPr>
                <w:rFonts w:ascii="Arial" w:hAnsi="Arial" w:cs="Arial"/>
                <w:sz w:val="20"/>
                <w:szCs w:val="20"/>
              </w:rPr>
              <w:t xml:space="preserve">- Impressão em Offset 1x1 cores - papel Offset 180gr - tamanho </w:t>
            </w:r>
            <w:proofErr w:type="gramStart"/>
            <w:r w:rsidRPr="00573CF1">
              <w:rPr>
                <w:rFonts w:ascii="Arial" w:hAnsi="Arial" w:cs="Arial"/>
                <w:sz w:val="20"/>
                <w:szCs w:val="20"/>
              </w:rPr>
              <w:t>15x0,</w:t>
            </w:r>
            <w:proofErr w:type="gramEnd"/>
            <w:r w:rsidRPr="00573CF1">
              <w:rPr>
                <w:rFonts w:ascii="Arial" w:hAnsi="Arial" w:cs="Arial"/>
                <w:sz w:val="20"/>
                <w:szCs w:val="20"/>
              </w:rPr>
              <w:t>80 cm - acabamento: vincar. Cartão em cor verde ou amarelo com escrita em preto.</w:t>
            </w:r>
          </w:p>
        </w:tc>
        <w:tc>
          <w:tcPr>
            <w:tcW w:w="1701" w:type="dxa"/>
            <w:shd w:val="clear" w:color="auto" w:fill="auto"/>
            <w:noWrap/>
            <w:vAlign w:val="center"/>
            <w:hideMark/>
          </w:tcPr>
          <w:p w:rsidR="00573CF1" w:rsidRPr="00573CF1" w:rsidRDefault="00E94D8E" w:rsidP="00D31C5D">
            <w:pPr>
              <w:jc w:val="right"/>
              <w:rPr>
                <w:rFonts w:ascii="Arial" w:hAnsi="Arial" w:cs="Arial"/>
                <w:bCs/>
                <w:sz w:val="20"/>
                <w:szCs w:val="20"/>
              </w:rPr>
            </w:pPr>
            <w:r>
              <w:rPr>
                <w:rFonts w:ascii="Arial" w:hAnsi="Arial" w:cs="Arial"/>
                <w:bCs/>
                <w:sz w:val="20"/>
                <w:szCs w:val="20"/>
              </w:rPr>
              <w:t>0,09</w:t>
            </w:r>
          </w:p>
        </w:tc>
        <w:tc>
          <w:tcPr>
            <w:tcW w:w="1701" w:type="dxa"/>
            <w:vAlign w:val="center"/>
          </w:tcPr>
          <w:p w:rsidR="00573CF1" w:rsidRPr="00573CF1" w:rsidRDefault="00E94D8E" w:rsidP="00D31C5D">
            <w:pPr>
              <w:jc w:val="right"/>
              <w:rPr>
                <w:rFonts w:ascii="Arial" w:hAnsi="Arial" w:cs="Arial"/>
                <w:bCs/>
                <w:sz w:val="20"/>
                <w:szCs w:val="20"/>
              </w:rPr>
            </w:pPr>
            <w:r>
              <w:rPr>
                <w:rFonts w:ascii="Arial" w:hAnsi="Arial" w:cs="Arial"/>
                <w:bCs/>
                <w:sz w:val="20"/>
                <w:szCs w:val="20"/>
              </w:rPr>
              <w:t>900,00</w:t>
            </w:r>
          </w:p>
        </w:tc>
      </w:tr>
      <w:tr w:rsidR="00573CF1" w:rsidRPr="00573CF1" w:rsidTr="00E94D8E">
        <w:trPr>
          <w:trHeight w:val="207"/>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38</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5.000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820"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FOLHA OFÍCIO - </w:t>
            </w:r>
            <w:r w:rsidRPr="00573CF1">
              <w:rPr>
                <w:rFonts w:ascii="Arial" w:hAnsi="Arial" w:cs="Arial"/>
                <w:sz w:val="20"/>
                <w:szCs w:val="20"/>
              </w:rPr>
              <w:t xml:space="preserve">Impressão em Offset 4x0 cores papel Offset 90gr tamanho 21,00x 29,70 - A4 </w:t>
            </w:r>
            <w:proofErr w:type="gramStart"/>
            <w:r w:rsidRPr="00573CF1">
              <w:rPr>
                <w:rFonts w:ascii="Arial" w:hAnsi="Arial" w:cs="Arial"/>
                <w:sz w:val="20"/>
                <w:szCs w:val="20"/>
              </w:rPr>
              <w:t>-</w:t>
            </w:r>
            <w:r w:rsidRPr="00573CF1">
              <w:rPr>
                <w:rFonts w:ascii="Arial" w:hAnsi="Arial" w:cs="Arial"/>
                <w:bCs/>
                <w:sz w:val="20"/>
                <w:szCs w:val="20"/>
              </w:rPr>
              <w:t>Brasão</w:t>
            </w:r>
            <w:proofErr w:type="gramEnd"/>
            <w:r w:rsidRPr="00573CF1">
              <w:rPr>
                <w:rFonts w:ascii="Arial" w:hAnsi="Arial" w:cs="Arial"/>
                <w:bCs/>
                <w:sz w:val="20"/>
                <w:szCs w:val="20"/>
              </w:rPr>
              <w:t xml:space="preserve"> e logo da PMJ/FMS.</w:t>
            </w:r>
          </w:p>
        </w:tc>
        <w:tc>
          <w:tcPr>
            <w:tcW w:w="1701" w:type="dxa"/>
            <w:shd w:val="clear" w:color="auto" w:fill="auto"/>
            <w:noWrap/>
            <w:vAlign w:val="center"/>
            <w:hideMark/>
          </w:tcPr>
          <w:p w:rsidR="00573CF1" w:rsidRPr="00573CF1" w:rsidRDefault="00E94D8E" w:rsidP="00D31C5D">
            <w:pPr>
              <w:jc w:val="right"/>
              <w:rPr>
                <w:rFonts w:ascii="Arial" w:hAnsi="Arial" w:cs="Arial"/>
                <w:bCs/>
                <w:sz w:val="20"/>
                <w:szCs w:val="20"/>
              </w:rPr>
            </w:pPr>
            <w:r>
              <w:rPr>
                <w:rFonts w:ascii="Arial" w:hAnsi="Arial" w:cs="Arial"/>
                <w:bCs/>
                <w:sz w:val="20"/>
                <w:szCs w:val="20"/>
              </w:rPr>
              <w:t>0,13</w:t>
            </w:r>
          </w:p>
        </w:tc>
        <w:tc>
          <w:tcPr>
            <w:tcW w:w="1701" w:type="dxa"/>
            <w:vAlign w:val="center"/>
          </w:tcPr>
          <w:p w:rsidR="00573CF1" w:rsidRPr="00573CF1" w:rsidRDefault="00E94D8E" w:rsidP="00D31C5D">
            <w:pPr>
              <w:jc w:val="right"/>
              <w:rPr>
                <w:rFonts w:ascii="Arial" w:hAnsi="Arial" w:cs="Arial"/>
                <w:bCs/>
                <w:sz w:val="20"/>
                <w:szCs w:val="20"/>
              </w:rPr>
            </w:pPr>
            <w:r>
              <w:rPr>
                <w:rFonts w:ascii="Arial" w:hAnsi="Arial" w:cs="Arial"/>
                <w:bCs/>
                <w:sz w:val="20"/>
                <w:szCs w:val="20"/>
              </w:rPr>
              <w:t>650,00</w:t>
            </w:r>
          </w:p>
        </w:tc>
      </w:tr>
      <w:tr w:rsidR="00573CF1" w:rsidRPr="00573CF1" w:rsidTr="00E94D8E">
        <w:trPr>
          <w:trHeight w:val="189"/>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41</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15.000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fls</w:t>
            </w:r>
            <w:proofErr w:type="spellEnd"/>
            <w:proofErr w:type="gramEnd"/>
          </w:p>
        </w:tc>
        <w:tc>
          <w:tcPr>
            <w:tcW w:w="4820"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FOLHA DE ROSTO HIPERDIA</w:t>
            </w:r>
            <w:r w:rsidRPr="00573CF1">
              <w:rPr>
                <w:rFonts w:ascii="Arial" w:hAnsi="Arial" w:cs="Arial"/>
                <w:sz w:val="20"/>
                <w:szCs w:val="20"/>
              </w:rPr>
              <w:t xml:space="preserve"> - Folha nas medidas </w:t>
            </w:r>
            <w:proofErr w:type="gramStart"/>
            <w:r w:rsidRPr="00573CF1">
              <w:rPr>
                <w:rFonts w:ascii="Arial" w:hAnsi="Arial" w:cs="Arial"/>
                <w:sz w:val="20"/>
                <w:szCs w:val="20"/>
              </w:rPr>
              <w:t>21x29,</w:t>
            </w:r>
            <w:proofErr w:type="gramEnd"/>
            <w:r w:rsidRPr="00573CF1">
              <w:rPr>
                <w:rFonts w:ascii="Arial" w:hAnsi="Arial" w:cs="Arial"/>
                <w:sz w:val="20"/>
                <w:szCs w:val="20"/>
              </w:rPr>
              <w:t>7; Folha em Offset 75g com 1 x 1. Impressão colorida.</w:t>
            </w:r>
          </w:p>
        </w:tc>
        <w:tc>
          <w:tcPr>
            <w:tcW w:w="1701" w:type="dxa"/>
            <w:shd w:val="clear" w:color="auto" w:fill="auto"/>
            <w:noWrap/>
            <w:vAlign w:val="center"/>
            <w:hideMark/>
          </w:tcPr>
          <w:p w:rsidR="00573CF1" w:rsidRPr="00573CF1" w:rsidRDefault="00E94D8E" w:rsidP="00D31C5D">
            <w:pPr>
              <w:jc w:val="right"/>
              <w:rPr>
                <w:rFonts w:ascii="Arial" w:hAnsi="Arial" w:cs="Arial"/>
                <w:bCs/>
                <w:sz w:val="20"/>
                <w:szCs w:val="20"/>
              </w:rPr>
            </w:pPr>
            <w:r>
              <w:rPr>
                <w:rFonts w:ascii="Arial" w:hAnsi="Arial" w:cs="Arial"/>
                <w:bCs/>
                <w:sz w:val="20"/>
                <w:szCs w:val="20"/>
              </w:rPr>
              <w:t>0,05</w:t>
            </w:r>
          </w:p>
        </w:tc>
        <w:tc>
          <w:tcPr>
            <w:tcW w:w="1701" w:type="dxa"/>
            <w:vAlign w:val="center"/>
          </w:tcPr>
          <w:p w:rsidR="00573CF1" w:rsidRPr="00573CF1" w:rsidRDefault="00E94D8E" w:rsidP="00D31C5D">
            <w:pPr>
              <w:jc w:val="right"/>
              <w:rPr>
                <w:rFonts w:ascii="Arial" w:hAnsi="Arial" w:cs="Arial"/>
                <w:bCs/>
                <w:sz w:val="20"/>
                <w:szCs w:val="20"/>
              </w:rPr>
            </w:pPr>
            <w:r>
              <w:rPr>
                <w:rFonts w:ascii="Arial" w:hAnsi="Arial" w:cs="Arial"/>
                <w:bCs/>
                <w:sz w:val="20"/>
                <w:szCs w:val="20"/>
              </w:rPr>
              <w:t>750,00</w:t>
            </w:r>
          </w:p>
        </w:tc>
      </w:tr>
      <w:tr w:rsidR="00573CF1" w:rsidRPr="00573CF1" w:rsidTr="00E94D8E">
        <w:trPr>
          <w:trHeight w:val="101"/>
        </w:trPr>
        <w:tc>
          <w:tcPr>
            <w:tcW w:w="649"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52</w:t>
            </w:r>
          </w:p>
        </w:tc>
        <w:tc>
          <w:tcPr>
            <w:tcW w:w="784" w:type="dxa"/>
            <w:shd w:val="clear" w:color="auto" w:fill="auto"/>
            <w:vAlign w:val="center"/>
          </w:tcPr>
          <w:p w:rsidR="00573CF1" w:rsidRPr="00573CF1" w:rsidRDefault="00573CF1" w:rsidP="00D31C5D">
            <w:pPr>
              <w:jc w:val="center"/>
              <w:rPr>
                <w:rFonts w:ascii="Arial" w:hAnsi="Arial" w:cs="Arial"/>
                <w:sz w:val="20"/>
                <w:szCs w:val="20"/>
              </w:rPr>
            </w:pPr>
            <w:r w:rsidRPr="00573CF1">
              <w:rPr>
                <w:rFonts w:ascii="Arial" w:hAnsi="Arial" w:cs="Arial"/>
                <w:sz w:val="20"/>
                <w:szCs w:val="20"/>
              </w:rPr>
              <w:t>500</w:t>
            </w:r>
          </w:p>
        </w:tc>
        <w:tc>
          <w:tcPr>
            <w:tcW w:w="425" w:type="dxa"/>
            <w:shd w:val="clear" w:color="auto" w:fill="auto"/>
            <w:vAlign w:val="center"/>
          </w:tcPr>
          <w:p w:rsidR="00573CF1" w:rsidRPr="00573CF1" w:rsidRDefault="00573CF1" w:rsidP="00D31C5D">
            <w:pPr>
              <w:jc w:val="center"/>
              <w:rPr>
                <w:rFonts w:ascii="Arial" w:hAnsi="Arial" w:cs="Arial"/>
                <w:sz w:val="20"/>
                <w:szCs w:val="20"/>
              </w:rPr>
            </w:pPr>
            <w:proofErr w:type="spellStart"/>
            <w:proofErr w:type="gramStart"/>
            <w:r w:rsidRPr="00573CF1">
              <w:rPr>
                <w:rFonts w:ascii="Arial" w:hAnsi="Arial" w:cs="Arial"/>
                <w:sz w:val="20"/>
                <w:szCs w:val="20"/>
              </w:rPr>
              <w:t>un</w:t>
            </w:r>
            <w:proofErr w:type="spellEnd"/>
            <w:proofErr w:type="gramEnd"/>
          </w:p>
        </w:tc>
        <w:tc>
          <w:tcPr>
            <w:tcW w:w="4820" w:type="dxa"/>
            <w:vAlign w:val="center"/>
          </w:tcPr>
          <w:p w:rsidR="00573CF1" w:rsidRPr="00573CF1" w:rsidRDefault="00573CF1" w:rsidP="00D31C5D">
            <w:pPr>
              <w:rPr>
                <w:rFonts w:ascii="Arial" w:hAnsi="Arial" w:cs="Arial"/>
                <w:bCs/>
                <w:sz w:val="20"/>
                <w:szCs w:val="20"/>
              </w:rPr>
            </w:pPr>
            <w:r w:rsidRPr="00573CF1">
              <w:rPr>
                <w:rFonts w:ascii="Arial" w:hAnsi="Arial" w:cs="Arial"/>
                <w:bCs/>
                <w:sz w:val="20"/>
                <w:szCs w:val="20"/>
              </w:rPr>
              <w:t xml:space="preserve">SQUEEZE - </w:t>
            </w:r>
            <w:proofErr w:type="spellStart"/>
            <w:r w:rsidRPr="00573CF1">
              <w:rPr>
                <w:rFonts w:ascii="Arial" w:hAnsi="Arial" w:cs="Arial"/>
                <w:sz w:val="20"/>
                <w:szCs w:val="20"/>
              </w:rPr>
              <w:t>Squeeze</w:t>
            </w:r>
            <w:proofErr w:type="spellEnd"/>
            <w:r w:rsidRPr="00573CF1">
              <w:rPr>
                <w:rFonts w:ascii="Arial" w:hAnsi="Arial" w:cs="Arial"/>
                <w:sz w:val="20"/>
                <w:szCs w:val="20"/>
              </w:rPr>
              <w:t xml:space="preserve"> em plástico PE flexível, com tampa </w:t>
            </w:r>
            <w:proofErr w:type="spellStart"/>
            <w:r w:rsidRPr="00573CF1">
              <w:rPr>
                <w:rFonts w:ascii="Arial" w:hAnsi="Arial" w:cs="Arial"/>
                <w:sz w:val="20"/>
                <w:szCs w:val="20"/>
              </w:rPr>
              <w:t>rosqueável</w:t>
            </w:r>
            <w:proofErr w:type="spellEnd"/>
            <w:r w:rsidRPr="00573CF1">
              <w:rPr>
                <w:rFonts w:ascii="Arial" w:hAnsi="Arial" w:cs="Arial"/>
                <w:sz w:val="20"/>
                <w:szCs w:val="20"/>
              </w:rPr>
              <w:t xml:space="preserve"> em fibra de coco, vedação completa e bico em PEMD flexível cristal. Cores disponíveis: branca, laranja, verde, preto, vermelho e azul. Mesma disponibilidade de cores para as tampas. Dimensões </w:t>
            </w:r>
            <w:proofErr w:type="spellStart"/>
            <w:proofErr w:type="gramStart"/>
            <w:r w:rsidRPr="00573CF1">
              <w:rPr>
                <w:rFonts w:ascii="Arial" w:hAnsi="Arial" w:cs="Arial"/>
                <w:sz w:val="20"/>
                <w:szCs w:val="20"/>
              </w:rPr>
              <w:t>CxLxA</w:t>
            </w:r>
            <w:proofErr w:type="spellEnd"/>
            <w:proofErr w:type="gramEnd"/>
            <w:r w:rsidRPr="00573CF1">
              <w:rPr>
                <w:rFonts w:ascii="Arial" w:hAnsi="Arial" w:cs="Arial"/>
                <w:sz w:val="20"/>
                <w:szCs w:val="20"/>
              </w:rPr>
              <w:t xml:space="preserve"> (cm) 7,2x7,2x20cm. Peso unitário: 54g. Capacidade aproximada de </w:t>
            </w:r>
            <w:proofErr w:type="gramStart"/>
            <w:r w:rsidRPr="00573CF1">
              <w:rPr>
                <w:rFonts w:ascii="Arial" w:hAnsi="Arial" w:cs="Arial"/>
                <w:sz w:val="20"/>
                <w:szCs w:val="20"/>
              </w:rPr>
              <w:t>500ml</w:t>
            </w:r>
            <w:proofErr w:type="gramEnd"/>
            <w:r w:rsidRPr="00573CF1">
              <w:rPr>
                <w:rFonts w:ascii="Arial" w:hAnsi="Arial" w:cs="Arial"/>
                <w:sz w:val="20"/>
                <w:szCs w:val="20"/>
              </w:rPr>
              <w:t>.</w:t>
            </w:r>
          </w:p>
        </w:tc>
        <w:tc>
          <w:tcPr>
            <w:tcW w:w="1701" w:type="dxa"/>
            <w:shd w:val="clear" w:color="auto" w:fill="auto"/>
            <w:noWrap/>
            <w:vAlign w:val="center"/>
            <w:hideMark/>
          </w:tcPr>
          <w:p w:rsidR="00573CF1" w:rsidRPr="00573CF1" w:rsidRDefault="000F481E" w:rsidP="00D31C5D">
            <w:pPr>
              <w:jc w:val="right"/>
              <w:rPr>
                <w:rFonts w:ascii="Arial" w:hAnsi="Arial" w:cs="Arial"/>
                <w:bCs/>
                <w:sz w:val="20"/>
                <w:szCs w:val="20"/>
              </w:rPr>
            </w:pPr>
            <w:r>
              <w:rPr>
                <w:rFonts w:ascii="Arial" w:hAnsi="Arial" w:cs="Arial"/>
                <w:bCs/>
                <w:sz w:val="20"/>
                <w:szCs w:val="20"/>
              </w:rPr>
              <w:t>3,95</w:t>
            </w:r>
          </w:p>
        </w:tc>
        <w:tc>
          <w:tcPr>
            <w:tcW w:w="1701" w:type="dxa"/>
            <w:vAlign w:val="center"/>
          </w:tcPr>
          <w:p w:rsidR="00573CF1" w:rsidRPr="00573CF1" w:rsidRDefault="000F481E" w:rsidP="00D31C5D">
            <w:pPr>
              <w:jc w:val="right"/>
              <w:rPr>
                <w:rFonts w:ascii="Arial" w:hAnsi="Arial" w:cs="Arial"/>
                <w:bCs/>
                <w:sz w:val="20"/>
                <w:szCs w:val="20"/>
              </w:rPr>
            </w:pPr>
            <w:r>
              <w:rPr>
                <w:rFonts w:ascii="Arial" w:hAnsi="Arial" w:cs="Arial"/>
                <w:bCs/>
                <w:sz w:val="20"/>
                <w:szCs w:val="20"/>
              </w:rPr>
              <w:t>1.975,00</w:t>
            </w:r>
          </w:p>
        </w:tc>
      </w:tr>
    </w:tbl>
    <w:p w:rsidR="00573CF1" w:rsidRPr="00573CF1" w:rsidRDefault="00573CF1" w:rsidP="00573CF1">
      <w:pPr>
        <w:widowControl w:val="0"/>
        <w:jc w:val="both"/>
        <w:rPr>
          <w:rFonts w:ascii="Arial" w:hAnsi="Arial" w:cs="Arial"/>
          <w:sz w:val="20"/>
          <w:szCs w:val="20"/>
        </w:rPr>
      </w:pPr>
    </w:p>
    <w:p w:rsidR="00573CF1" w:rsidRPr="00573CF1" w:rsidRDefault="00573CF1" w:rsidP="00573CF1">
      <w:pPr>
        <w:pStyle w:val="Ttulo3"/>
        <w:tabs>
          <w:tab w:val="left" w:pos="0"/>
        </w:tabs>
        <w:jc w:val="left"/>
        <w:rPr>
          <w:rFonts w:ascii="Arial" w:hAnsi="Arial" w:cs="Arial"/>
          <w:b/>
          <w:sz w:val="20"/>
        </w:rPr>
      </w:pPr>
      <w:r w:rsidRPr="00573CF1">
        <w:rPr>
          <w:rFonts w:ascii="Arial" w:hAnsi="Arial" w:cs="Arial"/>
          <w:b/>
          <w:sz w:val="20"/>
        </w:rPr>
        <w:t>CLÁUSULA SEGUNDA - DA VIGÊNCIA E DO ACOMPANHAMENTO</w:t>
      </w:r>
    </w:p>
    <w:p w:rsidR="00573CF1" w:rsidRPr="00573CF1" w:rsidRDefault="00573CF1" w:rsidP="00573CF1">
      <w:pPr>
        <w:jc w:val="both"/>
        <w:rPr>
          <w:rFonts w:ascii="Arial" w:hAnsi="Arial" w:cs="Arial"/>
          <w:b/>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vigência da presente Ata será de 12 (doze) meses, contados da data da sua assinatura.</w:t>
      </w:r>
    </w:p>
    <w:p w:rsidR="00573CF1" w:rsidRPr="00573CF1" w:rsidRDefault="00573CF1" w:rsidP="00573CF1">
      <w:pPr>
        <w:widowControl w:val="0"/>
        <w:ind w:left="360"/>
        <w:jc w:val="both"/>
        <w:rPr>
          <w:rFonts w:ascii="Arial" w:hAnsi="Arial" w:cs="Arial"/>
          <w:sz w:val="20"/>
          <w:szCs w:val="20"/>
        </w:rPr>
      </w:pPr>
    </w:p>
    <w:p w:rsidR="00573CF1" w:rsidRPr="00573CF1" w:rsidRDefault="00573CF1" w:rsidP="00573CF1">
      <w:pPr>
        <w:widowControl w:val="0"/>
        <w:numPr>
          <w:ilvl w:val="1"/>
          <w:numId w:val="3"/>
        </w:numPr>
        <w:suppressAutoHyphens/>
        <w:spacing w:after="0" w:line="240" w:lineRule="auto"/>
        <w:jc w:val="both"/>
        <w:rPr>
          <w:rFonts w:ascii="Arial" w:hAnsi="Arial" w:cs="Arial"/>
          <w:sz w:val="20"/>
          <w:szCs w:val="20"/>
        </w:rPr>
      </w:pPr>
      <w:r w:rsidRPr="00573CF1">
        <w:rPr>
          <w:rFonts w:ascii="Arial" w:hAnsi="Arial" w:cs="Arial"/>
          <w:sz w:val="20"/>
          <w:szCs w:val="20"/>
        </w:rPr>
        <w:t>A execução do objeto deverá ser acompanhada e fiscalizada pelos servidores MARCOS ANTONIO MARTINAZZO e ANGELA SIGNORI, que anotarão em registro próprio todas as ocorrências, determinando o que for necessário à regularização das faltas ou defeitos observados.</w:t>
      </w:r>
    </w:p>
    <w:p w:rsidR="00573CF1" w:rsidRPr="00573CF1" w:rsidRDefault="00573CF1" w:rsidP="00573CF1">
      <w:pPr>
        <w:numPr>
          <w:ilvl w:val="2"/>
          <w:numId w:val="3"/>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No caso de adesão </w:t>
      </w:r>
      <w:proofErr w:type="gramStart"/>
      <w:r w:rsidRPr="00573CF1">
        <w:rPr>
          <w:rFonts w:ascii="Arial" w:hAnsi="Arial" w:cs="Arial"/>
          <w:sz w:val="20"/>
          <w:szCs w:val="20"/>
        </w:rPr>
        <w:t>à</w:t>
      </w:r>
      <w:proofErr w:type="gramEnd"/>
      <w:r w:rsidRPr="00573CF1">
        <w:rPr>
          <w:rFonts w:ascii="Arial" w:hAnsi="Arial" w:cs="Arial"/>
          <w:sz w:val="20"/>
          <w:szCs w:val="20"/>
        </w:rPr>
        <w:t xml:space="preserve"> presente Ata, o órgão participante designará responsável para o acompanhamento e fiscalização da execução do objeto.</w:t>
      </w:r>
    </w:p>
    <w:p w:rsidR="00573CF1" w:rsidRPr="00573CF1" w:rsidRDefault="00573CF1" w:rsidP="00573CF1">
      <w:pPr>
        <w:jc w:val="both"/>
        <w:rPr>
          <w:rFonts w:ascii="Arial" w:hAnsi="Arial" w:cs="Arial"/>
          <w:b/>
          <w:sz w:val="20"/>
          <w:szCs w:val="20"/>
        </w:rPr>
      </w:pPr>
    </w:p>
    <w:p w:rsidR="00573CF1" w:rsidRPr="00573CF1" w:rsidRDefault="00573CF1" w:rsidP="00573CF1">
      <w:pPr>
        <w:jc w:val="both"/>
        <w:rPr>
          <w:rFonts w:ascii="Arial" w:hAnsi="Arial" w:cs="Arial"/>
          <w:b/>
          <w:sz w:val="20"/>
          <w:szCs w:val="20"/>
        </w:rPr>
      </w:pPr>
      <w:r w:rsidRPr="00573CF1">
        <w:rPr>
          <w:rFonts w:ascii="Arial" w:hAnsi="Arial" w:cs="Arial"/>
          <w:b/>
          <w:sz w:val="20"/>
          <w:szCs w:val="20"/>
        </w:rPr>
        <w:t>CLÁUSULA TERCEIRA - DA FORMA DE EXECUÇÃO</w:t>
      </w: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Havendo a necessidade dos materiais, o órgão requisitante emitirá a Solicitação e a respectiva Nota de Empenho de Despesa, as quais serão encaminhadas à DETENTORA.</w:t>
      </w:r>
    </w:p>
    <w:p w:rsidR="00573CF1" w:rsidRPr="00573CF1" w:rsidRDefault="00573CF1" w:rsidP="00573CF1">
      <w:pPr>
        <w:pStyle w:val="Corpodetexto"/>
        <w:widowControl/>
        <w:tabs>
          <w:tab w:val="clear" w:pos="708"/>
          <w:tab w:val="clear" w:pos="2270"/>
          <w:tab w:val="clear" w:pos="4294"/>
        </w:tabs>
        <w:ind w:left="426"/>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Na execução do objeto a DETENTORA deverá atender as especificações da Cláusula Primeira deste instrumento e proceder à entrega dos materiais no prazo de até 10 (dez) dias contados do recebimento da Solicitação e da respectiva Nota de Empenho de Despesa.</w:t>
      </w:r>
    </w:p>
    <w:p w:rsidR="00573CF1" w:rsidRPr="00573CF1" w:rsidRDefault="00573CF1" w:rsidP="00573CF1">
      <w:pPr>
        <w:pStyle w:val="PargrafodaLista"/>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Os materiais deverão ser entregues na forma e nas características dos modelos a serem disponibilizados, de acordo com a quantidade solicitada e os prazos previstos, no local indicado pelo órgão requisitante, </w:t>
      </w:r>
      <w:r w:rsidRPr="00573CF1">
        <w:rPr>
          <w:sz w:val="20"/>
        </w:rPr>
        <w:lastRenderedPageBreak/>
        <w:t>sem custos adicionais.</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 xml:space="preserve">Os modelos e os </w:t>
      </w:r>
      <w:r w:rsidRPr="00573CF1">
        <w:rPr>
          <w:i/>
          <w:sz w:val="20"/>
        </w:rPr>
        <w:t>layouts</w:t>
      </w:r>
      <w:r w:rsidRPr="00573CF1">
        <w:rPr>
          <w:sz w:val="20"/>
        </w:rPr>
        <w:t xml:space="preserve"> dos materiais serão fornecidos pelo órgão requisitante e, no caso de adesão </w:t>
      </w:r>
      <w:proofErr w:type="gramStart"/>
      <w:r w:rsidRPr="00573CF1">
        <w:rPr>
          <w:sz w:val="20"/>
        </w:rPr>
        <w:t>à</w:t>
      </w:r>
      <w:proofErr w:type="gramEnd"/>
      <w:r w:rsidRPr="00573CF1">
        <w:rPr>
          <w:sz w:val="20"/>
        </w:rPr>
        <w:t xml:space="preserve"> presente Ata, pelo órgão participante.</w:t>
      </w:r>
    </w:p>
    <w:p w:rsidR="00573CF1" w:rsidRPr="00573CF1" w:rsidRDefault="00573CF1" w:rsidP="00573CF1">
      <w:pPr>
        <w:pStyle w:val="Corpodetexto"/>
        <w:tabs>
          <w:tab w:val="clear" w:pos="708"/>
          <w:tab w:val="clear" w:pos="2270"/>
          <w:tab w:val="clear" w:pos="4294"/>
          <w:tab w:val="left" w:pos="720"/>
        </w:tabs>
        <w:ind w:left="720"/>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deverá apresentar uma prova da impressão ao órgão requisitante, antes de proceder à impressão definitiva.</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A DETENTORA será responsável pelo envio e pelo frete das mercadorias.</w:t>
      </w:r>
    </w:p>
    <w:p w:rsidR="00573CF1" w:rsidRPr="00573CF1" w:rsidRDefault="00573CF1" w:rsidP="00573CF1">
      <w:pPr>
        <w:pStyle w:val="PargrafodaLista"/>
        <w:rPr>
          <w:sz w:val="20"/>
        </w:rPr>
      </w:pPr>
    </w:p>
    <w:p w:rsidR="00573CF1" w:rsidRPr="00573CF1" w:rsidRDefault="00573CF1" w:rsidP="00573CF1">
      <w:pPr>
        <w:pStyle w:val="Corpodetexto"/>
        <w:numPr>
          <w:ilvl w:val="1"/>
          <w:numId w:val="2"/>
        </w:numPr>
        <w:tabs>
          <w:tab w:val="clear" w:pos="708"/>
          <w:tab w:val="clear" w:pos="2270"/>
          <w:tab w:val="clear" w:pos="4294"/>
          <w:tab w:val="left" w:pos="426"/>
        </w:tabs>
        <w:ind w:left="426" w:hanging="426"/>
        <w:rPr>
          <w:sz w:val="20"/>
        </w:rPr>
      </w:pPr>
      <w:r w:rsidRPr="00573CF1">
        <w:rPr>
          <w:sz w:val="20"/>
        </w:rPr>
        <w:t>Por ocasião do recebimento dos materiais, o órgão requisitante, por intermédio de servidor designado, reserva-se no direito de proceder à inspeção de qualidade dos mesmos e de rejeitá-los, no todo ou em parte, se estiverem com defeito, diferente da solicitação ou em desacordo com qualquer das especificações, obrigando-se a DETENTORA a promover a devida substituição.</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 xml:space="preserve">O aceite dos materiais não exclui a responsabilidade civil do fornecedor por vícios de qualidade ou vícios técnicos ou ainda por desacordo com as especificações estabelecidas neste Edital, verificados posteriormente. </w:t>
      </w:r>
    </w:p>
    <w:p w:rsidR="00573CF1" w:rsidRPr="00573CF1" w:rsidRDefault="00573CF1" w:rsidP="00573CF1">
      <w:pPr>
        <w:pStyle w:val="Corpodetexto"/>
        <w:numPr>
          <w:ilvl w:val="2"/>
          <w:numId w:val="2"/>
        </w:numPr>
        <w:tabs>
          <w:tab w:val="clear" w:pos="708"/>
          <w:tab w:val="clear" w:pos="2270"/>
          <w:tab w:val="clear" w:pos="4294"/>
          <w:tab w:val="left" w:pos="567"/>
        </w:tabs>
        <w:ind w:left="567" w:hanging="567"/>
        <w:rPr>
          <w:sz w:val="20"/>
        </w:rPr>
      </w:pPr>
      <w:r w:rsidRPr="00573CF1">
        <w:rPr>
          <w:sz w:val="20"/>
        </w:rPr>
        <w:t>Caso os materiais sejam recusados ou o documento fiscal apresente incorreção, o prazo de pagamento será contado a partir da data da regularização da entrega ou do documento fiscal, a depender do evento.</w:t>
      </w:r>
    </w:p>
    <w:p w:rsidR="00573CF1" w:rsidRPr="00573CF1" w:rsidRDefault="00573CF1" w:rsidP="00573CF1">
      <w:pPr>
        <w:pStyle w:val="Corpodetexto"/>
        <w:tabs>
          <w:tab w:val="clear" w:pos="708"/>
          <w:tab w:val="clear" w:pos="2270"/>
          <w:tab w:val="clear" w:pos="4294"/>
          <w:tab w:val="left" w:pos="567"/>
        </w:tabs>
        <w:ind w:left="720"/>
        <w:rPr>
          <w:sz w:val="20"/>
        </w:rPr>
      </w:pPr>
    </w:p>
    <w:p w:rsidR="00573CF1" w:rsidRPr="00573CF1" w:rsidRDefault="00573CF1" w:rsidP="00573CF1">
      <w:pPr>
        <w:pStyle w:val="Corpodetexto"/>
        <w:widowControl/>
        <w:numPr>
          <w:ilvl w:val="1"/>
          <w:numId w:val="2"/>
        </w:numPr>
        <w:tabs>
          <w:tab w:val="clear" w:pos="708"/>
          <w:tab w:val="clear" w:pos="2270"/>
          <w:tab w:val="clear" w:pos="4294"/>
        </w:tabs>
        <w:ind w:left="426" w:hanging="426"/>
        <w:rPr>
          <w:sz w:val="20"/>
        </w:rPr>
      </w:pPr>
      <w:r w:rsidRPr="00573CF1">
        <w:rPr>
          <w:sz w:val="20"/>
        </w:rPr>
        <w:t xml:space="preserve">Nos termos do art. 21 do Decreto Municipal nº 4.388/2013, durante a vigência, a Ata de Registro de Preços poderá ser utilizada por qualquer órgão da Administração Municipal que não tenha participado do certame licitatório, mediante prévia anuência do órgão gerenciador, desde que devidamente comprovada </w:t>
      </w:r>
      <w:proofErr w:type="gramStart"/>
      <w:r w:rsidRPr="00573CF1">
        <w:rPr>
          <w:sz w:val="20"/>
        </w:rPr>
        <w:t>a</w:t>
      </w:r>
      <w:proofErr w:type="gramEnd"/>
      <w:r w:rsidRPr="00573CF1">
        <w:rPr>
          <w:sz w:val="20"/>
        </w:rPr>
        <w:t xml:space="preserve"> vantagem e em conformidade com o disposto no § 4º do art. 21 do mesmo diploma legal.</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proofErr w:type="gramStart"/>
      <w:r w:rsidRPr="00573CF1">
        <w:rPr>
          <w:sz w:val="20"/>
        </w:rPr>
        <w:t>Caberá</w:t>
      </w:r>
      <w:proofErr w:type="gramEnd"/>
      <w:r w:rsidRPr="00573CF1">
        <w:rPr>
          <w:sz w:val="20"/>
        </w:rPr>
        <w:t xml:space="preserve"> ao órgão gerenciador da Ata de Registro de Preços, verificar junto a DETENTORA a capacidade de fornecimento dos materiais e/ou equipamentos solicitados pelo órgão ou entidade aderente.</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Caberá a DETENTORA, observadas as condições estabelecidas neste instrumento, optar pela aceitação do fornecimento ao órgão ou entidade aderente até o limite de 100% (cem por cento) dos quantitativos registrados, desde que este fornecimento não venha a prejudicar as obrigações anteriormente assumidas com o órgão gerenciador.</w:t>
      </w:r>
    </w:p>
    <w:p w:rsidR="00573CF1" w:rsidRPr="00573CF1" w:rsidRDefault="00573CF1" w:rsidP="00573CF1">
      <w:pPr>
        <w:pStyle w:val="Corpodetexto"/>
        <w:widowControl/>
        <w:numPr>
          <w:ilvl w:val="2"/>
          <w:numId w:val="2"/>
        </w:numPr>
        <w:tabs>
          <w:tab w:val="clear" w:pos="708"/>
          <w:tab w:val="clear" w:pos="2270"/>
          <w:tab w:val="clear" w:pos="4294"/>
        </w:tabs>
        <w:ind w:left="567" w:hanging="567"/>
        <w:rPr>
          <w:sz w:val="20"/>
        </w:rPr>
      </w:pPr>
      <w:r w:rsidRPr="00573CF1">
        <w:rPr>
          <w:sz w:val="20"/>
        </w:rPr>
        <w:t>Fica estabelecido como limite às adesões por órgãos não participantes do registro de preços o quíntuplo do quantitativo de cada item registrado neste instrumento.</w:t>
      </w:r>
    </w:p>
    <w:p w:rsidR="00573CF1" w:rsidRPr="00573CF1" w:rsidRDefault="00573CF1" w:rsidP="00573CF1">
      <w:pPr>
        <w:pStyle w:val="Corpodetexto"/>
        <w:widowControl/>
        <w:tabs>
          <w:tab w:val="clear" w:pos="708"/>
          <w:tab w:val="clear" w:pos="2270"/>
          <w:tab w:val="clear" w:pos="4294"/>
        </w:tabs>
        <w:rPr>
          <w:sz w:val="20"/>
        </w:rPr>
      </w:pPr>
    </w:p>
    <w:p w:rsidR="00573CF1" w:rsidRPr="00573CF1" w:rsidRDefault="00573CF1" w:rsidP="00573CF1">
      <w:pPr>
        <w:tabs>
          <w:tab w:val="left" w:pos="0"/>
        </w:tabs>
        <w:jc w:val="both"/>
        <w:rPr>
          <w:rFonts w:ascii="Arial" w:hAnsi="Arial" w:cs="Arial"/>
          <w:b/>
          <w:sz w:val="20"/>
          <w:szCs w:val="20"/>
        </w:rPr>
      </w:pPr>
      <w:r w:rsidRPr="00573CF1">
        <w:rPr>
          <w:rFonts w:ascii="Arial" w:hAnsi="Arial" w:cs="Arial"/>
          <w:b/>
          <w:sz w:val="20"/>
          <w:szCs w:val="20"/>
        </w:rPr>
        <w:t>CLÁUSULA QUARTA - DO VALOR, FORMA DE PAGAMENTO, DO REAJUSTE E DA REVISÃO</w:t>
      </w:r>
    </w:p>
    <w:p w:rsidR="00573CF1" w:rsidRPr="00573CF1" w:rsidRDefault="00573CF1" w:rsidP="00573CF1">
      <w:pPr>
        <w:pStyle w:val="Ttulo"/>
        <w:numPr>
          <w:ilvl w:val="1"/>
          <w:numId w:val="4"/>
        </w:numPr>
        <w:tabs>
          <w:tab w:val="left" w:pos="426"/>
        </w:tabs>
        <w:ind w:left="426" w:hanging="426"/>
        <w:jc w:val="both"/>
        <w:rPr>
          <w:rFonts w:ascii="Arial" w:hAnsi="Arial" w:cs="Arial"/>
          <w:b w:val="0"/>
          <w:sz w:val="20"/>
        </w:rPr>
      </w:pPr>
      <w:r w:rsidRPr="00573CF1">
        <w:rPr>
          <w:rFonts w:ascii="Arial" w:hAnsi="Arial" w:cs="Arial"/>
          <w:b w:val="0"/>
          <w:sz w:val="20"/>
        </w:rPr>
        <w:t>O pagamento será realizado até o 10º dia útil do mês subseqüente ao da entrega do objeto, importando os valores conforme a proposta apresentada, por item fornecido, de acordo com o quantitativo solicitado e efetivamente entregue.</w:t>
      </w:r>
    </w:p>
    <w:p w:rsidR="00573CF1" w:rsidRPr="00573CF1" w:rsidRDefault="00573CF1" w:rsidP="00573CF1">
      <w:pPr>
        <w:pStyle w:val="Corpodetexto21"/>
        <w:tabs>
          <w:tab w:val="left" w:pos="426"/>
        </w:tabs>
        <w:ind w:left="426"/>
        <w:rPr>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O pagamento somente poderá ser efetuado após comprovação do recolhimento das contribuições sociais (Fundo de Garantia do Tempo de Serviço e Previdência Social), correspondentes ao mês da última competência vencida, compatível com o efetivo declarado, na forma do § 4º, do art. 31, da Lei nº 9.032/95 e apresentação de Nota Fiscal/Fatura atestada por servidor municipal competente, conforme disposto nos artigos 67 e 73 da Lei 8.666/93.</w:t>
      </w:r>
    </w:p>
    <w:p w:rsidR="00573CF1" w:rsidRPr="00573CF1" w:rsidRDefault="00573CF1" w:rsidP="00573CF1">
      <w:pPr>
        <w:ind w:left="567"/>
        <w:jc w:val="both"/>
        <w:rPr>
          <w:rFonts w:ascii="Arial" w:hAnsi="Arial" w:cs="Arial"/>
          <w:sz w:val="20"/>
          <w:szCs w:val="20"/>
        </w:rPr>
      </w:pPr>
    </w:p>
    <w:p w:rsidR="00573CF1" w:rsidRPr="00573CF1" w:rsidRDefault="00573CF1" w:rsidP="00573CF1">
      <w:pPr>
        <w:numPr>
          <w:ilvl w:val="2"/>
          <w:numId w:val="4"/>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 xml:space="preserve">O pagamento será efetuado por meio de transferência bancária, na conta corrente nº </w:t>
      </w:r>
      <w:r w:rsidR="0019329F">
        <w:rPr>
          <w:rFonts w:ascii="Arial" w:hAnsi="Arial" w:cs="Arial"/>
          <w:sz w:val="20"/>
          <w:szCs w:val="20"/>
        </w:rPr>
        <w:t>812-2</w:t>
      </w:r>
      <w:r w:rsidRPr="00573CF1">
        <w:rPr>
          <w:rFonts w:ascii="Arial" w:hAnsi="Arial" w:cs="Arial"/>
          <w:sz w:val="20"/>
          <w:szCs w:val="20"/>
        </w:rPr>
        <w:t xml:space="preserve">, do Banco </w:t>
      </w:r>
      <w:r w:rsidR="0019329F">
        <w:rPr>
          <w:rFonts w:ascii="Arial" w:hAnsi="Arial" w:cs="Arial"/>
          <w:sz w:val="20"/>
          <w:szCs w:val="20"/>
        </w:rPr>
        <w:t>CEF</w:t>
      </w:r>
      <w:r w:rsidRPr="00573CF1">
        <w:rPr>
          <w:rFonts w:ascii="Arial" w:hAnsi="Arial" w:cs="Arial"/>
          <w:sz w:val="20"/>
          <w:szCs w:val="20"/>
        </w:rPr>
        <w:t xml:space="preserve">, agência nº </w:t>
      </w:r>
      <w:r w:rsidR="0019329F">
        <w:rPr>
          <w:rFonts w:ascii="Arial" w:hAnsi="Arial" w:cs="Arial"/>
          <w:sz w:val="20"/>
          <w:szCs w:val="20"/>
        </w:rPr>
        <w:t>2093</w:t>
      </w:r>
      <w:r w:rsidRPr="00573CF1">
        <w:rPr>
          <w:rFonts w:ascii="Arial" w:hAnsi="Arial" w:cs="Arial"/>
          <w:sz w:val="20"/>
          <w:szCs w:val="20"/>
        </w:rPr>
        <w:t>.</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não serão reajustados.  </w:t>
      </w:r>
    </w:p>
    <w:p w:rsidR="00573CF1" w:rsidRPr="00573CF1" w:rsidRDefault="00573CF1" w:rsidP="00573CF1">
      <w:pPr>
        <w:pStyle w:val="PargrafodaLista"/>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O órgão gerenciador fará, periodicamente, levantamento dos preços praticados no mercado visando aferir se os preços registrados apresentam-se vantajosos.</w:t>
      </w:r>
    </w:p>
    <w:p w:rsidR="00573CF1" w:rsidRPr="00573CF1" w:rsidRDefault="00573CF1" w:rsidP="00573CF1">
      <w:pPr>
        <w:pStyle w:val="Corpodetexto"/>
        <w:tabs>
          <w:tab w:val="clear" w:pos="708"/>
          <w:tab w:val="clear" w:pos="2270"/>
          <w:tab w:val="clear" w:pos="4294"/>
          <w:tab w:val="left" w:pos="426"/>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poderão serão revisados quando houver alteração dos valores, devidamente comprovada, nos </w:t>
      </w:r>
      <w:r w:rsidRPr="00573CF1">
        <w:rPr>
          <w:sz w:val="20"/>
        </w:rPr>
        <w:lastRenderedPageBreak/>
        <w:t>termos da alínea “d”, inciso II, do art. 65 da Lei nº 8.666/93 e alterações, mediante requerimento devidamente instruído, a ser formalizado pela DETENTORA.</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 xml:space="preserve">Mesmo comprovada </w:t>
      </w:r>
      <w:proofErr w:type="gramStart"/>
      <w:r w:rsidRPr="00573CF1">
        <w:rPr>
          <w:sz w:val="20"/>
        </w:rPr>
        <w:t>a</w:t>
      </w:r>
      <w:proofErr w:type="gramEnd"/>
      <w:r w:rsidRPr="00573CF1">
        <w:rPr>
          <w:sz w:val="20"/>
        </w:rPr>
        <w:t xml:space="preserve"> ocorrência prevista na alínea “d”, inciso II, do art. 65 da Lei nº 8.666/93, a Administração, se julgar conveniente, poderá optar por cancelar a presente Ata e promover outro processo licitatório.</w:t>
      </w:r>
    </w:p>
    <w:p w:rsidR="00573CF1" w:rsidRPr="00573CF1" w:rsidRDefault="00573CF1" w:rsidP="00573CF1">
      <w:pPr>
        <w:ind w:firstLine="708"/>
        <w:jc w:val="both"/>
        <w:rPr>
          <w:rFonts w:ascii="Arial" w:hAnsi="Arial" w:cs="Arial"/>
          <w:sz w:val="20"/>
          <w:szCs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573CF1">
          <w:rPr>
            <w:rStyle w:val="Hyperlink"/>
            <w:rFonts w:eastAsia="StarSymbol"/>
            <w:sz w:val="20"/>
          </w:rPr>
          <w:t xml:space="preserve">alínea “d” do inciso II do </w:t>
        </w:r>
        <w:r w:rsidRPr="00573CF1">
          <w:rPr>
            <w:rStyle w:val="Hyperlink"/>
            <w:rFonts w:eastAsia="StarSymbol"/>
            <w:bCs w:val="0"/>
            <w:sz w:val="20"/>
          </w:rPr>
          <w:t>caput</w:t>
        </w:r>
        <w:r w:rsidRPr="00573CF1">
          <w:rPr>
            <w:rStyle w:val="Hyperlink"/>
            <w:rFonts w:eastAsia="StarSymbol"/>
            <w:sz w:val="20"/>
          </w:rPr>
          <w:t xml:space="preserve"> do art. 65 da Lei n</w:t>
        </w:r>
        <w:r w:rsidRPr="00573CF1">
          <w:rPr>
            <w:rStyle w:val="Hyperlink"/>
            <w:rFonts w:eastAsia="StarSymbol"/>
            <w:strike/>
            <w:sz w:val="20"/>
          </w:rPr>
          <w:t>º</w:t>
        </w:r>
        <w:r w:rsidRPr="00573CF1">
          <w:rPr>
            <w:rStyle w:val="Hyperlink"/>
            <w:rFonts w:eastAsia="StarSymbol"/>
            <w:sz w:val="20"/>
          </w:rPr>
          <w:t xml:space="preserve"> 8.666/93</w:t>
        </w:r>
      </w:hyperlink>
      <w:r w:rsidRPr="00573CF1">
        <w:rPr>
          <w:sz w:val="20"/>
        </w:rPr>
        <w:t>.</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Quando o preço registrado tornar-se superior ao preço praticado no mercado por motivo superveniente, o órgão gerenciador convocará os fornecedores para negociarem a redução dos preços aos valores praticados pelo mercado.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Os fornecedores que não aceitarem reduzir seus preços aos valores praticados pelo mercado serão liberados do compromisso assumido, sem aplicação de penalidade.</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A ordem de classificação dos fornecedores que aceitarem reduzir seus preços aos valores de mercado observará a classificação original.</w:t>
      </w:r>
    </w:p>
    <w:p w:rsidR="00573CF1" w:rsidRPr="00573CF1" w:rsidRDefault="00573CF1" w:rsidP="00573CF1">
      <w:pPr>
        <w:pStyle w:val="Corpodetexto"/>
        <w:tabs>
          <w:tab w:val="clear" w:pos="708"/>
          <w:tab w:val="clear" w:pos="2270"/>
          <w:tab w:val="clear" w:pos="4294"/>
          <w:tab w:val="left" w:pos="567"/>
        </w:tabs>
        <w:rPr>
          <w:sz w:val="20"/>
        </w:rPr>
      </w:pPr>
    </w:p>
    <w:p w:rsidR="00573CF1" w:rsidRPr="00573CF1" w:rsidRDefault="00573CF1" w:rsidP="00573CF1">
      <w:pPr>
        <w:pStyle w:val="Corpodetexto"/>
        <w:numPr>
          <w:ilvl w:val="1"/>
          <w:numId w:val="4"/>
        </w:numPr>
        <w:tabs>
          <w:tab w:val="clear" w:pos="708"/>
          <w:tab w:val="clear" w:pos="2270"/>
          <w:tab w:val="clear" w:pos="4294"/>
          <w:tab w:val="left" w:pos="426"/>
        </w:tabs>
        <w:ind w:left="426" w:hanging="426"/>
        <w:rPr>
          <w:sz w:val="20"/>
        </w:rPr>
      </w:pPr>
      <w:r w:rsidRPr="00573CF1">
        <w:rPr>
          <w:sz w:val="20"/>
        </w:rPr>
        <w:t xml:space="preserve">Quando o preço de mercado tornar-se superior aos preços registrados e o fornecedor não puder cumprir o compromisso, o órgão gerenciador poderá liberá-lo do compromisso assumido, caso a comunicação ocorra antes do pedido de fornecimento, e sem aplicação da penalidade se confirmada </w:t>
      </w:r>
      <w:proofErr w:type="gramStart"/>
      <w:r w:rsidRPr="00573CF1">
        <w:rPr>
          <w:sz w:val="20"/>
        </w:rPr>
        <w:t>a</w:t>
      </w:r>
      <w:proofErr w:type="gramEnd"/>
      <w:r w:rsidRPr="00573CF1">
        <w:rPr>
          <w:sz w:val="20"/>
        </w:rPr>
        <w:t xml:space="preserve"> veracidade dos motivos e comprovantes apresentados; e convocar os demais fornecedores para assegurar igual oportunidade de negociação.</w:t>
      </w:r>
    </w:p>
    <w:p w:rsidR="00573CF1" w:rsidRPr="00573CF1" w:rsidRDefault="00573CF1" w:rsidP="00573CF1">
      <w:pPr>
        <w:pStyle w:val="Corpodetexto"/>
        <w:numPr>
          <w:ilvl w:val="2"/>
          <w:numId w:val="4"/>
        </w:numPr>
        <w:tabs>
          <w:tab w:val="clear" w:pos="708"/>
          <w:tab w:val="clear" w:pos="2270"/>
          <w:tab w:val="clear" w:pos="4294"/>
          <w:tab w:val="left" w:pos="567"/>
        </w:tabs>
        <w:ind w:left="567" w:hanging="567"/>
        <w:rPr>
          <w:sz w:val="20"/>
        </w:rPr>
      </w:pPr>
      <w:r w:rsidRPr="00573CF1">
        <w:rPr>
          <w:sz w:val="20"/>
        </w:rPr>
        <w:t>Não havendo êxito nas negociações, o órgão gerenciador procederá à revogação da ata de registro de preços, adotando as medidas cabíveis para obtenção da contratação mais vantajosa.</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QUINTA – DOS RECURSOS ORÇAMENTÁRIOS</w:t>
      </w:r>
    </w:p>
    <w:p w:rsidR="00573CF1" w:rsidRPr="00573CF1" w:rsidRDefault="00573CF1" w:rsidP="00573CF1">
      <w:pPr>
        <w:pStyle w:val="Recuodecorpodetexto22"/>
        <w:ind w:firstLine="0"/>
        <w:rPr>
          <w:rFonts w:ascii="Arial" w:hAnsi="Arial" w:cs="Arial"/>
          <w:sz w:val="20"/>
        </w:rPr>
      </w:pPr>
    </w:p>
    <w:p w:rsidR="00573CF1" w:rsidRPr="00573CF1" w:rsidRDefault="00573CF1" w:rsidP="00573CF1">
      <w:pPr>
        <w:numPr>
          <w:ilvl w:val="1"/>
          <w:numId w:val="6"/>
        </w:numPr>
        <w:suppressAutoHyphens/>
        <w:spacing w:after="0" w:line="240" w:lineRule="auto"/>
        <w:ind w:left="426" w:hanging="426"/>
        <w:jc w:val="both"/>
        <w:rPr>
          <w:rFonts w:ascii="Arial" w:hAnsi="Arial" w:cs="Arial"/>
          <w:bCs/>
          <w:sz w:val="20"/>
          <w:szCs w:val="20"/>
        </w:rPr>
      </w:pPr>
      <w:r w:rsidRPr="00573CF1">
        <w:rPr>
          <w:rFonts w:ascii="Arial" w:hAnsi="Arial" w:cs="Arial"/>
          <w:sz w:val="20"/>
          <w:szCs w:val="20"/>
        </w:rPr>
        <w:t>O órgão gerenciador e os órgãos participantes consignarão, inclusive no próximo exercício, em seus orçamentos, os recursos necessários ao atendimento das eventuais aquisições.</w:t>
      </w:r>
    </w:p>
    <w:p w:rsidR="00573CF1" w:rsidRPr="00573CF1" w:rsidRDefault="00573CF1" w:rsidP="00573CF1">
      <w:pPr>
        <w:jc w:val="both"/>
        <w:rPr>
          <w:rFonts w:ascii="Arial" w:hAnsi="Arial" w:cs="Arial"/>
          <w:sz w:val="20"/>
          <w:szCs w:val="20"/>
        </w:rPr>
      </w:pPr>
    </w:p>
    <w:p w:rsidR="00573CF1" w:rsidRPr="00573CF1" w:rsidRDefault="00573CF1" w:rsidP="00573CF1">
      <w:pPr>
        <w:pStyle w:val="Ttulo2"/>
        <w:tabs>
          <w:tab w:val="left" w:pos="0"/>
        </w:tabs>
        <w:rPr>
          <w:rFonts w:ascii="Arial" w:hAnsi="Arial" w:cs="Arial"/>
          <w:sz w:val="20"/>
        </w:rPr>
      </w:pPr>
      <w:r w:rsidRPr="00573CF1">
        <w:rPr>
          <w:rFonts w:ascii="Arial" w:hAnsi="Arial" w:cs="Arial"/>
          <w:sz w:val="20"/>
        </w:rPr>
        <w:t>CLÁUSULA SEXTA - DAS RESPONSABILIDADES</w:t>
      </w:r>
    </w:p>
    <w:p w:rsidR="00573CF1" w:rsidRPr="00573CF1" w:rsidRDefault="00573CF1" w:rsidP="00573CF1">
      <w:pPr>
        <w:rPr>
          <w:rFonts w:ascii="Arial" w:hAnsi="Arial" w:cs="Arial"/>
          <w:sz w:val="20"/>
          <w:szCs w:val="20"/>
        </w:rPr>
      </w:pPr>
    </w:p>
    <w:p w:rsidR="00573CF1" w:rsidRPr="00573CF1" w:rsidRDefault="00573CF1" w:rsidP="00573CF1">
      <w:pPr>
        <w:numPr>
          <w:ilvl w:val="1"/>
          <w:numId w:val="5"/>
        </w:numPr>
        <w:tabs>
          <w:tab w:val="left" w:pos="426"/>
        </w:tabs>
        <w:suppressAutoHyphens/>
        <w:spacing w:after="0" w:line="240" w:lineRule="auto"/>
        <w:ind w:left="426" w:hanging="426"/>
        <w:jc w:val="both"/>
        <w:rPr>
          <w:rFonts w:ascii="Arial" w:hAnsi="Arial" w:cs="Arial"/>
          <w:bCs/>
          <w:sz w:val="20"/>
          <w:szCs w:val="20"/>
        </w:rPr>
      </w:pPr>
      <w:r w:rsidRPr="00573CF1">
        <w:rPr>
          <w:rFonts w:ascii="Arial" w:hAnsi="Arial" w:cs="Arial"/>
          <w:bCs/>
          <w:sz w:val="20"/>
          <w:szCs w:val="20"/>
        </w:rPr>
        <w:t>Responsabilidades da DETENTORA:</w:t>
      </w:r>
    </w:p>
    <w:p w:rsidR="00573CF1" w:rsidRPr="00573CF1" w:rsidRDefault="00573CF1" w:rsidP="00573CF1">
      <w:pPr>
        <w:tabs>
          <w:tab w:val="left" w:pos="426"/>
        </w:tabs>
        <w:ind w:left="426"/>
        <w:jc w:val="both"/>
        <w:rPr>
          <w:rFonts w:ascii="Arial" w:hAnsi="Arial" w:cs="Arial"/>
          <w:bCs/>
          <w:sz w:val="20"/>
          <w:szCs w:val="20"/>
        </w:rPr>
      </w:pP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Executar o objeto de acordo com o disposto na cláusula terceira (Da Forma de Execução) da presente Ata.</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Manter, durante a execução do objeto, todas as condições de habilitação previstas no Edital e em compatibilidade com as obrigações assumidas;</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por eventuais danos causados à Administração ou a terceiros, decorrentes de sua culpa ou dolo na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sz w:val="20"/>
          <w:szCs w:val="20"/>
        </w:rPr>
        <w:t>Responsabilizar-se pelos custos inerentes a encargos tributários, sociais, fiscais, trabalhistas, previdenciários, securitários e de gerenciamento, resultantes da execução do objeto;</w:t>
      </w:r>
    </w:p>
    <w:p w:rsidR="00573CF1" w:rsidRPr="00573CF1" w:rsidRDefault="00573CF1" w:rsidP="00573CF1">
      <w:pPr>
        <w:numPr>
          <w:ilvl w:val="2"/>
          <w:numId w:val="5"/>
        </w:numPr>
        <w:tabs>
          <w:tab w:val="left" w:pos="567"/>
        </w:tabs>
        <w:suppressAutoHyphens/>
        <w:spacing w:after="0" w:line="240" w:lineRule="auto"/>
        <w:ind w:left="567" w:hanging="567"/>
        <w:jc w:val="both"/>
        <w:rPr>
          <w:rFonts w:ascii="Arial" w:hAnsi="Arial" w:cs="Arial"/>
          <w:bCs/>
          <w:sz w:val="20"/>
          <w:szCs w:val="20"/>
        </w:rPr>
      </w:pPr>
      <w:r w:rsidRPr="00573CF1">
        <w:rPr>
          <w:rFonts w:ascii="Arial" w:hAnsi="Arial" w:cs="Arial"/>
          <w:bCs/>
          <w:sz w:val="20"/>
          <w:szCs w:val="20"/>
        </w:rPr>
        <w:t xml:space="preserve">Exigir do órgão requisitante </w:t>
      </w:r>
      <w:r w:rsidRPr="00573CF1">
        <w:rPr>
          <w:rFonts w:ascii="Arial" w:hAnsi="Arial" w:cs="Arial"/>
          <w:sz w:val="20"/>
          <w:szCs w:val="20"/>
        </w:rPr>
        <w:t xml:space="preserve">a Solicitação e a respectiva Nota de Empenho de Despesa </w:t>
      </w:r>
      <w:r w:rsidRPr="00573CF1">
        <w:rPr>
          <w:rFonts w:ascii="Arial" w:hAnsi="Arial" w:cs="Arial"/>
          <w:bCs/>
          <w:sz w:val="20"/>
          <w:szCs w:val="20"/>
        </w:rPr>
        <w:t>para a efetiva liberação dos produtos solicitados.</w:t>
      </w:r>
    </w:p>
    <w:p w:rsidR="00573CF1" w:rsidRPr="00573CF1" w:rsidRDefault="00573CF1" w:rsidP="00573CF1">
      <w:pPr>
        <w:tabs>
          <w:tab w:val="left" w:pos="567"/>
        </w:tabs>
        <w:ind w:left="567"/>
        <w:jc w:val="both"/>
        <w:rPr>
          <w:rFonts w:ascii="Arial" w:hAnsi="Arial" w:cs="Arial"/>
          <w:bCs/>
          <w:sz w:val="20"/>
          <w:szCs w:val="20"/>
        </w:rPr>
      </w:pPr>
    </w:p>
    <w:p w:rsidR="00573CF1" w:rsidRPr="00573CF1" w:rsidRDefault="00573CF1" w:rsidP="00573CF1">
      <w:pPr>
        <w:pStyle w:val="Ttulo2"/>
        <w:numPr>
          <w:ilvl w:val="1"/>
          <w:numId w:val="5"/>
        </w:numPr>
        <w:tabs>
          <w:tab w:val="clear" w:pos="536"/>
          <w:tab w:val="clear" w:pos="2270"/>
          <w:tab w:val="clear" w:pos="4294"/>
          <w:tab w:val="left" w:pos="426"/>
        </w:tabs>
        <w:ind w:left="426" w:hanging="426"/>
        <w:rPr>
          <w:rFonts w:ascii="Arial" w:hAnsi="Arial" w:cs="Arial"/>
          <w:b w:val="0"/>
          <w:bCs/>
          <w:sz w:val="20"/>
        </w:rPr>
      </w:pPr>
      <w:r w:rsidRPr="00573CF1">
        <w:rPr>
          <w:rFonts w:ascii="Arial" w:hAnsi="Arial" w:cs="Arial"/>
          <w:b w:val="0"/>
          <w:bCs/>
          <w:sz w:val="20"/>
        </w:rPr>
        <w:t>Responsabilidades da Secretaria Municipal de Saúde / órgãos participantes:</w:t>
      </w:r>
    </w:p>
    <w:p w:rsidR="00573CF1" w:rsidRPr="00573CF1" w:rsidRDefault="00573CF1" w:rsidP="00573CF1">
      <w:pPr>
        <w:rPr>
          <w:rFonts w:ascii="Arial" w:hAnsi="Arial" w:cs="Arial"/>
          <w:sz w:val="20"/>
          <w:szCs w:val="20"/>
        </w:rPr>
      </w:pP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Tomar todas as providências necessárias à execução e à fiscalização do objeto;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Efetuar o pagamento à DETENTORA, de acordo com a cláusula quarta do presente instrumento;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Providenciar a publicação resumida da presente Ata até o quinto dia útil do mês seguinte ao de sua assinatura;</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bCs/>
          <w:sz w:val="20"/>
          <w:szCs w:val="20"/>
        </w:rPr>
        <w:t xml:space="preserve">Emitir a </w:t>
      </w:r>
      <w:r w:rsidRPr="00573CF1">
        <w:rPr>
          <w:rFonts w:ascii="Arial" w:hAnsi="Arial" w:cs="Arial"/>
          <w:sz w:val="20"/>
          <w:szCs w:val="20"/>
        </w:rPr>
        <w:t xml:space="preserve">Solicitação e a respectiva Nota de Empenho de Despesa quando da solicitação </w:t>
      </w:r>
      <w:r w:rsidRPr="00573CF1">
        <w:rPr>
          <w:rFonts w:ascii="Arial" w:hAnsi="Arial" w:cs="Arial"/>
          <w:bCs/>
          <w:sz w:val="20"/>
          <w:szCs w:val="20"/>
        </w:rPr>
        <w:t>dos materiais;</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Convocar a DETENTORA via fax, e-mail ou telefone, para a retirada da Solicitação e da respectiva Nota de Empenho.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Comunicar à DETENTORA qualquer falha apresentada nos materiais fornecidos, exigindo-lhe a imediata correção.</w:t>
      </w:r>
    </w:p>
    <w:p w:rsidR="00573CF1" w:rsidRPr="00573CF1" w:rsidRDefault="00573CF1" w:rsidP="00573CF1">
      <w:pPr>
        <w:numPr>
          <w:ilvl w:val="2"/>
          <w:numId w:val="5"/>
        </w:numPr>
        <w:suppressAutoHyphens/>
        <w:spacing w:after="0" w:line="240" w:lineRule="auto"/>
        <w:ind w:left="567" w:hanging="567"/>
        <w:jc w:val="both"/>
        <w:rPr>
          <w:rFonts w:ascii="Arial" w:hAnsi="Arial" w:cs="Arial"/>
          <w:sz w:val="20"/>
          <w:szCs w:val="20"/>
        </w:rPr>
      </w:pPr>
      <w:r w:rsidRPr="00573CF1">
        <w:rPr>
          <w:rFonts w:ascii="Arial" w:hAnsi="Arial" w:cs="Arial"/>
          <w:sz w:val="20"/>
          <w:szCs w:val="20"/>
        </w:rPr>
        <w:t>Conduzir eventuais procedimentos administrativos de renegociação de preços registrados, para fins de adequação às novas condições de mercado.</w:t>
      </w: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Recuodecorpodetexto22"/>
        <w:ind w:firstLine="426"/>
        <w:rPr>
          <w:rFonts w:ascii="Arial" w:hAnsi="Arial" w:cs="Arial"/>
          <w:sz w:val="20"/>
        </w:rPr>
      </w:pPr>
    </w:p>
    <w:p w:rsidR="00573CF1" w:rsidRPr="00573CF1" w:rsidRDefault="00573CF1" w:rsidP="00573CF1">
      <w:pPr>
        <w:pStyle w:val="Ttulo3"/>
        <w:tabs>
          <w:tab w:val="left" w:pos="0"/>
          <w:tab w:val="left" w:pos="1134"/>
        </w:tabs>
        <w:jc w:val="left"/>
        <w:rPr>
          <w:rFonts w:ascii="Arial" w:hAnsi="Arial" w:cs="Arial"/>
          <w:b/>
          <w:sz w:val="20"/>
        </w:rPr>
      </w:pPr>
      <w:r w:rsidRPr="00573CF1">
        <w:rPr>
          <w:rFonts w:ascii="Arial" w:hAnsi="Arial" w:cs="Arial"/>
          <w:b/>
          <w:sz w:val="20"/>
        </w:rPr>
        <w:t>CLÁUSULA SÉTIMA – DAS SANÇÕES</w:t>
      </w:r>
    </w:p>
    <w:p w:rsidR="00573CF1" w:rsidRPr="00573CF1" w:rsidRDefault="00573CF1" w:rsidP="00573CF1">
      <w:pPr>
        <w:rPr>
          <w:rFonts w:ascii="Arial" w:hAnsi="Arial" w:cs="Arial"/>
          <w:sz w:val="20"/>
          <w:szCs w:val="20"/>
        </w:rPr>
      </w:pP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w:t>
      </w:r>
      <w:r>
        <w:rPr>
          <w:rFonts w:ascii="Arial" w:hAnsi="Arial" w:cs="Arial"/>
        </w:rPr>
        <w:t xml:space="preserve"> e das demais cominações legais</w:t>
      </w:r>
    </w:p>
    <w:p w:rsidR="00573CF1" w:rsidRPr="00573CF1" w:rsidRDefault="00573CF1" w:rsidP="00573CF1">
      <w:pPr>
        <w:pStyle w:val="Estilo1"/>
        <w:numPr>
          <w:ilvl w:val="1"/>
          <w:numId w:val="9"/>
        </w:numPr>
        <w:tabs>
          <w:tab w:val="left" w:pos="426"/>
        </w:tabs>
        <w:spacing w:after="0" w:line="240" w:lineRule="auto"/>
        <w:ind w:left="426" w:hanging="426"/>
        <w:rPr>
          <w:rFonts w:ascii="Arial" w:hAnsi="Arial" w:cs="Arial"/>
        </w:rPr>
      </w:pPr>
      <w:r w:rsidRPr="00573CF1">
        <w:rPr>
          <w:rFonts w:ascii="Arial" w:hAnsi="Arial" w:cs="Arial"/>
        </w:rPr>
        <w:t xml:space="preserve">O atraso injustificado na execução dos serviços sujeitará a DETENTORA à multa de mora, no valor de R$ 50,00 (cinqüenta reais), por dia de atraso, até o limite de 20% (vinte por cento) do total registrado. </w:t>
      </w:r>
    </w:p>
    <w:p w:rsidR="00573CF1" w:rsidRPr="00573CF1" w:rsidRDefault="00573CF1" w:rsidP="00573CF1">
      <w:pPr>
        <w:numPr>
          <w:ilvl w:val="2"/>
          <w:numId w:val="9"/>
        </w:numPr>
        <w:tabs>
          <w:tab w:val="left" w:pos="567"/>
        </w:tabs>
        <w:spacing w:after="0" w:line="240" w:lineRule="auto"/>
        <w:ind w:left="567" w:hanging="567"/>
        <w:jc w:val="both"/>
        <w:rPr>
          <w:rFonts w:ascii="Arial" w:hAnsi="Arial" w:cs="Arial"/>
          <w:sz w:val="20"/>
          <w:szCs w:val="20"/>
        </w:rPr>
      </w:pPr>
      <w:r w:rsidRPr="00573CF1">
        <w:rPr>
          <w:rFonts w:ascii="Arial" w:hAnsi="Arial" w:cs="Arial"/>
          <w:sz w:val="20"/>
          <w:szCs w:val="20"/>
        </w:rPr>
        <w:t>A multa aludida acima não impede que o</w:t>
      </w:r>
      <w:r w:rsidRPr="00573CF1">
        <w:rPr>
          <w:rFonts w:ascii="Arial" w:hAnsi="Arial" w:cs="Arial"/>
          <w:bCs/>
          <w:sz w:val="20"/>
          <w:szCs w:val="20"/>
        </w:rPr>
        <w:t xml:space="preserve"> Município </w:t>
      </w:r>
      <w:r w:rsidRPr="00573CF1">
        <w:rPr>
          <w:rFonts w:ascii="Arial" w:hAnsi="Arial" w:cs="Arial"/>
          <w:sz w:val="20"/>
          <w:szCs w:val="20"/>
        </w:rPr>
        <w:t>aplique as outras sanções previstas em Lei.</w:t>
      </w:r>
    </w:p>
    <w:p w:rsidR="00573CF1" w:rsidRPr="00573CF1" w:rsidRDefault="00573CF1" w:rsidP="00573CF1">
      <w:pPr>
        <w:pStyle w:val="Corpodetexto31"/>
        <w:numPr>
          <w:ilvl w:val="1"/>
          <w:numId w:val="9"/>
        </w:numPr>
        <w:ind w:left="426" w:right="0" w:hanging="426"/>
        <w:rPr>
          <w:rFonts w:cs="Arial"/>
          <w:i w:val="0"/>
          <w:sz w:val="20"/>
        </w:rPr>
      </w:pPr>
      <w:r w:rsidRPr="00573CF1">
        <w:rPr>
          <w:rFonts w:cs="Arial"/>
          <w:i w:val="0"/>
          <w:sz w:val="20"/>
        </w:rPr>
        <w:t>Na aplicação das penalidades serão admitidos os recursos previstos em lei, garantido o contraditório e a ampla defesa.</w:t>
      </w:r>
    </w:p>
    <w:p w:rsidR="00573CF1" w:rsidRPr="00573CF1" w:rsidRDefault="00573CF1" w:rsidP="00573CF1">
      <w:pPr>
        <w:jc w:val="both"/>
        <w:rPr>
          <w:rFonts w:ascii="Arial" w:hAnsi="Arial" w:cs="Arial"/>
          <w:sz w:val="20"/>
          <w:szCs w:val="20"/>
        </w:rPr>
      </w:pPr>
    </w:p>
    <w:p w:rsidR="00573CF1" w:rsidRPr="00573CF1" w:rsidRDefault="00573CF1" w:rsidP="00573CF1">
      <w:pPr>
        <w:tabs>
          <w:tab w:val="left" w:pos="1134"/>
        </w:tabs>
        <w:jc w:val="both"/>
        <w:rPr>
          <w:rFonts w:ascii="Arial" w:hAnsi="Arial" w:cs="Arial"/>
          <w:b/>
          <w:sz w:val="20"/>
          <w:szCs w:val="20"/>
        </w:rPr>
      </w:pPr>
      <w:r w:rsidRPr="00573CF1">
        <w:rPr>
          <w:rFonts w:ascii="Arial" w:hAnsi="Arial" w:cs="Arial"/>
          <w:b/>
          <w:bCs/>
          <w:sz w:val="20"/>
          <w:szCs w:val="20"/>
        </w:rPr>
        <w:t>CLÁUSULA OITAVA –</w:t>
      </w:r>
      <w:r w:rsidRPr="00573CF1">
        <w:rPr>
          <w:rFonts w:ascii="Arial" w:hAnsi="Arial" w:cs="Arial"/>
          <w:b/>
          <w:sz w:val="20"/>
          <w:szCs w:val="20"/>
        </w:rPr>
        <w:t xml:space="preserve"> DO CANCELAMENTO DO REGISTRO DE PREÇOS</w:t>
      </w: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registro do fornecedor será cancelado quando o mesmo:</w:t>
      </w:r>
    </w:p>
    <w:p w:rsidR="00573CF1" w:rsidRPr="00573CF1" w:rsidRDefault="00573CF1" w:rsidP="00573CF1">
      <w:pPr>
        <w:pStyle w:val="Corpodetexto"/>
        <w:tabs>
          <w:tab w:val="clear" w:pos="708"/>
          <w:tab w:val="clear" w:pos="2270"/>
          <w:tab w:val="clear" w:pos="4294"/>
          <w:tab w:val="left" w:pos="426"/>
        </w:tabs>
        <w:ind w:left="426"/>
        <w:rPr>
          <w:sz w:val="20"/>
        </w:rPr>
      </w:pP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Descumprir as condições da ata de registro de preços;</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Não retirar a nota de empenho ou instrumento equivalente no prazo estabelecido pela Administração, sem justificativa aceitável;</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Não aceitar reduzir o seu preço registrado, na hipótese deste se tornar superior àqueles praticados no mercado; </w:t>
      </w:r>
    </w:p>
    <w:p w:rsidR="00573CF1" w:rsidRPr="00573CF1" w:rsidRDefault="00573CF1" w:rsidP="00573CF1">
      <w:pPr>
        <w:pStyle w:val="Corpodetexto"/>
        <w:numPr>
          <w:ilvl w:val="0"/>
          <w:numId w:val="7"/>
        </w:numPr>
        <w:tabs>
          <w:tab w:val="clear" w:pos="708"/>
          <w:tab w:val="clear" w:pos="2270"/>
          <w:tab w:val="clear" w:pos="4294"/>
          <w:tab w:val="left" w:pos="709"/>
        </w:tabs>
        <w:ind w:left="709" w:hanging="283"/>
        <w:rPr>
          <w:sz w:val="20"/>
        </w:rPr>
      </w:pPr>
      <w:r w:rsidRPr="00573CF1">
        <w:rPr>
          <w:sz w:val="20"/>
        </w:rPr>
        <w:t xml:space="preserve">Sofrer sanção prevista no </w:t>
      </w:r>
      <w:hyperlink r:id="rId8" w:anchor="art87iii" w:history="1">
        <w:r w:rsidRPr="00573CF1">
          <w:rPr>
            <w:rStyle w:val="Hyperlink"/>
            <w:rFonts w:eastAsia="StarSymbol"/>
            <w:sz w:val="20"/>
          </w:rPr>
          <w:t>inciso III ou IV do caput do art. 87 da Lei nº 8.666/93</w:t>
        </w:r>
      </w:hyperlink>
      <w:r w:rsidRPr="00573CF1">
        <w:rPr>
          <w:sz w:val="20"/>
        </w:rPr>
        <w:t xml:space="preserve">, ou no </w:t>
      </w:r>
      <w:hyperlink r:id="rId9" w:anchor="art7" w:history="1">
        <w:r w:rsidRPr="00573CF1">
          <w:rPr>
            <w:rStyle w:val="Hyperlink"/>
            <w:rFonts w:eastAsia="StarSymbol"/>
            <w:sz w:val="20"/>
          </w:rPr>
          <w:t>art. 7</w:t>
        </w:r>
        <w:r w:rsidRPr="00573CF1">
          <w:rPr>
            <w:rStyle w:val="Hyperlink"/>
            <w:rFonts w:eastAsia="StarSymbol"/>
            <w:strike/>
            <w:sz w:val="20"/>
          </w:rPr>
          <w:t>º</w:t>
        </w:r>
        <w:r w:rsidRPr="00573CF1">
          <w:rPr>
            <w:rStyle w:val="Hyperlink"/>
            <w:rFonts w:eastAsia="StarSymbol"/>
            <w:sz w:val="20"/>
          </w:rPr>
          <w:t xml:space="preserve"> da Lei n</w:t>
        </w:r>
        <w:r w:rsidRPr="00573CF1">
          <w:rPr>
            <w:rStyle w:val="Hyperlink"/>
            <w:rFonts w:eastAsia="StarSymbol"/>
            <w:strike/>
            <w:sz w:val="20"/>
          </w:rPr>
          <w:t>º</w:t>
        </w:r>
        <w:r w:rsidRPr="00573CF1">
          <w:rPr>
            <w:rStyle w:val="Hyperlink"/>
            <w:rFonts w:eastAsia="StarSymbol"/>
            <w:sz w:val="20"/>
          </w:rPr>
          <w:t xml:space="preserve"> 10.520/2002</w:t>
        </w:r>
      </w:hyperlink>
      <w:r w:rsidRPr="00573CF1">
        <w:rPr>
          <w:sz w:val="20"/>
        </w:rPr>
        <w:t>.</w:t>
      </w:r>
    </w:p>
    <w:p w:rsidR="00573CF1" w:rsidRPr="00573CF1" w:rsidRDefault="00573CF1" w:rsidP="00573CF1">
      <w:pPr>
        <w:pStyle w:val="Corpodetexto"/>
        <w:tabs>
          <w:tab w:val="clear" w:pos="708"/>
          <w:tab w:val="clear" w:pos="2270"/>
          <w:tab w:val="clear" w:pos="4294"/>
          <w:tab w:val="left" w:pos="709"/>
        </w:tabs>
        <w:ind w:left="709"/>
        <w:rPr>
          <w:sz w:val="20"/>
        </w:rPr>
      </w:pPr>
    </w:p>
    <w:p w:rsidR="00573CF1" w:rsidRPr="00573CF1" w:rsidRDefault="00573CF1" w:rsidP="00573CF1">
      <w:pPr>
        <w:pStyle w:val="Corpodetexto"/>
        <w:numPr>
          <w:ilvl w:val="2"/>
          <w:numId w:val="10"/>
        </w:numPr>
        <w:tabs>
          <w:tab w:val="clear" w:pos="708"/>
          <w:tab w:val="clear" w:pos="2270"/>
          <w:tab w:val="clear" w:pos="4294"/>
          <w:tab w:val="left" w:pos="567"/>
        </w:tabs>
        <w:ind w:left="567" w:hanging="567"/>
        <w:rPr>
          <w:sz w:val="20"/>
        </w:rPr>
      </w:pPr>
      <w:r w:rsidRPr="00573CF1">
        <w:rPr>
          <w:sz w:val="20"/>
        </w:rPr>
        <w:t>O cancelamento de registros nas hipóteses previstas nas alíneas “a”, “b” e “d” será formalizado por despacho do órgão gerenciador, assegurado o contraditório e a ampla defesa.</w:t>
      </w:r>
    </w:p>
    <w:p w:rsidR="00573CF1" w:rsidRPr="00573CF1" w:rsidRDefault="00573CF1" w:rsidP="00573CF1">
      <w:pPr>
        <w:pStyle w:val="Corpodetexto"/>
        <w:tabs>
          <w:tab w:val="clear" w:pos="708"/>
          <w:tab w:val="clear" w:pos="2270"/>
          <w:tab w:val="clear" w:pos="4294"/>
          <w:tab w:val="left" w:pos="567"/>
        </w:tabs>
        <w:ind w:left="567"/>
        <w:rPr>
          <w:sz w:val="20"/>
        </w:rPr>
      </w:pPr>
    </w:p>
    <w:p w:rsidR="00573CF1" w:rsidRPr="00573CF1" w:rsidRDefault="00573CF1" w:rsidP="00573CF1">
      <w:pPr>
        <w:pStyle w:val="Corpodetexto"/>
        <w:numPr>
          <w:ilvl w:val="1"/>
          <w:numId w:val="10"/>
        </w:numPr>
        <w:tabs>
          <w:tab w:val="clear" w:pos="708"/>
          <w:tab w:val="clear" w:pos="2270"/>
          <w:tab w:val="clear" w:pos="4294"/>
          <w:tab w:val="left" w:pos="426"/>
        </w:tabs>
        <w:ind w:left="426" w:hanging="426"/>
        <w:rPr>
          <w:sz w:val="20"/>
        </w:rPr>
      </w:pPr>
      <w:r w:rsidRPr="00573CF1">
        <w:rPr>
          <w:sz w:val="20"/>
        </w:rPr>
        <w:t>O cancelamento do registro de preços poderá ocorrer por fato superveniente, decorrente de caso fortuito ou força maior, que prejudique o cumprimento da ata, devidamente comprovados e justificados, por razão de interesse público ou a pedido do fornecedor.</w:t>
      </w: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Recuodecorpodetexto22"/>
        <w:tabs>
          <w:tab w:val="left" w:pos="0"/>
        </w:tabs>
        <w:rPr>
          <w:rFonts w:ascii="Arial" w:hAnsi="Arial" w:cs="Arial"/>
          <w:sz w:val="20"/>
        </w:rPr>
      </w:pPr>
    </w:p>
    <w:p w:rsidR="00573CF1" w:rsidRPr="00573CF1" w:rsidRDefault="00573CF1" w:rsidP="00573CF1">
      <w:pPr>
        <w:pStyle w:val="Ttulo1"/>
        <w:tabs>
          <w:tab w:val="left" w:pos="0"/>
          <w:tab w:val="left" w:pos="1134"/>
        </w:tabs>
        <w:jc w:val="both"/>
        <w:rPr>
          <w:rFonts w:cs="Arial"/>
          <w:sz w:val="20"/>
        </w:rPr>
      </w:pPr>
      <w:r w:rsidRPr="00573CF1">
        <w:rPr>
          <w:rFonts w:cs="Arial"/>
          <w:sz w:val="20"/>
        </w:rPr>
        <w:t>CLÁUSULA NONA - CONDIÇÕES GERAIS</w:t>
      </w:r>
    </w:p>
    <w:p w:rsidR="00573CF1" w:rsidRPr="00573CF1" w:rsidRDefault="00573CF1" w:rsidP="00573CF1">
      <w:pPr>
        <w:pStyle w:val="Ttulo"/>
        <w:jc w:val="both"/>
        <w:rPr>
          <w:rFonts w:ascii="Arial" w:hAnsi="Arial" w:cs="Arial"/>
          <w:b w:val="0"/>
          <w:sz w:val="20"/>
        </w:rPr>
      </w:pP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lastRenderedPageBreak/>
        <w:t>O sistema de registro de preços deste Município tem como objetivo manter na entidade o registro de propostas vantajosas e, segundo sua conveniência, promover as contrações junto as DETENTORA(S) desta Ata.</w:t>
      </w:r>
    </w:p>
    <w:p w:rsidR="00573CF1" w:rsidRPr="00573CF1" w:rsidRDefault="00573CF1" w:rsidP="00573CF1">
      <w:pPr>
        <w:widowControl w:val="0"/>
        <w:numPr>
          <w:ilvl w:val="1"/>
          <w:numId w:val="11"/>
        </w:numPr>
        <w:suppressAutoHyphens/>
        <w:spacing w:after="0" w:line="240" w:lineRule="auto"/>
        <w:ind w:left="426" w:hanging="426"/>
        <w:jc w:val="both"/>
        <w:rPr>
          <w:rFonts w:ascii="Arial" w:hAnsi="Arial" w:cs="Arial"/>
          <w:sz w:val="20"/>
          <w:szCs w:val="20"/>
        </w:rPr>
      </w:pPr>
      <w:r w:rsidRPr="00573CF1">
        <w:rPr>
          <w:rFonts w:ascii="Arial" w:hAnsi="Arial" w:cs="Arial"/>
          <w:sz w:val="20"/>
          <w:szCs w:val="20"/>
        </w:rPr>
        <w:t>A existência de preços registrados não obriga o órgão gerenciador a adquirir os produtos objeto desta Ata, sendo facultada a realização de licitação específica para a contratação total ou parcial do objeto, hipóteses em que, em igualdade de condições, a DETENTORA do registro terá sempre preferência.</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Para fins deste registro de preços aplicar-se-á o disposto no Decreto Municipal nº 4.388/2013 e Lei nº 8.666/93 e alterações, e ainda os preceitos gerais do direito público, os princípios da teoria geral dos contratos e as disposições de direito privado.</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A declaração de nulidade deste instrumento opera retroativamente impedindo os efeitos jurídicos que ele, ordinariamente, deveria produzir, além de desconstituir os já produzidos.</w:t>
      </w:r>
    </w:p>
    <w:p w:rsidR="00573CF1" w:rsidRPr="00573CF1" w:rsidRDefault="00573CF1" w:rsidP="00573CF1">
      <w:pPr>
        <w:pStyle w:val="Ttulo"/>
        <w:numPr>
          <w:ilvl w:val="1"/>
          <w:numId w:val="11"/>
        </w:numPr>
        <w:ind w:left="426" w:hanging="426"/>
        <w:jc w:val="both"/>
        <w:rPr>
          <w:rFonts w:ascii="Arial" w:hAnsi="Arial" w:cs="Arial"/>
          <w:b w:val="0"/>
          <w:sz w:val="20"/>
        </w:rPr>
      </w:pPr>
      <w:r w:rsidRPr="00573CF1">
        <w:rPr>
          <w:rFonts w:ascii="Arial" w:hAnsi="Arial" w:cs="Arial"/>
          <w:b w:val="0"/>
          <w:sz w:val="20"/>
        </w:rPr>
        <w:t xml:space="preserve">Os casos omissos serão resolvidos à luz do Decreto Municipal nº 4.388/2013, e da Lei nº 8.666/93 e suas alterações, recorrendo-se à analogia, aos costumes e aos princípios gerais do direito. </w:t>
      </w:r>
    </w:p>
    <w:p w:rsidR="00573CF1" w:rsidRPr="00573CF1" w:rsidRDefault="00573CF1" w:rsidP="00573CF1">
      <w:pPr>
        <w:tabs>
          <w:tab w:val="left" w:pos="1134"/>
        </w:tabs>
        <w:jc w:val="both"/>
        <w:rPr>
          <w:rFonts w:ascii="Arial" w:hAnsi="Arial" w:cs="Arial"/>
          <w:sz w:val="20"/>
          <w:szCs w:val="20"/>
        </w:rPr>
      </w:pPr>
    </w:p>
    <w:p w:rsidR="00573CF1" w:rsidRPr="00573CF1" w:rsidRDefault="00573CF1" w:rsidP="00573CF1">
      <w:pPr>
        <w:pStyle w:val="Corpodetexto21"/>
        <w:tabs>
          <w:tab w:val="left" w:pos="0"/>
        </w:tabs>
        <w:rPr>
          <w:b/>
          <w:bCs/>
          <w:sz w:val="20"/>
          <w:szCs w:val="20"/>
        </w:rPr>
      </w:pPr>
      <w:r w:rsidRPr="00573CF1">
        <w:rPr>
          <w:b/>
          <w:bCs/>
          <w:sz w:val="20"/>
          <w:szCs w:val="20"/>
        </w:rPr>
        <w:t>CLÁUSULA DÉCIMA - DO FORO</w:t>
      </w:r>
    </w:p>
    <w:p w:rsidR="00573CF1" w:rsidRPr="00573CF1" w:rsidRDefault="00573CF1" w:rsidP="00573CF1">
      <w:pPr>
        <w:pStyle w:val="Corpodetexto21"/>
        <w:tabs>
          <w:tab w:val="left" w:pos="0"/>
        </w:tabs>
        <w:rPr>
          <w:b/>
          <w:sz w:val="20"/>
          <w:szCs w:val="20"/>
        </w:rPr>
      </w:pPr>
      <w:r w:rsidRPr="00573CF1">
        <w:rPr>
          <w:b/>
          <w:sz w:val="20"/>
          <w:szCs w:val="20"/>
        </w:rPr>
        <w:tab/>
      </w:r>
    </w:p>
    <w:p w:rsidR="00573CF1" w:rsidRPr="00573CF1" w:rsidRDefault="00573CF1" w:rsidP="00573CF1">
      <w:pPr>
        <w:pStyle w:val="Corpodetexto21"/>
        <w:numPr>
          <w:ilvl w:val="1"/>
          <w:numId w:val="12"/>
        </w:numPr>
        <w:tabs>
          <w:tab w:val="left" w:pos="567"/>
        </w:tabs>
        <w:ind w:left="567" w:hanging="567"/>
        <w:rPr>
          <w:sz w:val="20"/>
          <w:szCs w:val="20"/>
        </w:rPr>
      </w:pPr>
      <w:r w:rsidRPr="00573CF1">
        <w:rPr>
          <w:sz w:val="20"/>
          <w:szCs w:val="20"/>
        </w:rPr>
        <w:t xml:space="preserve">Fica eleito o foro da cidade de </w:t>
      </w:r>
      <w:proofErr w:type="spellStart"/>
      <w:r w:rsidRPr="00573CF1">
        <w:rPr>
          <w:sz w:val="20"/>
          <w:szCs w:val="20"/>
        </w:rPr>
        <w:t>Joaçaba</w:t>
      </w:r>
      <w:proofErr w:type="spellEnd"/>
      <w:r w:rsidRPr="00573CF1">
        <w:rPr>
          <w:sz w:val="20"/>
          <w:szCs w:val="20"/>
        </w:rPr>
        <w:t xml:space="preserve"> (SC) para dirimir questões oriundas deste instrumento, renunciando as partes, a qualquer outro que lhes possa ser mais favorável.</w:t>
      </w:r>
    </w:p>
    <w:p w:rsidR="00573CF1" w:rsidRPr="00573CF1" w:rsidRDefault="00573CF1" w:rsidP="00573CF1">
      <w:pPr>
        <w:pStyle w:val="Corpodetexto21"/>
        <w:tabs>
          <w:tab w:val="left" w:pos="0"/>
        </w:tabs>
        <w:rPr>
          <w:sz w:val="20"/>
          <w:szCs w:val="20"/>
        </w:rPr>
      </w:pPr>
    </w:p>
    <w:p w:rsidR="00573CF1" w:rsidRPr="00573CF1" w:rsidRDefault="00573CF1" w:rsidP="00573CF1">
      <w:pPr>
        <w:pStyle w:val="Corpodetexto21"/>
        <w:tabs>
          <w:tab w:val="left" w:pos="0"/>
        </w:tabs>
        <w:rPr>
          <w:sz w:val="20"/>
          <w:szCs w:val="20"/>
        </w:rPr>
      </w:pPr>
      <w:r w:rsidRPr="00573CF1">
        <w:rPr>
          <w:sz w:val="20"/>
          <w:szCs w:val="20"/>
        </w:rPr>
        <w:t>E, por estarem acordes, firmam o presente instrumento, juntamente com as testemunhas, em 04 (quatro) vias de igual teor, para todos os efeitos de direito.</w:t>
      </w:r>
    </w:p>
    <w:p w:rsidR="00573CF1" w:rsidRPr="00573CF1" w:rsidRDefault="00573CF1" w:rsidP="00573CF1">
      <w:pPr>
        <w:tabs>
          <w:tab w:val="left" w:pos="0"/>
        </w:tabs>
        <w:jc w:val="both"/>
        <w:rPr>
          <w:rFonts w:ascii="Arial" w:hAnsi="Arial" w:cs="Arial"/>
          <w:sz w:val="20"/>
          <w:szCs w:val="20"/>
        </w:rPr>
      </w:pPr>
    </w:p>
    <w:p w:rsidR="00573CF1" w:rsidRPr="00573CF1" w:rsidRDefault="00823C0E" w:rsidP="00573CF1">
      <w:pPr>
        <w:tabs>
          <w:tab w:val="left" w:pos="0"/>
        </w:tabs>
        <w:jc w:val="both"/>
        <w:rPr>
          <w:rFonts w:ascii="Arial" w:hAnsi="Arial" w:cs="Arial"/>
          <w:sz w:val="20"/>
          <w:szCs w:val="20"/>
        </w:rPr>
      </w:pPr>
      <w:proofErr w:type="spellStart"/>
      <w:r>
        <w:rPr>
          <w:rFonts w:ascii="Arial" w:hAnsi="Arial" w:cs="Arial"/>
          <w:sz w:val="20"/>
          <w:szCs w:val="20"/>
        </w:rPr>
        <w:t>Joaçaba</w:t>
      </w:r>
      <w:proofErr w:type="spellEnd"/>
      <w:r>
        <w:rPr>
          <w:rFonts w:ascii="Arial" w:hAnsi="Arial" w:cs="Arial"/>
          <w:sz w:val="20"/>
          <w:szCs w:val="20"/>
        </w:rPr>
        <w:t xml:space="preserve">, 04 </w:t>
      </w:r>
      <w:r w:rsidR="00573CF1" w:rsidRPr="00573CF1">
        <w:rPr>
          <w:rFonts w:ascii="Arial" w:hAnsi="Arial" w:cs="Arial"/>
          <w:sz w:val="20"/>
          <w:szCs w:val="20"/>
        </w:rPr>
        <w:t xml:space="preserve">de </w:t>
      </w:r>
      <w:r w:rsidR="00573CF1">
        <w:rPr>
          <w:rFonts w:ascii="Arial" w:hAnsi="Arial" w:cs="Arial"/>
          <w:sz w:val="20"/>
          <w:szCs w:val="20"/>
        </w:rPr>
        <w:t>dezembro</w:t>
      </w:r>
      <w:r w:rsidR="00573CF1" w:rsidRPr="00573CF1">
        <w:rPr>
          <w:rFonts w:ascii="Arial" w:hAnsi="Arial" w:cs="Arial"/>
          <w:sz w:val="20"/>
          <w:szCs w:val="20"/>
        </w:rPr>
        <w:t xml:space="preserve"> de 2018.</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pStyle w:val="Ttulo"/>
        <w:rPr>
          <w:rFonts w:ascii="Arial" w:hAnsi="Arial" w:cs="Arial"/>
          <w:b w:val="0"/>
          <w:sz w:val="20"/>
        </w:rPr>
      </w:pPr>
      <w:r w:rsidRPr="00573CF1">
        <w:rPr>
          <w:rFonts w:ascii="Arial" w:hAnsi="Arial" w:cs="Arial"/>
          <w:b w:val="0"/>
          <w:sz w:val="20"/>
        </w:rPr>
        <w:t>SECRETARIA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FUNDO MUNICIPAL DE SAÚDE</w:t>
      </w:r>
    </w:p>
    <w:p w:rsidR="00573CF1" w:rsidRPr="00573CF1" w:rsidRDefault="00573CF1" w:rsidP="00573CF1">
      <w:pPr>
        <w:pStyle w:val="Ttulo"/>
        <w:rPr>
          <w:rFonts w:ascii="Arial" w:hAnsi="Arial" w:cs="Arial"/>
          <w:b w:val="0"/>
          <w:sz w:val="20"/>
        </w:rPr>
      </w:pPr>
      <w:r w:rsidRPr="00573CF1">
        <w:rPr>
          <w:rFonts w:ascii="Arial" w:hAnsi="Arial" w:cs="Arial"/>
          <w:b w:val="0"/>
          <w:sz w:val="20"/>
        </w:rPr>
        <w:t>CELSO VILMAR BRANCHER - Secretário</w:t>
      </w:r>
    </w:p>
    <w:p w:rsidR="00573CF1" w:rsidRPr="00573CF1" w:rsidRDefault="00573CF1" w:rsidP="00573CF1">
      <w:pPr>
        <w:tabs>
          <w:tab w:val="left" w:pos="1134"/>
        </w:tabs>
        <w:jc w:val="center"/>
        <w:rPr>
          <w:rFonts w:ascii="Arial" w:hAnsi="Arial" w:cs="Arial"/>
          <w:sz w:val="20"/>
          <w:szCs w:val="20"/>
        </w:rPr>
      </w:pPr>
    </w:p>
    <w:p w:rsidR="00573CF1" w:rsidRPr="00906EB3" w:rsidRDefault="00573CF1" w:rsidP="00906EB3">
      <w:pPr>
        <w:pStyle w:val="Ttulo"/>
        <w:rPr>
          <w:rFonts w:ascii="Arial" w:hAnsi="Arial" w:cs="Arial"/>
          <w:b w:val="0"/>
          <w:sz w:val="20"/>
        </w:rPr>
      </w:pPr>
    </w:p>
    <w:p w:rsidR="00573CF1" w:rsidRPr="00906EB3" w:rsidRDefault="00906EB3" w:rsidP="00906EB3">
      <w:pPr>
        <w:pStyle w:val="Ttulo"/>
        <w:rPr>
          <w:rFonts w:ascii="Arial" w:hAnsi="Arial" w:cs="Arial"/>
          <w:b w:val="0"/>
          <w:sz w:val="20"/>
        </w:rPr>
      </w:pPr>
      <w:r w:rsidRPr="00906EB3">
        <w:rPr>
          <w:rFonts w:ascii="Arial" w:hAnsi="Arial" w:cs="Arial"/>
          <w:b w:val="0"/>
          <w:sz w:val="20"/>
        </w:rPr>
        <w:t>MARCELO SIMONI ME</w:t>
      </w:r>
    </w:p>
    <w:p w:rsidR="00906EB3" w:rsidRPr="00906EB3" w:rsidRDefault="00906EB3" w:rsidP="00906EB3">
      <w:pPr>
        <w:pStyle w:val="Ttulo"/>
        <w:rPr>
          <w:rFonts w:ascii="Arial" w:hAnsi="Arial" w:cs="Arial"/>
          <w:b w:val="0"/>
          <w:sz w:val="20"/>
        </w:rPr>
      </w:pPr>
      <w:r w:rsidRPr="00906EB3">
        <w:rPr>
          <w:rFonts w:ascii="Arial" w:hAnsi="Arial" w:cs="Arial"/>
          <w:b w:val="0"/>
          <w:sz w:val="20"/>
        </w:rPr>
        <w:t>MARCELO SIMONI</w:t>
      </w:r>
    </w:p>
    <w:p w:rsidR="00573CF1" w:rsidRPr="00573CF1" w:rsidRDefault="00573CF1" w:rsidP="00573CF1">
      <w:pPr>
        <w:tabs>
          <w:tab w:val="left" w:pos="1134"/>
        </w:tabs>
        <w:rPr>
          <w:rFonts w:ascii="Arial" w:hAnsi="Arial" w:cs="Arial"/>
          <w:sz w:val="20"/>
          <w:szCs w:val="20"/>
        </w:rPr>
      </w:pPr>
    </w:p>
    <w:p w:rsidR="00573CF1" w:rsidRPr="00573CF1" w:rsidRDefault="00573CF1" w:rsidP="00573CF1">
      <w:pPr>
        <w:tabs>
          <w:tab w:val="left" w:pos="1134"/>
        </w:tabs>
        <w:rPr>
          <w:rFonts w:ascii="Arial" w:hAnsi="Arial" w:cs="Arial"/>
          <w:sz w:val="20"/>
          <w:szCs w:val="20"/>
        </w:rPr>
      </w:pPr>
      <w:r>
        <w:rPr>
          <w:rFonts w:ascii="Arial" w:hAnsi="Arial" w:cs="Arial"/>
          <w:sz w:val="20"/>
          <w:szCs w:val="20"/>
        </w:rPr>
        <w:t>Testemunhas:</w:t>
      </w:r>
    </w:p>
    <w:p w:rsidR="00573CF1" w:rsidRPr="00573CF1" w:rsidRDefault="00573CF1" w:rsidP="00573CF1">
      <w:pPr>
        <w:numPr>
          <w:ilvl w:val="0"/>
          <w:numId w:val="8"/>
        </w:numPr>
        <w:tabs>
          <w:tab w:val="left" w:pos="284"/>
        </w:tabs>
        <w:suppressAutoHyphens/>
        <w:spacing w:after="0" w:line="240" w:lineRule="auto"/>
        <w:ind w:left="284" w:hanging="284"/>
        <w:rPr>
          <w:rFonts w:ascii="Arial" w:hAnsi="Arial" w:cs="Arial"/>
          <w:sz w:val="20"/>
          <w:szCs w:val="20"/>
        </w:rPr>
      </w:pPr>
      <w:r w:rsidRPr="00573CF1">
        <w:rPr>
          <w:rFonts w:ascii="Arial" w:hAnsi="Arial" w:cs="Arial"/>
          <w:sz w:val="20"/>
          <w:szCs w:val="20"/>
        </w:rPr>
        <w:t xml:space="preserve"> ______________________</w:t>
      </w:r>
      <w:r>
        <w:rPr>
          <w:rFonts w:ascii="Arial" w:hAnsi="Arial" w:cs="Arial"/>
          <w:sz w:val="20"/>
          <w:szCs w:val="20"/>
        </w:rPr>
        <w:t xml:space="preserve">                                     2. __________________________</w:t>
      </w:r>
    </w:p>
    <w:p w:rsidR="00573CF1" w:rsidRPr="007C113A" w:rsidRDefault="00573CF1" w:rsidP="00573CF1">
      <w:pPr>
        <w:pStyle w:val="Ttulo3"/>
        <w:numPr>
          <w:ilvl w:val="0"/>
          <w:numId w:val="0"/>
        </w:numPr>
        <w:ind w:left="870"/>
        <w:jc w:val="left"/>
        <w:rPr>
          <w:rFonts w:ascii="Arial" w:hAnsi="Arial" w:cs="Arial"/>
          <w:sz w:val="20"/>
        </w:rPr>
      </w:pPr>
    </w:p>
    <w:p w:rsidR="003429B3" w:rsidRPr="00573CF1" w:rsidRDefault="003429B3"/>
    <w:sectPr w:rsidR="003429B3" w:rsidRPr="00573CF1" w:rsidSect="00573CF1">
      <w:headerReference w:type="default" r:id="rId10"/>
      <w:footerReference w:type="default" r:id="rId11"/>
      <w:footnotePr>
        <w:pos w:val="beneathText"/>
      </w:footnotePr>
      <w:pgSz w:w="11905" w:h="16837"/>
      <w:pgMar w:top="851" w:right="851" w:bottom="851" w:left="1134" w:header="680" w:footer="851"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29B3" w:rsidRDefault="003429B3" w:rsidP="003429B3">
      <w:pPr>
        <w:spacing w:after="0" w:line="240" w:lineRule="auto"/>
      </w:pPr>
      <w:r>
        <w:separator/>
      </w:r>
    </w:p>
  </w:endnote>
  <w:endnote w:type="continuationSeparator" w:id="1">
    <w:p w:rsidR="003429B3" w:rsidRDefault="003429B3" w:rsidP="00342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 w:name="StarSymbol">
    <w:altName w:val="Arial Unicode MS"/>
    <w:charset w:val="8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E354AF">
    <w:pPr>
      <w:pStyle w:val="Rodap"/>
      <w:ind w:right="360"/>
    </w:pPr>
    <w:r>
      <w:rPr>
        <w:noProof/>
        <w:lang w:eastAsia="pt-BR"/>
      </w:rPr>
      <w:pict>
        <v:shapetype id="_x0000_t202" coordsize="21600,21600" o:spt="202" path="m,l,21600r21600,l21600,xe">
          <v:stroke joinstyle="miter"/>
          <v:path gradientshapeok="t" o:connecttype="rect"/>
        </v:shapetype>
        <v:shape id="Text Box 1" o:spid="_x0000_s1025" type="#_x0000_t202" style="position:absolute;margin-left:476.75pt;margin-top:.05pt;width:18.7pt;height:12.7pt;z-index:251660288;visibility:visible;mso-wrap-distance-left:0;mso-wrap-distance-righ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" stroked="f">
          <v:fill opacity="0"/>
          <v:textbox inset="0,0,0,0">
            <w:txbxContent>
              <w:p w:rsidR="00D61FB3" w:rsidRPr="008B2F65" w:rsidRDefault="00E354AF">
                <w:pPr>
                  <w:pStyle w:val="Rodap"/>
                  <w:rPr>
                    <w:sz w:val="20"/>
                  </w:rPr>
                </w:pPr>
                <w:r w:rsidRPr="008B2F65">
                  <w:rPr>
                    <w:rStyle w:val="Nmerodepgina"/>
                    <w:sz w:val="20"/>
                  </w:rPr>
                  <w:fldChar w:fldCharType="begin"/>
                </w:r>
                <w:r w:rsidR="00CA388E" w:rsidRPr="008B2F65">
                  <w:rPr>
                    <w:rStyle w:val="Nmerodepgina"/>
                    <w:sz w:val="20"/>
                  </w:rPr>
                  <w:instrText xml:space="preserve"> PAGE </w:instrText>
                </w:r>
                <w:r w:rsidRPr="008B2F65">
                  <w:rPr>
                    <w:rStyle w:val="Nmerodepgina"/>
                    <w:sz w:val="20"/>
                  </w:rPr>
                  <w:fldChar w:fldCharType="separate"/>
                </w:r>
                <w:r w:rsidR="00906EB3">
                  <w:rPr>
                    <w:rStyle w:val="Nmerodepgina"/>
                    <w:noProof/>
                    <w:sz w:val="20"/>
                  </w:rPr>
                  <w:t>6</w:t>
                </w:r>
                <w:r w:rsidRPr="008B2F65">
                  <w:rPr>
                    <w:rStyle w:val="Nmerodepgina"/>
                    <w:sz w:val="20"/>
                  </w:rPr>
                  <w:fldChar w:fldCharType="end"/>
                </w:r>
              </w:p>
            </w:txbxContent>
          </v:textbox>
          <w10:wrap type="square" side="largest"/>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29B3" w:rsidRDefault="003429B3" w:rsidP="003429B3">
      <w:pPr>
        <w:spacing w:after="0" w:line="240" w:lineRule="auto"/>
      </w:pPr>
      <w:r>
        <w:separator/>
      </w:r>
    </w:p>
  </w:footnote>
  <w:footnote w:type="continuationSeparator" w:id="1">
    <w:p w:rsidR="003429B3" w:rsidRDefault="003429B3" w:rsidP="003429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FB3" w:rsidRDefault="00E354AF" w:rsidP="00AC3999">
    <w:pPr>
      <w:ind w:left="993"/>
      <w:rPr>
        <w:sz w:val="20"/>
      </w:rPr>
    </w:pPr>
    <w:r w:rsidRPr="00E354AF">
      <w:rPr>
        <w:bCs/>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 o:spid="_x0000_s1026" type="#_x0000_t75" style="position:absolute;left:0;text-align:left;margin-left:-4.65pt;margin-top:-14.5pt;width:43.9pt;height:63.35pt;z-index:251661312;visibility:visible;mso-wrap-distance-left:0;mso-wrap-distance-right:9.05pt" filled="t">
          <v:imagedata r:id="rId1" o:title=""/>
          <w10:wrap type="square" side="right"/>
        </v:shape>
      </w:pict>
    </w:r>
    <w:r w:rsidR="00CA388E" w:rsidRPr="00B72AEA">
      <w:rPr>
        <w:sz w:val="20"/>
      </w:rPr>
      <w:t>MUNICÍPIO DE JOAÇABA</w:t>
    </w:r>
  </w:p>
  <w:p w:rsidR="00D61FB3" w:rsidRDefault="00CA388E" w:rsidP="00AC3999">
    <w:pPr>
      <w:ind w:left="993"/>
      <w:rPr>
        <w:sz w:val="20"/>
      </w:rPr>
    </w:pPr>
    <w:r>
      <w:rPr>
        <w:sz w:val="20"/>
      </w:rPr>
      <w:t>SECRETARIA MUNICIPAL DE SAÚDE</w:t>
    </w:r>
  </w:p>
  <w:p w:rsidR="00D61FB3" w:rsidRPr="008B2F65" w:rsidRDefault="00CA388E" w:rsidP="00AC3999">
    <w:pPr>
      <w:ind w:left="993"/>
      <w:rPr>
        <w:sz w:val="20"/>
      </w:rPr>
    </w:pPr>
    <w:r w:rsidRPr="008B2F65">
      <w:rPr>
        <w:sz w:val="20"/>
      </w:rPr>
      <w:t>Fundo Municipal de Saúde</w:t>
    </w:r>
  </w:p>
  <w:p w:rsidR="00D61FB3" w:rsidRDefault="00906EB3" w:rsidP="00B72AEA">
    <w:pPr>
      <w:ind w:left="1134"/>
      <w:rPr>
        <w:b/>
        <w:szCs w:val="24"/>
      </w:rPr>
    </w:pPr>
  </w:p>
  <w:p w:rsidR="00D61FB3" w:rsidRPr="00606A40" w:rsidRDefault="00906EB3" w:rsidP="00B72AEA">
    <w:pPr>
      <w:ind w:left="1134"/>
      <w:rPr>
        <w:b/>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22554003"/>
    <w:multiLevelType w:val="multilevel"/>
    <w:tmpl w:val="9414659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6">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8">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1">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4"/>
  </w:num>
  <w:num w:numId="3">
    <w:abstractNumId w:val="8"/>
  </w:num>
  <w:num w:numId="4">
    <w:abstractNumId w:val="9"/>
  </w:num>
  <w:num w:numId="5">
    <w:abstractNumId w:val="7"/>
  </w:num>
  <w:num w:numId="6">
    <w:abstractNumId w:val="1"/>
  </w:num>
  <w:num w:numId="7">
    <w:abstractNumId w:val="5"/>
  </w:num>
  <w:num w:numId="8">
    <w:abstractNumId w:val="2"/>
  </w:num>
  <w:num w:numId="9">
    <w:abstractNumId w:val="10"/>
  </w:num>
  <w:num w:numId="10">
    <w:abstractNumId w:val="11"/>
  </w:num>
  <w:num w:numId="11">
    <w:abstractNumId w:val="3"/>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hdrShapeDefaults>
    <o:shapedefaults v:ext="edit" spidmax="2050"/>
    <o:shapelayout v:ext="edit">
      <o:idmap v:ext="edit" data="1"/>
    </o:shapelayout>
  </w:hdrShapeDefaults>
  <w:footnotePr>
    <w:pos w:val="beneathText"/>
    <w:footnote w:id="0"/>
    <w:footnote w:id="1"/>
  </w:footnotePr>
  <w:endnotePr>
    <w:endnote w:id="0"/>
    <w:endnote w:id="1"/>
  </w:endnotePr>
  <w:compat>
    <w:useFELayout/>
  </w:compat>
  <w:rsids>
    <w:rsidRoot w:val="00573CF1"/>
    <w:rsid w:val="000F481E"/>
    <w:rsid w:val="00104629"/>
    <w:rsid w:val="0019329F"/>
    <w:rsid w:val="003429B3"/>
    <w:rsid w:val="00573CF1"/>
    <w:rsid w:val="005F7170"/>
    <w:rsid w:val="006D5BFD"/>
    <w:rsid w:val="00823C0E"/>
    <w:rsid w:val="00906EB3"/>
    <w:rsid w:val="00A13D74"/>
    <w:rsid w:val="00CA388E"/>
    <w:rsid w:val="00E354AF"/>
    <w:rsid w:val="00E94D8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29B3"/>
  </w:style>
  <w:style w:type="paragraph" w:styleId="Ttulo1">
    <w:name w:val="heading 1"/>
    <w:basedOn w:val="Normal"/>
    <w:next w:val="Normal"/>
    <w:link w:val="Ttulo1Char"/>
    <w:qFormat/>
    <w:rsid w:val="00573CF1"/>
    <w:pPr>
      <w:keepNext/>
      <w:numPr>
        <w:numId w:val="1"/>
      </w:numPr>
      <w:suppressAutoHyphens/>
      <w:spacing w:after="0" w:line="240" w:lineRule="auto"/>
      <w:jc w:val="center"/>
      <w:outlineLvl w:val="0"/>
    </w:pPr>
    <w:rPr>
      <w:rFonts w:ascii="Arial" w:eastAsia="Times New Roman" w:hAnsi="Arial" w:cs="Times New Roman"/>
      <w:b/>
      <w:sz w:val="24"/>
      <w:szCs w:val="20"/>
      <w:lang w:eastAsia="ar-SA"/>
    </w:rPr>
  </w:style>
  <w:style w:type="paragraph" w:styleId="Ttulo2">
    <w:name w:val="heading 2"/>
    <w:basedOn w:val="Normal"/>
    <w:next w:val="Normal"/>
    <w:link w:val="Ttulo2Char"/>
    <w:qFormat/>
    <w:rsid w:val="00573CF1"/>
    <w:pPr>
      <w:keepNext/>
      <w:widowControl w:val="0"/>
      <w:numPr>
        <w:ilvl w:val="1"/>
        <w:numId w:val="1"/>
      </w:numPr>
      <w:tabs>
        <w:tab w:val="left" w:pos="536"/>
        <w:tab w:val="left" w:pos="2270"/>
        <w:tab w:val="left" w:pos="4294"/>
      </w:tabs>
      <w:suppressAutoHyphens/>
      <w:spacing w:after="0" w:line="240" w:lineRule="auto"/>
      <w:jc w:val="both"/>
      <w:outlineLvl w:val="1"/>
    </w:pPr>
    <w:rPr>
      <w:rFonts w:ascii="Times New Roman" w:eastAsia="Times New Roman" w:hAnsi="Times New Roman" w:cs="Times New Roman"/>
      <w:b/>
      <w:sz w:val="24"/>
      <w:szCs w:val="20"/>
      <w:lang w:eastAsia="ar-SA"/>
    </w:rPr>
  </w:style>
  <w:style w:type="paragraph" w:styleId="Ttulo3">
    <w:name w:val="heading 3"/>
    <w:basedOn w:val="Normal"/>
    <w:next w:val="Normal"/>
    <w:link w:val="Ttulo3Char"/>
    <w:qFormat/>
    <w:rsid w:val="00573CF1"/>
    <w:pPr>
      <w:keepNext/>
      <w:numPr>
        <w:ilvl w:val="2"/>
        <w:numId w:val="1"/>
      </w:numPr>
      <w:tabs>
        <w:tab w:val="left" w:pos="536"/>
        <w:tab w:val="left" w:pos="2270"/>
        <w:tab w:val="left" w:pos="4294"/>
      </w:tabs>
      <w:suppressAutoHyphens/>
      <w:spacing w:after="0" w:line="240" w:lineRule="auto"/>
      <w:jc w:val="center"/>
      <w:outlineLvl w:val="2"/>
    </w:pPr>
    <w:rPr>
      <w:rFonts w:ascii="Times New Roman" w:eastAsia="Times New Roman" w:hAnsi="Times New Roman" w:cs="Times New Roman"/>
      <w:sz w:val="24"/>
      <w:szCs w:val="20"/>
      <w:lang w:eastAsia="ar-SA"/>
    </w:rPr>
  </w:style>
  <w:style w:type="paragraph" w:styleId="Ttulo4">
    <w:name w:val="heading 4"/>
    <w:basedOn w:val="Normal"/>
    <w:next w:val="Normal"/>
    <w:link w:val="Ttulo4Char"/>
    <w:qFormat/>
    <w:rsid w:val="00573CF1"/>
    <w:pPr>
      <w:keepNext/>
      <w:widowControl w:val="0"/>
      <w:numPr>
        <w:ilvl w:val="3"/>
        <w:numId w:val="1"/>
      </w:numPr>
      <w:suppressAutoHyphens/>
      <w:spacing w:after="0" w:line="360" w:lineRule="auto"/>
      <w:jc w:val="both"/>
      <w:outlineLvl w:val="3"/>
    </w:pPr>
    <w:rPr>
      <w:rFonts w:ascii="Times New Roman" w:eastAsia="Times New Roman" w:hAnsi="Times New Roman" w:cs="Times New Roman"/>
      <w:b/>
      <w:bCs/>
      <w:sz w:val="24"/>
      <w:szCs w:val="24"/>
      <w:lang w:eastAsia="ar-SA"/>
    </w:rPr>
  </w:style>
  <w:style w:type="paragraph" w:styleId="Ttulo5">
    <w:name w:val="heading 5"/>
    <w:basedOn w:val="Normal"/>
    <w:next w:val="Normal"/>
    <w:link w:val="Ttulo5Char"/>
    <w:qFormat/>
    <w:rsid w:val="00573CF1"/>
    <w:pPr>
      <w:keepNext/>
      <w:numPr>
        <w:ilvl w:val="4"/>
        <w:numId w:val="1"/>
      </w:numPr>
      <w:suppressAutoHyphens/>
      <w:spacing w:after="0" w:line="240" w:lineRule="auto"/>
      <w:jc w:val="center"/>
      <w:outlineLvl w:val="4"/>
    </w:pPr>
    <w:rPr>
      <w:rFonts w:ascii="Times New Roman" w:eastAsia="Times New Roman" w:hAnsi="Times New Roman" w:cs="Times New Roman"/>
      <w:b/>
      <w:sz w:val="36"/>
      <w:szCs w:val="20"/>
      <w:lang w:eastAsia="ar-SA"/>
    </w:rPr>
  </w:style>
  <w:style w:type="paragraph" w:styleId="Ttulo6">
    <w:name w:val="heading 6"/>
    <w:basedOn w:val="Normal"/>
    <w:next w:val="Normal"/>
    <w:link w:val="Ttulo6Char"/>
    <w:qFormat/>
    <w:rsid w:val="00573CF1"/>
    <w:pPr>
      <w:numPr>
        <w:ilvl w:val="5"/>
        <w:numId w:val="1"/>
      </w:numPr>
      <w:suppressAutoHyphens/>
      <w:spacing w:before="240" w:after="60" w:line="240" w:lineRule="auto"/>
      <w:outlineLvl w:val="5"/>
    </w:pPr>
    <w:rPr>
      <w:rFonts w:ascii="Times New Roman" w:eastAsia="Times New Roman" w:hAnsi="Times New Roman" w:cs="Times New Roman"/>
      <w:b/>
      <w:lang w:eastAsia="ar-SA"/>
    </w:rPr>
  </w:style>
  <w:style w:type="paragraph" w:styleId="Ttulo7">
    <w:name w:val="heading 7"/>
    <w:basedOn w:val="Normal"/>
    <w:next w:val="Corpodetexto"/>
    <w:link w:val="Ttulo7Char"/>
    <w:qFormat/>
    <w:rsid w:val="00573CF1"/>
    <w:pPr>
      <w:keepNext/>
      <w:numPr>
        <w:ilvl w:val="6"/>
        <w:numId w:val="1"/>
      </w:numPr>
      <w:suppressAutoHyphens/>
      <w:spacing w:before="240" w:after="120" w:line="240" w:lineRule="auto"/>
      <w:outlineLvl w:val="6"/>
    </w:pPr>
    <w:rPr>
      <w:rFonts w:ascii="Arial" w:eastAsia="MS Mincho" w:hAnsi="Arial" w:cs="Tahoma"/>
      <w:b/>
      <w:bCs/>
      <w:sz w:val="21"/>
      <w:szCs w:val="2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73CF1"/>
    <w:rPr>
      <w:rFonts w:ascii="Arial" w:eastAsia="Times New Roman" w:hAnsi="Arial" w:cs="Times New Roman"/>
      <w:b/>
      <w:sz w:val="24"/>
      <w:szCs w:val="20"/>
      <w:lang w:eastAsia="ar-SA"/>
    </w:rPr>
  </w:style>
  <w:style w:type="character" w:customStyle="1" w:styleId="Ttulo2Char">
    <w:name w:val="Título 2 Char"/>
    <w:basedOn w:val="Fontepargpadro"/>
    <w:link w:val="Ttulo2"/>
    <w:rsid w:val="00573CF1"/>
    <w:rPr>
      <w:rFonts w:ascii="Times New Roman" w:eastAsia="Times New Roman" w:hAnsi="Times New Roman" w:cs="Times New Roman"/>
      <w:b/>
      <w:sz w:val="24"/>
      <w:szCs w:val="20"/>
      <w:lang w:eastAsia="ar-SA"/>
    </w:rPr>
  </w:style>
  <w:style w:type="character" w:customStyle="1" w:styleId="Ttulo3Char">
    <w:name w:val="Título 3 Char"/>
    <w:basedOn w:val="Fontepargpadro"/>
    <w:link w:val="Ttulo3"/>
    <w:rsid w:val="00573CF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573CF1"/>
    <w:rPr>
      <w:rFonts w:ascii="Times New Roman" w:eastAsia="Times New Roman" w:hAnsi="Times New Roman" w:cs="Times New Roman"/>
      <w:b/>
      <w:bCs/>
      <w:sz w:val="24"/>
      <w:szCs w:val="24"/>
      <w:lang w:eastAsia="ar-SA"/>
    </w:rPr>
  </w:style>
  <w:style w:type="character" w:customStyle="1" w:styleId="Ttulo5Char">
    <w:name w:val="Título 5 Char"/>
    <w:basedOn w:val="Fontepargpadro"/>
    <w:link w:val="Ttulo5"/>
    <w:rsid w:val="00573CF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573CF1"/>
    <w:rPr>
      <w:rFonts w:ascii="Times New Roman" w:eastAsia="Times New Roman" w:hAnsi="Times New Roman" w:cs="Times New Roman"/>
      <w:b/>
      <w:lang w:eastAsia="ar-SA"/>
    </w:rPr>
  </w:style>
  <w:style w:type="character" w:customStyle="1" w:styleId="Ttulo7Char">
    <w:name w:val="Título 7 Char"/>
    <w:basedOn w:val="Fontepargpadro"/>
    <w:link w:val="Ttulo7"/>
    <w:rsid w:val="00573CF1"/>
    <w:rPr>
      <w:rFonts w:ascii="Arial" w:eastAsia="MS Mincho" w:hAnsi="Arial" w:cs="Tahoma"/>
      <w:b/>
      <w:bCs/>
      <w:sz w:val="21"/>
      <w:szCs w:val="21"/>
      <w:lang w:eastAsia="ar-SA"/>
    </w:rPr>
  </w:style>
  <w:style w:type="character" w:styleId="Nmerodepgina">
    <w:name w:val="page number"/>
    <w:basedOn w:val="Fontepargpadro"/>
    <w:rsid w:val="00573CF1"/>
  </w:style>
  <w:style w:type="character" w:styleId="Hyperlink">
    <w:name w:val="Hyperlink"/>
    <w:rsid w:val="00573CF1"/>
    <w:rPr>
      <w:color w:val="0000FF"/>
      <w:u w:val="single"/>
    </w:rPr>
  </w:style>
  <w:style w:type="paragraph" w:styleId="Corpodetexto">
    <w:name w:val="Body Text"/>
    <w:basedOn w:val="Normal"/>
    <w:link w:val="CorpodetextoChar"/>
    <w:rsid w:val="00573CF1"/>
    <w:pPr>
      <w:widowControl w:val="0"/>
      <w:tabs>
        <w:tab w:val="left" w:pos="708"/>
        <w:tab w:val="left" w:pos="2270"/>
        <w:tab w:val="left" w:pos="4294"/>
      </w:tabs>
      <w:suppressAutoHyphens/>
      <w:spacing w:after="0" w:line="240" w:lineRule="auto"/>
      <w:jc w:val="both"/>
    </w:pPr>
    <w:rPr>
      <w:rFonts w:ascii="Arial" w:eastAsia="Times New Roman" w:hAnsi="Arial" w:cs="Arial"/>
      <w:bCs/>
      <w:szCs w:val="20"/>
      <w:lang w:eastAsia="ar-SA"/>
    </w:rPr>
  </w:style>
  <w:style w:type="character" w:customStyle="1" w:styleId="CorpodetextoChar">
    <w:name w:val="Corpo de texto Char"/>
    <w:basedOn w:val="Fontepargpadro"/>
    <w:link w:val="Corpodetexto"/>
    <w:rsid w:val="00573CF1"/>
    <w:rPr>
      <w:rFonts w:ascii="Arial" w:eastAsia="Times New Roman" w:hAnsi="Arial" w:cs="Arial"/>
      <w:bCs/>
      <w:szCs w:val="20"/>
      <w:lang w:eastAsia="ar-SA"/>
    </w:rPr>
  </w:style>
  <w:style w:type="paragraph" w:customStyle="1" w:styleId="Corpodetexto21">
    <w:name w:val="Corpo de texto 21"/>
    <w:basedOn w:val="Normal"/>
    <w:rsid w:val="00573CF1"/>
    <w:pPr>
      <w:suppressAutoHyphens/>
      <w:autoSpaceDE w:val="0"/>
      <w:spacing w:after="0" w:line="240" w:lineRule="auto"/>
      <w:jc w:val="both"/>
    </w:pPr>
    <w:rPr>
      <w:rFonts w:ascii="Arial" w:eastAsia="Times New Roman" w:hAnsi="Arial" w:cs="Arial"/>
      <w:sz w:val="24"/>
      <w:szCs w:val="24"/>
      <w:lang w:eastAsia="ar-SA"/>
    </w:rPr>
  </w:style>
  <w:style w:type="paragraph" w:styleId="Recuodecorpodetexto">
    <w:name w:val="Body Text Indent"/>
    <w:basedOn w:val="Normal"/>
    <w:link w:val="RecuodecorpodetextoChar"/>
    <w:rsid w:val="00573CF1"/>
    <w:pPr>
      <w:widowControl w:val="0"/>
      <w:tabs>
        <w:tab w:val="left" w:pos="540"/>
      </w:tabs>
      <w:suppressAutoHyphens/>
      <w:spacing w:after="0" w:line="240" w:lineRule="auto"/>
      <w:ind w:left="360"/>
      <w:jc w:val="both"/>
    </w:pPr>
    <w:rPr>
      <w:rFonts w:ascii="Times New Roman" w:eastAsia="Times New Roman" w:hAnsi="Times New Roman" w:cs="Times New Roman"/>
      <w:b/>
      <w:sz w:val="24"/>
      <w:szCs w:val="20"/>
      <w:lang w:eastAsia="ar-SA"/>
    </w:rPr>
  </w:style>
  <w:style w:type="character" w:customStyle="1" w:styleId="RecuodecorpodetextoChar">
    <w:name w:val="Recuo de corpo de texto Char"/>
    <w:basedOn w:val="Fontepargpadro"/>
    <w:link w:val="Recuodecorpodetexto"/>
    <w:rsid w:val="00573CF1"/>
    <w:rPr>
      <w:rFonts w:ascii="Times New Roman" w:eastAsia="Times New Roman" w:hAnsi="Times New Roman" w:cs="Times New Roman"/>
      <w:b/>
      <w:sz w:val="24"/>
      <w:szCs w:val="20"/>
      <w:lang w:eastAsia="ar-SA"/>
    </w:rPr>
  </w:style>
  <w:style w:type="paragraph" w:customStyle="1" w:styleId="Corpodetexto31">
    <w:name w:val="Corpo de texto 31"/>
    <w:basedOn w:val="Normal"/>
    <w:rsid w:val="00573CF1"/>
    <w:pPr>
      <w:suppressAutoHyphens/>
      <w:spacing w:after="0" w:line="240" w:lineRule="auto"/>
      <w:ind w:right="51"/>
      <w:jc w:val="both"/>
    </w:pPr>
    <w:rPr>
      <w:rFonts w:ascii="Arial" w:eastAsia="Times New Roman" w:hAnsi="Arial" w:cs="Times New Roman"/>
      <w:i/>
      <w:sz w:val="24"/>
      <w:szCs w:val="20"/>
      <w:lang w:eastAsia="ar-SA"/>
    </w:rPr>
  </w:style>
  <w:style w:type="paragraph" w:customStyle="1" w:styleId="Estilo1">
    <w:name w:val="Estilo1"/>
    <w:basedOn w:val="Normal"/>
    <w:rsid w:val="00573CF1"/>
    <w:pPr>
      <w:suppressAutoHyphens/>
      <w:spacing w:after="120" w:line="360" w:lineRule="auto"/>
      <w:ind w:left="567"/>
      <w:jc w:val="both"/>
    </w:pPr>
    <w:rPr>
      <w:rFonts w:ascii="Times New Roman" w:eastAsia="Times New Roman" w:hAnsi="Times New Roman" w:cs="Times New Roman"/>
      <w:sz w:val="20"/>
      <w:szCs w:val="20"/>
      <w:lang w:eastAsia="ar-SA"/>
    </w:rPr>
  </w:style>
  <w:style w:type="paragraph" w:customStyle="1" w:styleId="Recuodecorpodetexto22">
    <w:name w:val="Recuo de corpo de texto 22"/>
    <w:basedOn w:val="Normal"/>
    <w:rsid w:val="00573CF1"/>
    <w:pPr>
      <w:suppressAutoHyphens/>
      <w:spacing w:after="0" w:line="240" w:lineRule="auto"/>
      <w:ind w:firstLine="1134"/>
      <w:jc w:val="both"/>
    </w:pPr>
    <w:rPr>
      <w:rFonts w:ascii="Times New Roman" w:eastAsia="Times New Roman" w:hAnsi="Times New Roman" w:cs="Times New Roman"/>
      <w:sz w:val="24"/>
      <w:szCs w:val="20"/>
      <w:lang w:eastAsia="ar-SA"/>
    </w:rPr>
  </w:style>
  <w:style w:type="paragraph" w:styleId="Rodap">
    <w:name w:val="footer"/>
    <w:basedOn w:val="Normal"/>
    <w:link w:val="RodapChar"/>
    <w:rsid w:val="00573CF1"/>
    <w:pPr>
      <w:tabs>
        <w:tab w:val="center" w:pos="4419"/>
        <w:tab w:val="right" w:pos="8838"/>
      </w:tabs>
      <w:suppressAutoHyphens/>
      <w:spacing w:after="0" w:line="240" w:lineRule="auto"/>
    </w:pPr>
    <w:rPr>
      <w:rFonts w:ascii="Arial" w:eastAsia="Times New Roman" w:hAnsi="Arial" w:cs="Arial"/>
      <w:bCs/>
      <w:sz w:val="24"/>
      <w:szCs w:val="20"/>
      <w:lang w:eastAsia="ar-SA"/>
    </w:rPr>
  </w:style>
  <w:style w:type="character" w:customStyle="1" w:styleId="RodapChar">
    <w:name w:val="Rodapé Char"/>
    <w:basedOn w:val="Fontepargpadro"/>
    <w:link w:val="Rodap"/>
    <w:rsid w:val="00573CF1"/>
    <w:rPr>
      <w:rFonts w:ascii="Arial" w:eastAsia="Times New Roman" w:hAnsi="Arial" w:cs="Arial"/>
      <w:bCs/>
      <w:sz w:val="24"/>
      <w:szCs w:val="20"/>
      <w:lang w:eastAsia="ar-SA"/>
    </w:rPr>
  </w:style>
  <w:style w:type="paragraph" w:styleId="Ttulo">
    <w:name w:val="Title"/>
    <w:basedOn w:val="Normal"/>
    <w:next w:val="Normal"/>
    <w:link w:val="TtuloChar"/>
    <w:qFormat/>
    <w:rsid w:val="00573CF1"/>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TtuloChar">
    <w:name w:val="Título Char"/>
    <w:basedOn w:val="Fontepargpadro"/>
    <w:link w:val="Ttulo"/>
    <w:rsid w:val="00573CF1"/>
    <w:rPr>
      <w:rFonts w:ascii="Times New Roman" w:eastAsia="Times New Roman" w:hAnsi="Times New Roman" w:cs="Times New Roman"/>
      <w:b/>
      <w:sz w:val="24"/>
      <w:szCs w:val="20"/>
      <w:lang w:eastAsia="ar-SA"/>
    </w:rPr>
  </w:style>
  <w:style w:type="paragraph" w:styleId="PargrafodaLista">
    <w:name w:val="List Paragraph"/>
    <w:basedOn w:val="Normal"/>
    <w:uiPriority w:val="34"/>
    <w:qFormat/>
    <w:rsid w:val="00573CF1"/>
    <w:pPr>
      <w:suppressAutoHyphens/>
      <w:spacing w:after="0" w:line="240" w:lineRule="auto"/>
      <w:ind w:left="708"/>
    </w:pPr>
    <w:rPr>
      <w:rFonts w:ascii="Arial" w:eastAsia="Times New Roman" w:hAnsi="Arial" w:cs="Arial"/>
      <w:bCs/>
      <w:sz w:val="24"/>
      <w:szCs w:val="20"/>
      <w:lang w:eastAsia="ar-SA"/>
    </w:rPr>
  </w:style>
  <w:style w:type="paragraph" w:styleId="Subttulo">
    <w:name w:val="Subtitle"/>
    <w:basedOn w:val="Normal"/>
    <w:next w:val="Normal"/>
    <w:link w:val="SubttuloChar"/>
    <w:uiPriority w:val="11"/>
    <w:qFormat/>
    <w:rsid w:val="00573CF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573CF1"/>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6</Pages>
  <Words>2357</Words>
  <Characters>12731</Characters>
  <Application>Microsoft Office Word</Application>
  <DocSecurity>0</DocSecurity>
  <Lines>106</Lines>
  <Paragraphs>30</Paragraphs>
  <ScaleCrop>false</ScaleCrop>
  <Company>PMJ</Company>
  <LinksUpToDate>false</LinksUpToDate>
  <CharactersWithSpaces>15058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PMJ</dc:creator>
  <cp:keywords/>
  <dc:description/>
  <cp:lastModifiedBy>PMJ</cp:lastModifiedBy>
  <cp:revision>8</cp:revision>
  <dcterms:created xsi:type="dcterms:W3CDTF">2018-12-04T17:33:00Z</dcterms:created>
  <dcterms:modified xsi:type="dcterms:W3CDTF">2018-12-04T17:42:00Z</dcterms:modified>
</cp:coreProperties>
</file>