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269" w:rsidRPr="00010269" w:rsidRDefault="00010269" w:rsidP="00010269">
      <w:pPr>
        <w:rPr>
          <w:rFonts w:ascii="Arial" w:hAnsi="Arial" w:cs="Arial"/>
          <w:b/>
          <w:sz w:val="20"/>
          <w:szCs w:val="20"/>
        </w:rPr>
      </w:pPr>
      <w:r>
        <w:rPr>
          <w:noProof/>
          <w:sz w:val="20"/>
        </w:rPr>
        <w:drawing>
          <wp:anchor distT="0" distB="0" distL="114300" distR="114300" simplePos="0" relativeHeight="251660288" behindDoc="0" locked="0" layoutInCell="1" allowOverlap="1">
            <wp:simplePos x="0" y="0"/>
            <wp:positionH relativeFrom="column">
              <wp:posOffset>59690</wp:posOffset>
            </wp:positionH>
            <wp:positionV relativeFrom="paragraph">
              <wp:posOffset>-33020</wp:posOffset>
            </wp:positionV>
            <wp:extent cx="542925" cy="719455"/>
            <wp:effectExtent l="19050" t="0" r="9525" b="0"/>
            <wp:wrapSquare wrapText="right"/>
            <wp:docPr id="2" name="Imagem 2" descr="BRASÃO DO MUNICÍP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SÃO DO MUNICÍPIO"/>
                    <pic:cNvPicPr>
                      <a:picLocks noChangeAspect="1" noChangeArrowheads="1"/>
                    </pic:cNvPicPr>
                  </pic:nvPicPr>
                  <pic:blipFill>
                    <a:blip r:embed="rId5" cstate="print"/>
                    <a:srcRect/>
                    <a:stretch>
                      <a:fillRect/>
                    </a:stretch>
                  </pic:blipFill>
                  <pic:spPr bwMode="auto">
                    <a:xfrm>
                      <a:off x="0" y="0"/>
                      <a:ext cx="542925" cy="719455"/>
                    </a:xfrm>
                    <a:prstGeom prst="rect">
                      <a:avLst/>
                    </a:prstGeom>
                    <a:noFill/>
                    <a:ln w="9525">
                      <a:noFill/>
                      <a:miter lim="800000"/>
                      <a:headEnd/>
                      <a:tailEnd/>
                    </a:ln>
                  </pic:spPr>
                </pic:pic>
              </a:graphicData>
            </a:graphic>
          </wp:anchor>
        </w:drawing>
      </w:r>
      <w:r>
        <w:rPr>
          <w:b/>
          <w:sz w:val="20"/>
        </w:rPr>
        <w:t xml:space="preserve"> </w:t>
      </w:r>
      <w:r w:rsidRPr="00010269">
        <w:rPr>
          <w:rFonts w:ascii="Arial" w:hAnsi="Arial" w:cs="Arial"/>
          <w:sz w:val="20"/>
          <w:szCs w:val="20"/>
        </w:rPr>
        <w:t>ESTADO DE SANTA CATARINA</w:t>
      </w:r>
    </w:p>
    <w:p w:rsidR="00010269" w:rsidRPr="00010269" w:rsidRDefault="00010269" w:rsidP="00010269">
      <w:pPr>
        <w:rPr>
          <w:rFonts w:ascii="Arial" w:hAnsi="Arial" w:cs="Arial"/>
          <w:b/>
          <w:sz w:val="20"/>
          <w:szCs w:val="20"/>
        </w:rPr>
      </w:pPr>
      <w:r w:rsidRPr="00010269">
        <w:rPr>
          <w:rFonts w:ascii="Arial" w:hAnsi="Arial" w:cs="Arial"/>
          <w:b/>
          <w:sz w:val="20"/>
          <w:szCs w:val="20"/>
        </w:rPr>
        <w:t xml:space="preserve"> MUNICÍPIO DE JOAÇABA</w:t>
      </w:r>
    </w:p>
    <w:p w:rsidR="00010269" w:rsidRPr="00010269" w:rsidRDefault="00010269" w:rsidP="00010269">
      <w:pPr>
        <w:autoSpaceDE w:val="0"/>
        <w:autoSpaceDN w:val="0"/>
        <w:adjustRightInd w:val="0"/>
        <w:jc w:val="center"/>
        <w:rPr>
          <w:rFonts w:ascii="Arial" w:hAnsi="Arial" w:cs="Arial"/>
          <w:b/>
          <w:sz w:val="20"/>
          <w:szCs w:val="20"/>
        </w:rPr>
      </w:pPr>
    </w:p>
    <w:p w:rsidR="00010269" w:rsidRPr="00010269" w:rsidRDefault="00010269" w:rsidP="00010269">
      <w:pPr>
        <w:autoSpaceDE w:val="0"/>
        <w:autoSpaceDN w:val="0"/>
        <w:adjustRightInd w:val="0"/>
        <w:jc w:val="center"/>
        <w:rPr>
          <w:rFonts w:ascii="Arial" w:hAnsi="Arial" w:cs="Arial"/>
          <w:b/>
          <w:sz w:val="20"/>
          <w:szCs w:val="20"/>
        </w:rPr>
      </w:pPr>
    </w:p>
    <w:p w:rsidR="00010269" w:rsidRPr="00010269" w:rsidRDefault="00010269" w:rsidP="00010269">
      <w:pPr>
        <w:autoSpaceDE w:val="0"/>
        <w:autoSpaceDN w:val="0"/>
        <w:adjustRightInd w:val="0"/>
        <w:jc w:val="center"/>
        <w:rPr>
          <w:rFonts w:ascii="Arial" w:hAnsi="Arial" w:cs="Arial"/>
          <w:b/>
          <w:sz w:val="20"/>
          <w:szCs w:val="20"/>
        </w:rPr>
      </w:pPr>
      <w:r w:rsidRPr="00010269">
        <w:rPr>
          <w:rFonts w:ascii="Arial" w:hAnsi="Arial" w:cs="Arial"/>
          <w:b/>
          <w:sz w:val="20"/>
          <w:szCs w:val="20"/>
        </w:rPr>
        <w:t>ATA DE RE</w:t>
      </w:r>
      <w:r w:rsidR="00910035">
        <w:rPr>
          <w:rFonts w:ascii="Arial" w:hAnsi="Arial" w:cs="Arial"/>
          <w:b/>
          <w:sz w:val="20"/>
          <w:szCs w:val="20"/>
        </w:rPr>
        <w:t>GISTRO DE PREÇOS Nº 30</w:t>
      </w:r>
      <w:r w:rsidR="00EC5617">
        <w:rPr>
          <w:rFonts w:ascii="Arial" w:hAnsi="Arial" w:cs="Arial"/>
          <w:b/>
          <w:sz w:val="20"/>
          <w:szCs w:val="20"/>
        </w:rPr>
        <w:t>/2018/PMJ/01</w:t>
      </w:r>
    </w:p>
    <w:p w:rsidR="00010269" w:rsidRPr="00010269" w:rsidRDefault="00010269" w:rsidP="00010269">
      <w:pPr>
        <w:autoSpaceDE w:val="0"/>
        <w:autoSpaceDN w:val="0"/>
        <w:adjustRightInd w:val="0"/>
        <w:jc w:val="both"/>
        <w:rPr>
          <w:rFonts w:ascii="Arial" w:hAnsi="Arial" w:cs="Arial"/>
          <w:bCs/>
          <w:sz w:val="20"/>
          <w:szCs w:val="20"/>
        </w:rPr>
      </w:pPr>
    </w:p>
    <w:p w:rsidR="00010269" w:rsidRPr="00010269" w:rsidRDefault="00010269" w:rsidP="00010269">
      <w:pPr>
        <w:jc w:val="both"/>
        <w:rPr>
          <w:rFonts w:ascii="Arial" w:hAnsi="Arial" w:cs="Arial"/>
          <w:sz w:val="20"/>
          <w:szCs w:val="20"/>
        </w:rPr>
      </w:pPr>
      <w:r w:rsidRPr="00010269">
        <w:rPr>
          <w:rFonts w:ascii="Arial" w:hAnsi="Arial" w:cs="Arial"/>
          <w:sz w:val="20"/>
          <w:szCs w:val="20"/>
        </w:rPr>
        <w:t xml:space="preserve">COM </w:t>
      </w:r>
      <w:proofErr w:type="gramStart"/>
      <w:r w:rsidRPr="00010269">
        <w:rPr>
          <w:rFonts w:ascii="Arial" w:hAnsi="Arial" w:cs="Arial"/>
          <w:sz w:val="20"/>
          <w:szCs w:val="20"/>
        </w:rPr>
        <w:t>EFEITO</w:t>
      </w:r>
      <w:proofErr w:type="gramEnd"/>
      <w:r w:rsidRPr="00010269">
        <w:rPr>
          <w:rFonts w:ascii="Arial" w:hAnsi="Arial" w:cs="Arial"/>
          <w:sz w:val="20"/>
          <w:szCs w:val="20"/>
        </w:rPr>
        <w:t xml:space="preserve"> JURÍDICO DE DOCUMENTO DE AJUSTE CONTRATUAL, CUJO OBJETO CONSTITUI O </w:t>
      </w:r>
      <w:r w:rsidRPr="00010269">
        <w:rPr>
          <w:rFonts w:ascii="Arial" w:hAnsi="Arial" w:cs="Arial"/>
          <w:b/>
          <w:sz w:val="20"/>
          <w:szCs w:val="20"/>
        </w:rPr>
        <w:t>REGISTRO DE PREÇOS</w:t>
      </w:r>
      <w:r w:rsidRPr="00010269">
        <w:rPr>
          <w:rFonts w:ascii="Arial" w:hAnsi="Arial" w:cs="Arial"/>
          <w:sz w:val="20"/>
          <w:szCs w:val="20"/>
        </w:rPr>
        <w:t xml:space="preserve"> PARA AQUISIÇÃO EVENTUAL E FUTURA  DE UNIFORMES PROFISSIONAIS. </w:t>
      </w:r>
    </w:p>
    <w:p w:rsidR="00010269" w:rsidRPr="00910035" w:rsidRDefault="00910035" w:rsidP="00910035">
      <w:pPr>
        <w:tabs>
          <w:tab w:val="left" w:pos="851"/>
        </w:tabs>
        <w:jc w:val="both"/>
        <w:rPr>
          <w:rFonts w:ascii="Arial" w:hAnsi="Arial" w:cs="Arial"/>
          <w:sz w:val="20"/>
          <w:szCs w:val="20"/>
        </w:rPr>
      </w:pPr>
      <w:r>
        <w:rPr>
          <w:rFonts w:ascii="Arial" w:hAnsi="Arial" w:cs="Arial"/>
          <w:sz w:val="20"/>
          <w:szCs w:val="20"/>
        </w:rPr>
        <w:t>Aos 12 (doze</w:t>
      </w:r>
      <w:r w:rsidR="00010269" w:rsidRPr="00010269">
        <w:rPr>
          <w:rFonts w:ascii="Arial" w:hAnsi="Arial" w:cs="Arial"/>
          <w:sz w:val="20"/>
          <w:szCs w:val="20"/>
        </w:rPr>
        <w:t xml:space="preserve">) dias do mês de </w:t>
      </w:r>
      <w:r>
        <w:rPr>
          <w:rFonts w:ascii="Arial" w:hAnsi="Arial" w:cs="Arial"/>
          <w:sz w:val="20"/>
          <w:szCs w:val="20"/>
        </w:rPr>
        <w:t>junho</w:t>
      </w:r>
      <w:r w:rsidR="00010269" w:rsidRPr="00010269">
        <w:rPr>
          <w:rFonts w:ascii="Arial" w:hAnsi="Arial" w:cs="Arial"/>
          <w:sz w:val="20"/>
          <w:szCs w:val="20"/>
        </w:rPr>
        <w:t xml:space="preserve"> do ano de 2018, o MUNICÍPIO DE JOAÇABA, SC, com sede na Avenida XV de Novembro, 378, centro, </w:t>
      </w:r>
      <w:proofErr w:type="spellStart"/>
      <w:r w:rsidR="00010269" w:rsidRPr="00010269">
        <w:rPr>
          <w:rFonts w:ascii="Arial" w:hAnsi="Arial" w:cs="Arial"/>
          <w:sz w:val="20"/>
          <w:szCs w:val="20"/>
        </w:rPr>
        <w:t>Joaçaba</w:t>
      </w:r>
      <w:proofErr w:type="spellEnd"/>
      <w:r w:rsidR="00010269" w:rsidRPr="00010269">
        <w:rPr>
          <w:rFonts w:ascii="Arial" w:hAnsi="Arial" w:cs="Arial"/>
          <w:sz w:val="20"/>
          <w:szCs w:val="20"/>
        </w:rPr>
        <w:t xml:space="preserve">, SC, inscrito no CNPJ/MF sob nº 82.939.380/0001-99, por intermédio da </w:t>
      </w:r>
      <w:r w:rsidR="00010269" w:rsidRPr="00010269">
        <w:rPr>
          <w:rFonts w:ascii="Arial" w:hAnsi="Arial" w:cs="Arial"/>
          <w:b/>
          <w:sz w:val="20"/>
          <w:szCs w:val="20"/>
        </w:rPr>
        <w:t>SECRETARIA MUNICIPAL DE GESTÃO ADMINISTRATIVA E FINANCEIRA</w:t>
      </w:r>
      <w:r w:rsidR="00010269" w:rsidRPr="00010269">
        <w:rPr>
          <w:rFonts w:ascii="Arial" w:hAnsi="Arial" w:cs="Arial"/>
          <w:sz w:val="20"/>
          <w:szCs w:val="20"/>
        </w:rPr>
        <w:t xml:space="preserve">, como </w:t>
      </w:r>
      <w:r w:rsidR="00010269" w:rsidRPr="00010269">
        <w:rPr>
          <w:rFonts w:ascii="Arial" w:hAnsi="Arial" w:cs="Arial"/>
          <w:b/>
          <w:sz w:val="20"/>
          <w:szCs w:val="20"/>
        </w:rPr>
        <w:t>órgão gerenciador</w:t>
      </w:r>
      <w:r w:rsidR="00010269" w:rsidRPr="00010269">
        <w:rPr>
          <w:rFonts w:ascii="Arial" w:hAnsi="Arial" w:cs="Arial"/>
          <w:sz w:val="20"/>
          <w:szCs w:val="20"/>
        </w:rPr>
        <w:t xml:space="preserve">, representada </w:t>
      </w:r>
      <w:proofErr w:type="gramStart"/>
      <w:r w:rsidR="00010269" w:rsidRPr="00010269">
        <w:rPr>
          <w:rFonts w:ascii="Arial" w:hAnsi="Arial" w:cs="Arial"/>
          <w:sz w:val="20"/>
          <w:szCs w:val="20"/>
        </w:rPr>
        <w:t>nesta ato</w:t>
      </w:r>
      <w:proofErr w:type="gramEnd"/>
      <w:r w:rsidR="00010269" w:rsidRPr="00010269">
        <w:rPr>
          <w:rFonts w:ascii="Arial" w:hAnsi="Arial" w:cs="Arial"/>
          <w:sz w:val="20"/>
          <w:szCs w:val="20"/>
        </w:rPr>
        <w:t xml:space="preserve"> pelo Secretário, Sr. JORGE LUIZ DRESCH, e a empresa </w:t>
      </w:r>
      <w:r w:rsidR="00BF0304">
        <w:rPr>
          <w:rFonts w:ascii="Arial" w:hAnsi="Arial" w:cs="Arial"/>
          <w:sz w:val="20"/>
          <w:szCs w:val="20"/>
        </w:rPr>
        <w:t>FACCINA DALTORA EQUIPAMENTOS DE SEGURANÇA LTDA</w:t>
      </w:r>
      <w:r w:rsidR="00010269" w:rsidRPr="00010269">
        <w:rPr>
          <w:rFonts w:ascii="Arial" w:hAnsi="Arial" w:cs="Arial"/>
          <w:sz w:val="20"/>
          <w:szCs w:val="20"/>
        </w:rPr>
        <w:t xml:space="preserve">., estabelecida na </w:t>
      </w:r>
      <w:r w:rsidR="00BF0304">
        <w:rPr>
          <w:rFonts w:ascii="Arial" w:hAnsi="Arial" w:cs="Arial"/>
          <w:sz w:val="20"/>
          <w:szCs w:val="20"/>
        </w:rPr>
        <w:t>RUA HUMBERTO DE CAMPOS, 836</w:t>
      </w:r>
      <w:r w:rsidR="00010269" w:rsidRPr="00010269">
        <w:rPr>
          <w:rFonts w:ascii="Arial" w:hAnsi="Arial" w:cs="Arial"/>
          <w:sz w:val="20"/>
          <w:szCs w:val="20"/>
        </w:rPr>
        <w:t xml:space="preserve">, bairro </w:t>
      </w:r>
      <w:r w:rsidR="00BF0304">
        <w:rPr>
          <w:rFonts w:ascii="Arial" w:hAnsi="Arial" w:cs="Arial"/>
          <w:sz w:val="20"/>
          <w:szCs w:val="20"/>
        </w:rPr>
        <w:t>SAGRADO CORAÇÃO DE JESUS</w:t>
      </w:r>
      <w:r w:rsidR="00010269" w:rsidRPr="00010269">
        <w:rPr>
          <w:rFonts w:ascii="Arial" w:hAnsi="Arial" w:cs="Arial"/>
          <w:sz w:val="20"/>
          <w:szCs w:val="20"/>
        </w:rPr>
        <w:t xml:space="preserve">, no Município de </w:t>
      </w:r>
      <w:r w:rsidR="00BF0304">
        <w:rPr>
          <w:rFonts w:ascii="Arial" w:hAnsi="Arial" w:cs="Arial"/>
          <w:sz w:val="20"/>
          <w:szCs w:val="20"/>
        </w:rPr>
        <w:t>LAGES/SC</w:t>
      </w:r>
      <w:r w:rsidR="00010269" w:rsidRPr="00010269">
        <w:rPr>
          <w:rFonts w:ascii="Arial" w:hAnsi="Arial" w:cs="Arial"/>
          <w:sz w:val="20"/>
          <w:szCs w:val="20"/>
        </w:rPr>
        <w:t xml:space="preserve">, doravante denominada </w:t>
      </w:r>
      <w:r w:rsidR="00010269" w:rsidRPr="00010269">
        <w:rPr>
          <w:rFonts w:ascii="Arial" w:hAnsi="Arial" w:cs="Arial"/>
          <w:b/>
          <w:sz w:val="20"/>
          <w:szCs w:val="20"/>
        </w:rPr>
        <w:t>DETENTORA</w:t>
      </w:r>
      <w:r w:rsidR="00010269" w:rsidRPr="00010269">
        <w:rPr>
          <w:rFonts w:ascii="Arial" w:hAnsi="Arial" w:cs="Arial"/>
          <w:sz w:val="20"/>
          <w:szCs w:val="20"/>
        </w:rPr>
        <w:t xml:space="preserve">, representada neste ato por </w:t>
      </w:r>
      <w:r w:rsidR="00BF0304">
        <w:rPr>
          <w:rFonts w:ascii="Arial" w:hAnsi="Arial" w:cs="Arial"/>
          <w:sz w:val="20"/>
          <w:szCs w:val="20"/>
        </w:rPr>
        <w:t>LUCIANO CRUZ FACINA</w:t>
      </w:r>
      <w:r w:rsidR="00010269" w:rsidRPr="00010269">
        <w:rPr>
          <w:rFonts w:ascii="Arial" w:hAnsi="Arial" w:cs="Arial"/>
          <w:sz w:val="20"/>
          <w:szCs w:val="20"/>
        </w:rPr>
        <w:t xml:space="preserve">, portador do documento de identidade nº </w:t>
      </w:r>
      <w:r w:rsidR="00BF0304">
        <w:rPr>
          <w:rFonts w:ascii="Arial" w:hAnsi="Arial" w:cs="Arial"/>
          <w:sz w:val="20"/>
          <w:szCs w:val="20"/>
        </w:rPr>
        <w:t xml:space="preserve">2.827.889 </w:t>
      </w:r>
      <w:r w:rsidR="00010269" w:rsidRPr="00010269">
        <w:rPr>
          <w:rFonts w:ascii="Arial" w:hAnsi="Arial" w:cs="Arial"/>
          <w:sz w:val="20"/>
          <w:szCs w:val="20"/>
        </w:rPr>
        <w:t xml:space="preserve">e inscrito no CPF/MF sob o nº </w:t>
      </w:r>
      <w:r w:rsidR="00BF0304">
        <w:rPr>
          <w:rFonts w:ascii="Arial" w:hAnsi="Arial" w:cs="Arial"/>
          <w:sz w:val="20"/>
          <w:szCs w:val="20"/>
        </w:rPr>
        <w:t>014.379.819-76</w:t>
      </w:r>
      <w:r w:rsidR="00010269" w:rsidRPr="00010269">
        <w:rPr>
          <w:rFonts w:ascii="Arial" w:hAnsi="Arial" w:cs="Arial"/>
          <w:sz w:val="20"/>
          <w:szCs w:val="20"/>
        </w:rPr>
        <w:t xml:space="preserve">, residente e domiciliado em </w:t>
      </w:r>
      <w:r w:rsidR="00BF0304">
        <w:rPr>
          <w:rFonts w:ascii="Arial" w:hAnsi="Arial" w:cs="Arial"/>
          <w:sz w:val="20"/>
          <w:szCs w:val="20"/>
        </w:rPr>
        <w:t>LAGES/SC</w:t>
      </w:r>
      <w:r w:rsidR="00010269" w:rsidRPr="00010269">
        <w:rPr>
          <w:rFonts w:ascii="Arial" w:hAnsi="Arial" w:cs="Arial"/>
          <w:sz w:val="20"/>
          <w:szCs w:val="20"/>
        </w:rPr>
        <w:t xml:space="preserve">, nos termos da Lei Federal nº 10.520/2002, da Lei Complementar nº 123/2006, do Decreto Municipal nº 4.388/2013, Decreto Municipal nº 2.879/2006 e alterações, aplicando-se subsidiariamente no que couberem as disposições contidas na Lei Federal nº 8.666/93 com alterações posteriores, celebram a presente ATA DE REGISTRO DE PREÇOS, originada do Processo de Licitação nº 62/2018/PMJ – Edital de Pregão Presencial nº 39/2018/PMJ, </w:t>
      </w:r>
      <w:r w:rsidR="00BF0304">
        <w:rPr>
          <w:rFonts w:ascii="Arial" w:hAnsi="Arial" w:cs="Arial"/>
          <w:sz w:val="20"/>
          <w:szCs w:val="20"/>
        </w:rPr>
        <w:t xml:space="preserve">homologado em 12/06/2018, </w:t>
      </w:r>
      <w:r w:rsidR="00010269" w:rsidRPr="00010269">
        <w:rPr>
          <w:rFonts w:ascii="Arial" w:hAnsi="Arial" w:cs="Arial"/>
          <w:sz w:val="20"/>
          <w:szCs w:val="20"/>
        </w:rPr>
        <w:t xml:space="preserve">mediante termos e condições que seguem. </w:t>
      </w:r>
    </w:p>
    <w:p w:rsidR="00010269" w:rsidRPr="00EE64D5" w:rsidRDefault="00010269" w:rsidP="00EE64D5">
      <w:pPr>
        <w:jc w:val="both"/>
        <w:rPr>
          <w:rFonts w:ascii="Arial" w:hAnsi="Arial" w:cs="Arial"/>
          <w:b/>
          <w:bCs/>
          <w:sz w:val="20"/>
          <w:szCs w:val="20"/>
        </w:rPr>
      </w:pPr>
      <w:r w:rsidRPr="00010269">
        <w:rPr>
          <w:rFonts w:ascii="Arial" w:hAnsi="Arial" w:cs="Arial"/>
          <w:b/>
          <w:sz w:val="20"/>
          <w:szCs w:val="20"/>
        </w:rPr>
        <w:t xml:space="preserve">CLÁUSULA PRIMEIRA - </w:t>
      </w:r>
      <w:r w:rsidRPr="00010269">
        <w:rPr>
          <w:rFonts w:ascii="Arial" w:hAnsi="Arial" w:cs="Arial"/>
          <w:b/>
          <w:bCs/>
          <w:sz w:val="20"/>
          <w:szCs w:val="20"/>
        </w:rPr>
        <w:t xml:space="preserve">DO OBJETO </w:t>
      </w:r>
    </w:p>
    <w:p w:rsidR="00010269" w:rsidRPr="00010269" w:rsidRDefault="00010269" w:rsidP="00010269">
      <w:pPr>
        <w:pStyle w:val="Corpodetexto"/>
        <w:numPr>
          <w:ilvl w:val="1"/>
          <w:numId w:val="5"/>
        </w:numPr>
        <w:tabs>
          <w:tab w:val="clear" w:pos="708"/>
          <w:tab w:val="clear" w:pos="2270"/>
          <w:tab w:val="clear" w:pos="4294"/>
          <w:tab w:val="left" w:pos="426"/>
        </w:tabs>
        <w:suppressAutoHyphens/>
        <w:ind w:left="426" w:hanging="426"/>
        <w:rPr>
          <w:sz w:val="20"/>
        </w:rPr>
      </w:pPr>
      <w:r w:rsidRPr="00010269">
        <w:rPr>
          <w:sz w:val="20"/>
        </w:rPr>
        <w:t xml:space="preserve">Os preços ora REGISTRADOS, de acordo a proposta apresentada pela DETENTORA no Processo de Licitação, correspondem à expectativa de aquisição dos seguintes itens: </w:t>
      </w:r>
    </w:p>
    <w:p w:rsidR="00010269" w:rsidRPr="00010269" w:rsidRDefault="00010269" w:rsidP="00010269">
      <w:pPr>
        <w:pStyle w:val="Corpodetexto"/>
        <w:tabs>
          <w:tab w:val="clear" w:pos="708"/>
          <w:tab w:val="clear" w:pos="2270"/>
          <w:tab w:val="clear" w:pos="4294"/>
          <w:tab w:val="left" w:pos="426"/>
        </w:tabs>
        <w:ind w:left="426"/>
        <w:rPr>
          <w:sz w:val="2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851"/>
        <w:gridCol w:w="567"/>
        <w:gridCol w:w="4394"/>
        <w:gridCol w:w="1417"/>
        <w:gridCol w:w="1701"/>
      </w:tblGrid>
      <w:tr w:rsidR="00010269" w:rsidRPr="00010269" w:rsidTr="00910035">
        <w:tc>
          <w:tcPr>
            <w:tcW w:w="709" w:type="dxa"/>
            <w:shd w:val="clear" w:color="auto" w:fill="auto"/>
            <w:vAlign w:val="center"/>
          </w:tcPr>
          <w:p w:rsidR="00010269" w:rsidRPr="00010269" w:rsidRDefault="00010269" w:rsidP="007A241E">
            <w:pPr>
              <w:jc w:val="center"/>
              <w:rPr>
                <w:rFonts w:ascii="Arial" w:hAnsi="Arial" w:cs="Arial"/>
                <w:sz w:val="20"/>
                <w:szCs w:val="20"/>
              </w:rPr>
            </w:pPr>
            <w:r w:rsidRPr="00010269">
              <w:rPr>
                <w:rFonts w:ascii="Arial" w:hAnsi="Arial" w:cs="Arial"/>
                <w:sz w:val="20"/>
                <w:szCs w:val="20"/>
              </w:rPr>
              <w:t>ITEM</w:t>
            </w:r>
          </w:p>
        </w:tc>
        <w:tc>
          <w:tcPr>
            <w:tcW w:w="851" w:type="dxa"/>
            <w:shd w:val="clear" w:color="auto" w:fill="auto"/>
            <w:vAlign w:val="center"/>
          </w:tcPr>
          <w:p w:rsidR="00010269" w:rsidRPr="00010269" w:rsidRDefault="00010269" w:rsidP="007A241E">
            <w:pPr>
              <w:jc w:val="center"/>
              <w:rPr>
                <w:rFonts w:ascii="Arial" w:hAnsi="Arial" w:cs="Arial"/>
                <w:sz w:val="20"/>
                <w:szCs w:val="20"/>
              </w:rPr>
            </w:pPr>
            <w:r w:rsidRPr="00010269">
              <w:rPr>
                <w:rFonts w:ascii="Arial" w:hAnsi="Arial" w:cs="Arial"/>
                <w:sz w:val="20"/>
                <w:szCs w:val="20"/>
              </w:rPr>
              <w:t>QTDE</w:t>
            </w:r>
          </w:p>
        </w:tc>
        <w:tc>
          <w:tcPr>
            <w:tcW w:w="567" w:type="dxa"/>
            <w:shd w:val="clear" w:color="auto" w:fill="auto"/>
            <w:vAlign w:val="center"/>
          </w:tcPr>
          <w:p w:rsidR="00010269" w:rsidRPr="00010269" w:rsidRDefault="00010269" w:rsidP="007A241E">
            <w:pPr>
              <w:jc w:val="center"/>
              <w:rPr>
                <w:rFonts w:ascii="Arial" w:hAnsi="Arial" w:cs="Arial"/>
                <w:sz w:val="20"/>
                <w:szCs w:val="20"/>
              </w:rPr>
            </w:pPr>
            <w:r w:rsidRPr="00010269">
              <w:rPr>
                <w:rFonts w:ascii="Arial" w:hAnsi="Arial" w:cs="Arial"/>
                <w:sz w:val="20"/>
                <w:szCs w:val="20"/>
              </w:rPr>
              <w:t>UN</w:t>
            </w:r>
          </w:p>
        </w:tc>
        <w:tc>
          <w:tcPr>
            <w:tcW w:w="4394" w:type="dxa"/>
            <w:shd w:val="clear" w:color="auto" w:fill="auto"/>
            <w:vAlign w:val="center"/>
          </w:tcPr>
          <w:p w:rsidR="00010269" w:rsidRPr="00010269" w:rsidRDefault="00010269" w:rsidP="007A241E">
            <w:pPr>
              <w:jc w:val="center"/>
              <w:rPr>
                <w:rFonts w:ascii="Arial" w:hAnsi="Arial" w:cs="Arial"/>
                <w:sz w:val="20"/>
                <w:szCs w:val="20"/>
              </w:rPr>
            </w:pPr>
            <w:r w:rsidRPr="00010269">
              <w:rPr>
                <w:rFonts w:ascii="Arial" w:hAnsi="Arial" w:cs="Arial"/>
                <w:sz w:val="20"/>
                <w:szCs w:val="20"/>
              </w:rPr>
              <w:t>ESPECIFICAÇÃO</w:t>
            </w:r>
          </w:p>
        </w:tc>
        <w:tc>
          <w:tcPr>
            <w:tcW w:w="1417" w:type="dxa"/>
            <w:shd w:val="clear" w:color="auto" w:fill="auto"/>
            <w:vAlign w:val="center"/>
          </w:tcPr>
          <w:p w:rsidR="00010269" w:rsidRPr="00010269" w:rsidRDefault="00010269" w:rsidP="007A241E">
            <w:pPr>
              <w:jc w:val="center"/>
              <w:rPr>
                <w:rFonts w:ascii="Arial" w:hAnsi="Arial" w:cs="Arial"/>
                <w:sz w:val="20"/>
                <w:szCs w:val="20"/>
              </w:rPr>
            </w:pPr>
            <w:r w:rsidRPr="00010269">
              <w:rPr>
                <w:rFonts w:ascii="Arial" w:hAnsi="Arial" w:cs="Arial"/>
                <w:sz w:val="20"/>
                <w:szCs w:val="20"/>
              </w:rPr>
              <w:t>VALOR UNITÁRIO R$</w:t>
            </w:r>
          </w:p>
        </w:tc>
        <w:tc>
          <w:tcPr>
            <w:tcW w:w="1701" w:type="dxa"/>
            <w:shd w:val="clear" w:color="auto" w:fill="auto"/>
            <w:vAlign w:val="center"/>
          </w:tcPr>
          <w:p w:rsidR="00010269" w:rsidRPr="00010269" w:rsidRDefault="00010269" w:rsidP="007A241E">
            <w:pPr>
              <w:jc w:val="center"/>
              <w:rPr>
                <w:rFonts w:ascii="Arial" w:hAnsi="Arial" w:cs="Arial"/>
                <w:sz w:val="20"/>
                <w:szCs w:val="20"/>
              </w:rPr>
            </w:pPr>
            <w:r w:rsidRPr="00010269">
              <w:rPr>
                <w:rFonts w:ascii="Arial" w:hAnsi="Arial" w:cs="Arial"/>
                <w:sz w:val="20"/>
                <w:szCs w:val="20"/>
              </w:rPr>
              <w:t>VALOR TOTAL R$</w:t>
            </w:r>
          </w:p>
        </w:tc>
      </w:tr>
      <w:tr w:rsidR="00010269" w:rsidRPr="00010269" w:rsidTr="00910035">
        <w:tc>
          <w:tcPr>
            <w:tcW w:w="709" w:type="dxa"/>
            <w:vAlign w:val="center"/>
          </w:tcPr>
          <w:p w:rsidR="00010269" w:rsidRPr="00010269" w:rsidRDefault="00010269" w:rsidP="007A241E">
            <w:pPr>
              <w:jc w:val="center"/>
              <w:rPr>
                <w:rFonts w:ascii="Arial" w:hAnsi="Arial" w:cs="Arial"/>
                <w:sz w:val="20"/>
                <w:szCs w:val="20"/>
              </w:rPr>
            </w:pPr>
            <w:proofErr w:type="gramStart"/>
            <w:r w:rsidRPr="00010269">
              <w:rPr>
                <w:rFonts w:ascii="Arial" w:hAnsi="Arial" w:cs="Arial"/>
                <w:sz w:val="20"/>
                <w:szCs w:val="20"/>
              </w:rPr>
              <w:t>3</w:t>
            </w:r>
            <w:proofErr w:type="gramEnd"/>
          </w:p>
        </w:tc>
        <w:tc>
          <w:tcPr>
            <w:tcW w:w="851" w:type="dxa"/>
            <w:vAlign w:val="center"/>
          </w:tcPr>
          <w:p w:rsidR="00010269" w:rsidRPr="00010269" w:rsidRDefault="00010269" w:rsidP="007A241E">
            <w:pPr>
              <w:snapToGrid w:val="0"/>
              <w:jc w:val="right"/>
              <w:rPr>
                <w:rFonts w:ascii="Arial" w:hAnsi="Arial" w:cs="Arial"/>
                <w:sz w:val="20"/>
                <w:szCs w:val="20"/>
              </w:rPr>
            </w:pPr>
            <w:r w:rsidRPr="00010269">
              <w:rPr>
                <w:rFonts w:ascii="Arial" w:hAnsi="Arial" w:cs="Arial"/>
                <w:sz w:val="20"/>
                <w:szCs w:val="20"/>
              </w:rPr>
              <w:t>10</w:t>
            </w:r>
          </w:p>
        </w:tc>
        <w:tc>
          <w:tcPr>
            <w:tcW w:w="567" w:type="dxa"/>
            <w:vAlign w:val="center"/>
          </w:tcPr>
          <w:p w:rsidR="00010269" w:rsidRPr="00010269" w:rsidRDefault="00010269" w:rsidP="007A241E">
            <w:pPr>
              <w:snapToGrid w:val="0"/>
              <w:jc w:val="center"/>
              <w:rPr>
                <w:rFonts w:ascii="Arial" w:hAnsi="Arial" w:cs="Arial"/>
                <w:sz w:val="20"/>
                <w:szCs w:val="20"/>
              </w:rPr>
            </w:pPr>
            <w:proofErr w:type="spellStart"/>
            <w:proofErr w:type="gramStart"/>
            <w:r w:rsidRPr="00010269">
              <w:rPr>
                <w:rFonts w:ascii="Arial" w:hAnsi="Arial" w:cs="Arial"/>
                <w:sz w:val="20"/>
                <w:szCs w:val="20"/>
              </w:rPr>
              <w:t>un</w:t>
            </w:r>
            <w:proofErr w:type="spellEnd"/>
            <w:proofErr w:type="gramEnd"/>
          </w:p>
        </w:tc>
        <w:tc>
          <w:tcPr>
            <w:tcW w:w="4394" w:type="dxa"/>
          </w:tcPr>
          <w:p w:rsidR="00010269" w:rsidRPr="00010269" w:rsidRDefault="00010269" w:rsidP="007A241E">
            <w:pPr>
              <w:jc w:val="both"/>
              <w:rPr>
                <w:rFonts w:ascii="Arial" w:eastAsia="Batang" w:hAnsi="Arial" w:cs="Arial"/>
                <w:sz w:val="20"/>
                <w:szCs w:val="20"/>
              </w:rPr>
            </w:pPr>
            <w:r w:rsidRPr="00010269">
              <w:rPr>
                <w:rFonts w:ascii="Arial" w:eastAsia="Batang" w:hAnsi="Arial" w:cs="Arial"/>
                <w:sz w:val="20"/>
                <w:szCs w:val="20"/>
              </w:rPr>
              <w:t xml:space="preserve">Jaqueta dupla face em tecido </w:t>
            </w:r>
            <w:proofErr w:type="spellStart"/>
            <w:r w:rsidRPr="00010269">
              <w:rPr>
                <w:rFonts w:ascii="Arial" w:eastAsia="Batang" w:hAnsi="Arial" w:cs="Arial"/>
                <w:i/>
                <w:sz w:val="20"/>
                <w:szCs w:val="20"/>
              </w:rPr>
              <w:t>Wave</w:t>
            </w:r>
            <w:proofErr w:type="spellEnd"/>
            <w:r w:rsidRPr="00010269">
              <w:rPr>
                <w:rFonts w:ascii="Arial" w:eastAsia="Batang" w:hAnsi="Arial" w:cs="Arial"/>
                <w:i/>
                <w:sz w:val="20"/>
                <w:szCs w:val="20"/>
              </w:rPr>
              <w:t xml:space="preserve"> Austrália</w:t>
            </w:r>
            <w:r w:rsidRPr="00010269">
              <w:rPr>
                <w:rFonts w:ascii="Arial" w:eastAsia="Batang" w:hAnsi="Arial" w:cs="Arial"/>
                <w:sz w:val="20"/>
                <w:szCs w:val="20"/>
              </w:rPr>
              <w:t xml:space="preserve"> na cor preta – forro térmico de fibra – bordado na “Polícia Civil” nas costas de um lado da face – bordado “Polícia” nas duas mangas – bordadas nas duas mangas as bandeiras do Brasil e Santa Catarina – bordado na frente o brasão da Polícia Civil, com </w:t>
            </w:r>
            <w:proofErr w:type="spellStart"/>
            <w:r w:rsidRPr="00010269">
              <w:rPr>
                <w:rFonts w:ascii="Arial" w:eastAsia="Batang" w:hAnsi="Arial" w:cs="Arial"/>
                <w:sz w:val="20"/>
                <w:szCs w:val="20"/>
              </w:rPr>
              <w:t>velcro</w:t>
            </w:r>
            <w:proofErr w:type="spellEnd"/>
            <w:r w:rsidRPr="00010269">
              <w:rPr>
                <w:rFonts w:ascii="Arial" w:eastAsia="Batang" w:hAnsi="Arial" w:cs="Arial"/>
                <w:sz w:val="20"/>
                <w:szCs w:val="20"/>
              </w:rPr>
              <w:t xml:space="preserve"> para colar a </w:t>
            </w:r>
            <w:proofErr w:type="spellStart"/>
            <w:r w:rsidRPr="00010269">
              <w:rPr>
                <w:rFonts w:ascii="Arial" w:eastAsia="Batang" w:hAnsi="Arial" w:cs="Arial"/>
                <w:sz w:val="20"/>
                <w:szCs w:val="20"/>
              </w:rPr>
              <w:t>targeta</w:t>
            </w:r>
            <w:proofErr w:type="spellEnd"/>
            <w:r w:rsidRPr="00010269">
              <w:rPr>
                <w:rFonts w:ascii="Arial" w:eastAsia="Batang" w:hAnsi="Arial" w:cs="Arial"/>
                <w:sz w:val="20"/>
                <w:szCs w:val="20"/>
              </w:rPr>
              <w:t xml:space="preserve"> bordada com as funções: Delegado, Escrivão, Agente ou Polícia. (todos os bordados na cor chumbo).</w:t>
            </w:r>
          </w:p>
          <w:p w:rsidR="00010269" w:rsidRPr="00010269" w:rsidRDefault="00010269" w:rsidP="007A241E">
            <w:pPr>
              <w:jc w:val="both"/>
              <w:rPr>
                <w:rFonts w:ascii="Arial" w:eastAsia="Batang" w:hAnsi="Arial" w:cs="Arial"/>
                <w:sz w:val="20"/>
                <w:szCs w:val="20"/>
              </w:rPr>
            </w:pPr>
            <w:r w:rsidRPr="00010269">
              <w:rPr>
                <w:rFonts w:ascii="Arial" w:eastAsia="Batang" w:hAnsi="Arial" w:cs="Arial"/>
                <w:sz w:val="20"/>
                <w:szCs w:val="20"/>
              </w:rPr>
              <w:t xml:space="preserve">A outra face em tecido </w:t>
            </w:r>
            <w:proofErr w:type="spellStart"/>
            <w:r w:rsidRPr="00010269">
              <w:rPr>
                <w:rFonts w:ascii="Arial" w:eastAsia="Batang" w:hAnsi="Arial" w:cs="Arial"/>
                <w:i/>
                <w:sz w:val="20"/>
                <w:szCs w:val="20"/>
              </w:rPr>
              <w:t>Wave</w:t>
            </w:r>
            <w:proofErr w:type="spellEnd"/>
            <w:r w:rsidRPr="00010269">
              <w:rPr>
                <w:rFonts w:ascii="Arial" w:eastAsia="Batang" w:hAnsi="Arial" w:cs="Arial"/>
                <w:i/>
                <w:sz w:val="20"/>
                <w:szCs w:val="20"/>
              </w:rPr>
              <w:t xml:space="preserve"> Austrália</w:t>
            </w:r>
            <w:r w:rsidRPr="00010269">
              <w:rPr>
                <w:rFonts w:ascii="Arial" w:eastAsia="Batang" w:hAnsi="Arial" w:cs="Arial"/>
                <w:sz w:val="20"/>
                <w:szCs w:val="20"/>
              </w:rPr>
              <w:t xml:space="preserve"> na cor preta - forro térmico de fibra – sem bordados (descaracterizada).</w:t>
            </w:r>
          </w:p>
        </w:tc>
        <w:tc>
          <w:tcPr>
            <w:tcW w:w="1417" w:type="dxa"/>
            <w:vAlign w:val="center"/>
          </w:tcPr>
          <w:p w:rsidR="00010269" w:rsidRPr="00010269" w:rsidRDefault="00EE64D5" w:rsidP="007A241E">
            <w:pPr>
              <w:rPr>
                <w:rFonts w:ascii="Arial" w:hAnsi="Arial" w:cs="Arial"/>
                <w:b/>
                <w:sz w:val="20"/>
                <w:szCs w:val="20"/>
              </w:rPr>
            </w:pPr>
            <w:r>
              <w:rPr>
                <w:rFonts w:ascii="Arial" w:hAnsi="Arial" w:cs="Arial"/>
                <w:b/>
                <w:sz w:val="20"/>
                <w:szCs w:val="20"/>
              </w:rPr>
              <w:t>190,00</w:t>
            </w:r>
          </w:p>
        </w:tc>
        <w:tc>
          <w:tcPr>
            <w:tcW w:w="1701" w:type="dxa"/>
            <w:vAlign w:val="center"/>
          </w:tcPr>
          <w:p w:rsidR="00010269" w:rsidRPr="00010269" w:rsidRDefault="00EE64D5" w:rsidP="007A241E">
            <w:pPr>
              <w:jc w:val="right"/>
              <w:rPr>
                <w:rFonts w:ascii="Arial" w:hAnsi="Arial" w:cs="Arial"/>
                <w:b/>
                <w:sz w:val="20"/>
                <w:szCs w:val="20"/>
              </w:rPr>
            </w:pPr>
            <w:r>
              <w:rPr>
                <w:rFonts w:ascii="Arial" w:hAnsi="Arial" w:cs="Arial"/>
                <w:b/>
                <w:sz w:val="20"/>
                <w:szCs w:val="20"/>
              </w:rPr>
              <w:t>1.900,00</w:t>
            </w:r>
          </w:p>
        </w:tc>
      </w:tr>
    </w:tbl>
    <w:p w:rsidR="00010269" w:rsidRPr="00010269" w:rsidRDefault="00010269" w:rsidP="00910035">
      <w:pPr>
        <w:widowControl w:val="0"/>
        <w:jc w:val="both"/>
        <w:rPr>
          <w:rFonts w:ascii="Arial" w:hAnsi="Arial" w:cs="Arial"/>
          <w:sz w:val="20"/>
          <w:szCs w:val="20"/>
        </w:rPr>
      </w:pPr>
    </w:p>
    <w:p w:rsidR="00010269" w:rsidRPr="00010269" w:rsidRDefault="00010269" w:rsidP="00010269">
      <w:pPr>
        <w:pStyle w:val="Ttulo3"/>
        <w:tabs>
          <w:tab w:val="left" w:pos="0"/>
        </w:tabs>
        <w:jc w:val="left"/>
        <w:rPr>
          <w:rFonts w:ascii="Arial" w:hAnsi="Arial" w:cs="Arial"/>
          <w:b/>
          <w:sz w:val="20"/>
        </w:rPr>
      </w:pPr>
      <w:r w:rsidRPr="00010269">
        <w:rPr>
          <w:rFonts w:ascii="Arial" w:hAnsi="Arial" w:cs="Arial"/>
          <w:b/>
          <w:sz w:val="20"/>
        </w:rPr>
        <w:t>CLÁUSULA SEGUNDA - DA VIGÊNCIA E DO ACOMPANHAMENTO</w:t>
      </w:r>
    </w:p>
    <w:p w:rsidR="00010269" w:rsidRPr="00010269" w:rsidRDefault="00010269" w:rsidP="00010269">
      <w:pPr>
        <w:jc w:val="both"/>
        <w:rPr>
          <w:rFonts w:ascii="Arial" w:hAnsi="Arial" w:cs="Arial"/>
          <w:b/>
          <w:sz w:val="20"/>
          <w:szCs w:val="20"/>
        </w:rPr>
      </w:pPr>
    </w:p>
    <w:p w:rsidR="00010269" w:rsidRPr="00010269" w:rsidRDefault="00010269" w:rsidP="00010269">
      <w:pPr>
        <w:widowControl w:val="0"/>
        <w:numPr>
          <w:ilvl w:val="1"/>
          <w:numId w:val="4"/>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A vigência da presente Ata será de 12 (doze) meses, contados da data da sua assinatura.</w:t>
      </w:r>
    </w:p>
    <w:p w:rsidR="00010269" w:rsidRPr="00010269" w:rsidRDefault="00010269" w:rsidP="00010269">
      <w:pPr>
        <w:widowControl w:val="0"/>
        <w:ind w:left="360"/>
        <w:jc w:val="both"/>
        <w:rPr>
          <w:rFonts w:ascii="Arial" w:hAnsi="Arial" w:cs="Arial"/>
          <w:sz w:val="20"/>
          <w:szCs w:val="20"/>
        </w:rPr>
      </w:pPr>
    </w:p>
    <w:p w:rsidR="00010269" w:rsidRPr="00010269" w:rsidRDefault="00010269" w:rsidP="00010269">
      <w:pPr>
        <w:numPr>
          <w:ilvl w:val="1"/>
          <w:numId w:val="4"/>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A execução do objeto deverá ser acompanhada e fiscalizada pelos servidores:</w:t>
      </w:r>
    </w:p>
    <w:p w:rsidR="00010269" w:rsidRPr="00010269" w:rsidRDefault="00010269" w:rsidP="00010269">
      <w:pPr>
        <w:pStyle w:val="PargrafodaLista"/>
        <w:ind w:left="426"/>
        <w:jc w:val="both"/>
        <w:rPr>
          <w:sz w:val="20"/>
        </w:rPr>
      </w:pPr>
      <w:r w:rsidRPr="00010269">
        <w:rPr>
          <w:sz w:val="20"/>
        </w:rPr>
        <w:t>LEANDRA OMILDE COSTENARO – Secretaria Municipal de Gestão Administrativa e Financeira</w:t>
      </w:r>
    </w:p>
    <w:p w:rsidR="00010269" w:rsidRPr="00010269" w:rsidRDefault="00010269" w:rsidP="00010269">
      <w:pPr>
        <w:pStyle w:val="PargrafodaLista"/>
        <w:ind w:left="426"/>
        <w:jc w:val="both"/>
        <w:rPr>
          <w:sz w:val="20"/>
        </w:rPr>
      </w:pPr>
      <w:r w:rsidRPr="00010269">
        <w:rPr>
          <w:sz w:val="20"/>
        </w:rPr>
        <w:t>JANETE ZANATTA – Secretaria Municipal de Educação</w:t>
      </w:r>
    </w:p>
    <w:p w:rsidR="00010269" w:rsidRPr="00010269" w:rsidRDefault="00010269" w:rsidP="00010269">
      <w:pPr>
        <w:pStyle w:val="PargrafodaLista"/>
        <w:ind w:left="426"/>
        <w:jc w:val="both"/>
        <w:rPr>
          <w:sz w:val="20"/>
        </w:rPr>
      </w:pPr>
      <w:r w:rsidRPr="00010269">
        <w:rPr>
          <w:sz w:val="20"/>
        </w:rPr>
        <w:t>NATHALIA MASCARELLO – Fundo Municipal de Assistência Social</w:t>
      </w:r>
    </w:p>
    <w:p w:rsidR="00010269" w:rsidRPr="00010269" w:rsidRDefault="00010269" w:rsidP="00010269">
      <w:pPr>
        <w:pStyle w:val="Corpodetexto"/>
        <w:widowControl/>
        <w:tabs>
          <w:tab w:val="clear" w:pos="708"/>
          <w:tab w:val="clear" w:pos="2270"/>
          <w:tab w:val="clear" w:pos="4294"/>
        </w:tabs>
        <w:ind w:left="426"/>
        <w:rPr>
          <w:sz w:val="20"/>
        </w:rPr>
      </w:pPr>
      <w:r w:rsidRPr="00010269">
        <w:rPr>
          <w:sz w:val="20"/>
        </w:rPr>
        <w:t>MAGALI VANIN - Convênio Trânsito – Polícia Civil, que anotarão em registro próprio todas as ocorrências relacionadas com a execução do mesmo, determinando o que for necessário à regularização das faltas ou defeitos observados.</w:t>
      </w:r>
    </w:p>
    <w:p w:rsidR="00010269" w:rsidRPr="00010269" w:rsidRDefault="00010269" w:rsidP="00010269">
      <w:pPr>
        <w:numPr>
          <w:ilvl w:val="2"/>
          <w:numId w:val="4"/>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 xml:space="preserve">No caso de adesão </w:t>
      </w:r>
      <w:proofErr w:type="gramStart"/>
      <w:r w:rsidRPr="00010269">
        <w:rPr>
          <w:rFonts w:ascii="Arial" w:hAnsi="Arial" w:cs="Arial"/>
          <w:sz w:val="20"/>
          <w:szCs w:val="20"/>
        </w:rPr>
        <w:t>à</w:t>
      </w:r>
      <w:proofErr w:type="gramEnd"/>
      <w:r w:rsidRPr="00010269">
        <w:rPr>
          <w:rFonts w:ascii="Arial" w:hAnsi="Arial" w:cs="Arial"/>
          <w:sz w:val="20"/>
          <w:szCs w:val="20"/>
        </w:rPr>
        <w:t xml:space="preserve"> presente Ata de Registro de Preços, o órgão participante designará responsável para o acompanhamento e fiscalização da execução do objeto.</w:t>
      </w:r>
    </w:p>
    <w:p w:rsidR="00010269" w:rsidRPr="00010269" w:rsidRDefault="00010269" w:rsidP="00910035">
      <w:pPr>
        <w:tabs>
          <w:tab w:val="left" w:pos="0"/>
        </w:tabs>
        <w:jc w:val="both"/>
        <w:rPr>
          <w:rFonts w:ascii="Arial" w:hAnsi="Arial" w:cs="Arial"/>
          <w:sz w:val="20"/>
          <w:szCs w:val="20"/>
        </w:rPr>
      </w:pPr>
    </w:p>
    <w:p w:rsidR="00010269" w:rsidRPr="00910035" w:rsidRDefault="00010269" w:rsidP="00010269">
      <w:pPr>
        <w:jc w:val="both"/>
        <w:rPr>
          <w:rFonts w:ascii="Arial" w:hAnsi="Arial" w:cs="Arial"/>
          <w:b/>
          <w:sz w:val="20"/>
          <w:szCs w:val="20"/>
        </w:rPr>
      </w:pPr>
      <w:r w:rsidRPr="00010269">
        <w:rPr>
          <w:rFonts w:ascii="Arial" w:hAnsi="Arial" w:cs="Arial"/>
          <w:b/>
          <w:sz w:val="20"/>
          <w:szCs w:val="20"/>
        </w:rPr>
        <w:t>CLÁUSULA TERCEIRA - DA FORMA DE EXECUÇÃO</w:t>
      </w: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Havendo a necessidade dos uniformes, o órgão requisitante emitirá a Solicitação e a respectiva Nota de Empenho de Despesa, as quais serão encaminhadas à DETENTORA.</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 xml:space="preserve">A entrega deverá ocorrer em até </w:t>
      </w:r>
      <w:r w:rsidRPr="00010269">
        <w:rPr>
          <w:b/>
          <w:sz w:val="20"/>
        </w:rPr>
        <w:t>30</w:t>
      </w:r>
      <w:r w:rsidRPr="00010269">
        <w:rPr>
          <w:b/>
          <w:bCs w:val="0"/>
          <w:sz w:val="20"/>
        </w:rPr>
        <w:t xml:space="preserve"> (trinta) dias, </w:t>
      </w:r>
      <w:r w:rsidRPr="00010269">
        <w:rPr>
          <w:bCs w:val="0"/>
          <w:sz w:val="20"/>
        </w:rPr>
        <w:t>contados</w:t>
      </w:r>
      <w:r w:rsidRPr="00010269">
        <w:rPr>
          <w:sz w:val="20"/>
        </w:rPr>
        <w:t xml:space="preserve"> da data de recebimento da Solicitação e a respectiva Nota de Empenho de Despesa, nos locais indicados pelo órgão requisitante, sem custos adicionais.</w:t>
      </w:r>
    </w:p>
    <w:p w:rsidR="00010269" w:rsidRPr="00010269" w:rsidRDefault="00010269" w:rsidP="00010269">
      <w:pPr>
        <w:pStyle w:val="Corpodetexto"/>
        <w:widowControl/>
        <w:tabs>
          <w:tab w:val="clear" w:pos="708"/>
          <w:tab w:val="clear" w:pos="2270"/>
          <w:tab w:val="clear" w:pos="4294"/>
        </w:tabs>
        <w:suppressAutoHyphens/>
        <w:ind w:left="720"/>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Ao executar o objeto a DETENTORA deverá observar os critérios de bom acabamento, costuras perfeitas, linhas na cor do tecido e sem pontas. A estampa deverá ser bem feita, cobrindo o tecido, seja ela bordada e/ou com tinta de serigrafia.</w:t>
      </w:r>
    </w:p>
    <w:p w:rsidR="00010269" w:rsidRPr="00010269" w:rsidRDefault="00010269" w:rsidP="00010269">
      <w:pPr>
        <w:pStyle w:val="Corpodetexto"/>
        <w:widowControl/>
        <w:tabs>
          <w:tab w:val="clear" w:pos="708"/>
          <w:tab w:val="clear" w:pos="2270"/>
          <w:tab w:val="clear" w:pos="4294"/>
        </w:tabs>
        <w:suppressAutoHyphens/>
        <w:ind w:left="426"/>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A DETENTORA deverá apresentar uma amostra do uniforme a ser confeccionado, para a devida aprovação do órgão requisitante, antes de proceder à confecção definitiva.</w:t>
      </w:r>
    </w:p>
    <w:p w:rsidR="00010269" w:rsidRPr="00010269" w:rsidRDefault="00010269" w:rsidP="00010269">
      <w:pPr>
        <w:pStyle w:val="PargrafodaLista"/>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Por ocasião do recebimento dos uniformes, o órgão requisitante, por intermédio de servidor designado, reserva-se no direito de proceder à inspeção de qualidade dos mesmos e de rejeitá-los, no todo ou em parte, se estiverem em desacordo com as especificações do objeto licitado, estando a DETENTORA obrigada a promover a devida regularização/substituição, observando-se os prazos contratuais.</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O aceite dos materiais não exclui a responsabilidade civil do fornecedor por vícios de quantidade, de qualidade ou técnico, ou por desacordo com as especificações estabelecidas neste Edital, verificadas posteriormente.</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Caso os uniformes sejam recusados ou o documento fiscal apresente incorreção, o prazo de pagamento será contado a partir da data da regularização da entrega ou do documento fiscal, a depender do evento.</w:t>
      </w:r>
    </w:p>
    <w:p w:rsidR="00010269" w:rsidRPr="00010269" w:rsidRDefault="00010269" w:rsidP="00010269">
      <w:pPr>
        <w:pStyle w:val="Corpodetexto"/>
        <w:widowControl/>
        <w:tabs>
          <w:tab w:val="clear" w:pos="708"/>
          <w:tab w:val="clear" w:pos="2270"/>
          <w:tab w:val="clear" w:pos="4294"/>
        </w:tabs>
        <w:suppressAutoHyphens/>
        <w:ind w:left="720"/>
        <w:rPr>
          <w:sz w:val="20"/>
        </w:rPr>
      </w:pP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Os órgãos participantes desta licitação são os seguintes:</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Secretaria Municipal de Gestão Administrativa e Financeira (</w:t>
      </w:r>
      <w:r w:rsidRPr="00010269">
        <w:rPr>
          <w:b/>
          <w:sz w:val="20"/>
        </w:rPr>
        <w:t>órgão gerenciador</w:t>
      </w:r>
      <w:r w:rsidRPr="00010269">
        <w:rPr>
          <w:sz w:val="20"/>
        </w:rPr>
        <w:t>)</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Secretaria Municipal de Educação</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 xml:space="preserve">Secretaria Municipal de </w:t>
      </w:r>
      <w:proofErr w:type="spellStart"/>
      <w:r w:rsidRPr="00010269">
        <w:rPr>
          <w:sz w:val="20"/>
        </w:rPr>
        <w:t>Infraestrutura</w:t>
      </w:r>
      <w:proofErr w:type="spellEnd"/>
      <w:r w:rsidRPr="00010269">
        <w:rPr>
          <w:sz w:val="20"/>
        </w:rPr>
        <w:t xml:space="preserve"> e Agricultura</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Fundo Municipal de Assistência Social</w:t>
      </w:r>
    </w:p>
    <w:p w:rsidR="00010269" w:rsidRPr="00010269" w:rsidRDefault="00010269" w:rsidP="00010269">
      <w:pPr>
        <w:pStyle w:val="Corpodetexto"/>
        <w:widowControl/>
        <w:numPr>
          <w:ilvl w:val="0"/>
          <w:numId w:val="1"/>
        </w:numPr>
        <w:tabs>
          <w:tab w:val="clear" w:pos="708"/>
          <w:tab w:val="clear" w:pos="2270"/>
          <w:tab w:val="clear" w:pos="4294"/>
        </w:tabs>
        <w:suppressAutoHyphens/>
        <w:ind w:left="993" w:hanging="426"/>
        <w:rPr>
          <w:sz w:val="20"/>
        </w:rPr>
      </w:pPr>
      <w:r w:rsidRPr="00010269">
        <w:rPr>
          <w:sz w:val="20"/>
        </w:rPr>
        <w:t>Convênio Trânsito – Polícia Civil</w:t>
      </w:r>
    </w:p>
    <w:p w:rsidR="00010269" w:rsidRPr="00010269" w:rsidRDefault="00010269" w:rsidP="00010269">
      <w:pPr>
        <w:pStyle w:val="Corpodetexto"/>
        <w:widowControl/>
        <w:tabs>
          <w:tab w:val="clear" w:pos="708"/>
          <w:tab w:val="clear" w:pos="2270"/>
          <w:tab w:val="clear" w:pos="4294"/>
        </w:tabs>
        <w:ind w:left="567"/>
        <w:rPr>
          <w:sz w:val="20"/>
        </w:rPr>
      </w:pPr>
    </w:p>
    <w:p w:rsidR="00010269" w:rsidRPr="00010269" w:rsidRDefault="00010269" w:rsidP="00010269">
      <w:pPr>
        <w:pStyle w:val="Corpodetexto"/>
        <w:widowControl/>
        <w:numPr>
          <w:ilvl w:val="1"/>
          <w:numId w:val="14"/>
        </w:numPr>
        <w:tabs>
          <w:tab w:val="clear" w:pos="708"/>
          <w:tab w:val="clear" w:pos="2270"/>
          <w:tab w:val="clear" w:pos="4294"/>
        </w:tabs>
        <w:suppressAutoHyphens/>
        <w:ind w:left="426" w:hanging="426"/>
        <w:rPr>
          <w:sz w:val="20"/>
        </w:rPr>
      </w:pPr>
      <w:r w:rsidRPr="00010269">
        <w:rPr>
          <w:sz w:val="20"/>
        </w:rPr>
        <w:t xml:space="preserve">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w:t>
      </w:r>
      <w:proofErr w:type="gramStart"/>
      <w:r w:rsidRPr="00010269">
        <w:rPr>
          <w:sz w:val="20"/>
        </w:rPr>
        <w:t>a</w:t>
      </w:r>
      <w:proofErr w:type="gramEnd"/>
      <w:r w:rsidRPr="00010269">
        <w:rPr>
          <w:sz w:val="20"/>
        </w:rPr>
        <w:t xml:space="preserve"> vantagem e em conformidade com o disposto no § 4º do art. 21 do mesmo diploma legal.</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lastRenderedPageBreak/>
        <w:t xml:space="preserve">Caberá ao órgão gerenciador da Ata de Registro de Preços, </w:t>
      </w:r>
      <w:proofErr w:type="gramStart"/>
      <w:r w:rsidRPr="00010269">
        <w:rPr>
          <w:sz w:val="20"/>
        </w:rPr>
        <w:t>verificar</w:t>
      </w:r>
      <w:proofErr w:type="gramEnd"/>
      <w:r w:rsidRPr="00010269">
        <w:rPr>
          <w:sz w:val="20"/>
        </w:rPr>
        <w:t xml:space="preserve"> junto a DETENTORA a capacidade de fornecimento dos produtos solicitados pelo órgão ou entidade aderente.</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Caberá a DETENTORA, observadas as condições estabelecidas neste instrumento, optar pela aceitação do fornecimento dos produtos ao órgão ou entidade aderente até o limite de 100% (cem por cento) dos quantitativos registrados, desde que este fornecimento não venha a prejudicar as obrigações anteriormente assumidas com o órgão gerenciador.</w:t>
      </w:r>
    </w:p>
    <w:p w:rsidR="00010269" w:rsidRPr="00010269" w:rsidRDefault="00010269" w:rsidP="00010269">
      <w:pPr>
        <w:pStyle w:val="Corpodetexto"/>
        <w:widowControl/>
        <w:numPr>
          <w:ilvl w:val="2"/>
          <w:numId w:val="14"/>
        </w:numPr>
        <w:tabs>
          <w:tab w:val="clear" w:pos="708"/>
          <w:tab w:val="clear" w:pos="2270"/>
          <w:tab w:val="clear" w:pos="4294"/>
        </w:tabs>
        <w:suppressAutoHyphens/>
        <w:ind w:left="567" w:hanging="567"/>
        <w:rPr>
          <w:sz w:val="20"/>
        </w:rPr>
      </w:pPr>
      <w:r w:rsidRPr="00010269">
        <w:rPr>
          <w:sz w:val="20"/>
        </w:rPr>
        <w:t>Fica estabelecido como limite às adesões por órgãos não participantes do registro de preços o quíntuplo do quantitativo de cada item registrado neste instrumento.</w:t>
      </w:r>
    </w:p>
    <w:p w:rsidR="00010269" w:rsidRPr="00010269" w:rsidRDefault="00010269" w:rsidP="00010269">
      <w:pPr>
        <w:pStyle w:val="Corpodetexto"/>
        <w:widowControl/>
        <w:tabs>
          <w:tab w:val="clear" w:pos="708"/>
          <w:tab w:val="clear" w:pos="2270"/>
          <w:tab w:val="clear" w:pos="4294"/>
        </w:tabs>
        <w:rPr>
          <w:sz w:val="20"/>
        </w:rPr>
      </w:pPr>
    </w:p>
    <w:p w:rsidR="00010269" w:rsidRPr="00010269" w:rsidRDefault="00010269" w:rsidP="00010269">
      <w:pPr>
        <w:pStyle w:val="Corpodetexto"/>
        <w:widowControl/>
        <w:tabs>
          <w:tab w:val="clear" w:pos="708"/>
          <w:tab w:val="clear" w:pos="2270"/>
          <w:tab w:val="clear" w:pos="4294"/>
        </w:tabs>
        <w:rPr>
          <w:sz w:val="20"/>
        </w:rPr>
      </w:pPr>
    </w:p>
    <w:p w:rsidR="00010269" w:rsidRPr="00010269" w:rsidRDefault="00910035" w:rsidP="00910035">
      <w:pPr>
        <w:tabs>
          <w:tab w:val="left" w:pos="0"/>
        </w:tabs>
        <w:jc w:val="both"/>
        <w:rPr>
          <w:rFonts w:ascii="Arial" w:hAnsi="Arial" w:cs="Arial"/>
          <w:b/>
          <w:sz w:val="20"/>
          <w:szCs w:val="20"/>
        </w:rPr>
      </w:pPr>
      <w:r>
        <w:rPr>
          <w:rFonts w:ascii="Arial" w:hAnsi="Arial" w:cs="Arial"/>
          <w:b/>
          <w:sz w:val="20"/>
          <w:szCs w:val="20"/>
        </w:rPr>
        <w:t xml:space="preserve">CLÁUSULA QUARTA </w:t>
      </w:r>
      <w:r w:rsidR="00010269" w:rsidRPr="00010269">
        <w:rPr>
          <w:rFonts w:ascii="Arial" w:hAnsi="Arial" w:cs="Arial"/>
          <w:b/>
          <w:sz w:val="20"/>
          <w:szCs w:val="20"/>
        </w:rPr>
        <w:t>DA FORMA DE PAGAMENTO, DO REAJUSTE E DA REVISÃO.</w:t>
      </w:r>
    </w:p>
    <w:p w:rsidR="00010269" w:rsidRPr="00010269" w:rsidRDefault="00010269" w:rsidP="00010269">
      <w:pPr>
        <w:pStyle w:val="Corpodetexto"/>
        <w:numPr>
          <w:ilvl w:val="1"/>
          <w:numId w:val="3"/>
        </w:numPr>
        <w:tabs>
          <w:tab w:val="clear" w:pos="708"/>
          <w:tab w:val="clear" w:pos="2270"/>
          <w:tab w:val="left" w:pos="0"/>
          <w:tab w:val="left" w:pos="426"/>
        </w:tabs>
        <w:suppressAutoHyphens/>
        <w:ind w:left="426" w:hanging="426"/>
        <w:rPr>
          <w:sz w:val="20"/>
        </w:rPr>
      </w:pPr>
      <w:r w:rsidRPr="00010269">
        <w:rPr>
          <w:sz w:val="20"/>
        </w:rPr>
        <w:t>O pagamento será efetuado em até 30 (trinta) dias, contados da entrega do objeto.</w:t>
      </w:r>
    </w:p>
    <w:p w:rsidR="00010269" w:rsidRPr="00010269" w:rsidRDefault="00010269" w:rsidP="00010269">
      <w:pPr>
        <w:pStyle w:val="Corpodetexto"/>
        <w:tabs>
          <w:tab w:val="clear" w:pos="708"/>
          <w:tab w:val="left" w:pos="0"/>
        </w:tabs>
        <w:rPr>
          <w:sz w:val="20"/>
        </w:rPr>
      </w:pPr>
    </w:p>
    <w:p w:rsidR="00010269" w:rsidRPr="00010269" w:rsidRDefault="00010269" w:rsidP="00010269">
      <w:pPr>
        <w:numPr>
          <w:ilvl w:val="2"/>
          <w:numId w:val="3"/>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O pagamento será efetuado por meio de transferência bancária</w:t>
      </w:r>
      <w:r w:rsidR="00157565">
        <w:rPr>
          <w:rFonts w:ascii="Arial" w:hAnsi="Arial" w:cs="Arial"/>
          <w:sz w:val="20"/>
          <w:szCs w:val="20"/>
        </w:rPr>
        <w:t>, na conta corrente nº 20386-6</w:t>
      </w:r>
      <w:r w:rsidRPr="00010269">
        <w:rPr>
          <w:rFonts w:ascii="Arial" w:hAnsi="Arial" w:cs="Arial"/>
          <w:sz w:val="20"/>
          <w:szCs w:val="20"/>
        </w:rPr>
        <w:t xml:space="preserve">, do Banco </w:t>
      </w:r>
      <w:r w:rsidR="00157565">
        <w:rPr>
          <w:rFonts w:ascii="Arial" w:hAnsi="Arial" w:cs="Arial"/>
          <w:sz w:val="20"/>
          <w:szCs w:val="20"/>
        </w:rPr>
        <w:t>BRASIL</w:t>
      </w:r>
      <w:r w:rsidRPr="00010269">
        <w:rPr>
          <w:rFonts w:ascii="Arial" w:hAnsi="Arial" w:cs="Arial"/>
          <w:sz w:val="20"/>
          <w:szCs w:val="20"/>
        </w:rPr>
        <w:t xml:space="preserve">, agência nº </w:t>
      </w:r>
      <w:r w:rsidR="00157565">
        <w:rPr>
          <w:rFonts w:ascii="Arial" w:hAnsi="Arial" w:cs="Arial"/>
          <w:sz w:val="20"/>
          <w:szCs w:val="20"/>
        </w:rPr>
        <w:t>3078-3</w:t>
      </w:r>
      <w:r w:rsidRPr="00010269">
        <w:rPr>
          <w:rFonts w:ascii="Arial" w:hAnsi="Arial" w:cs="Arial"/>
          <w:sz w:val="20"/>
          <w:szCs w:val="20"/>
        </w:rPr>
        <w:t>.</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 xml:space="preserve">Os preços não serão reajustados. </w:t>
      </w:r>
    </w:p>
    <w:p w:rsidR="00010269" w:rsidRPr="00010269" w:rsidRDefault="00010269" w:rsidP="00010269">
      <w:pPr>
        <w:pStyle w:val="PargrafodaLista"/>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O órgão gerenciador fará, periodicamente, levantamento dos preços praticados no mercado visando aferir se os preços registrados apresentam-se vantajosos.</w:t>
      </w:r>
    </w:p>
    <w:p w:rsidR="00010269" w:rsidRPr="00010269" w:rsidRDefault="00010269" w:rsidP="00010269">
      <w:pPr>
        <w:pStyle w:val="Corpodetexto"/>
        <w:tabs>
          <w:tab w:val="clear" w:pos="708"/>
          <w:tab w:val="clear" w:pos="2270"/>
          <w:tab w:val="clear" w:pos="4294"/>
          <w:tab w:val="left" w:pos="426"/>
        </w:tabs>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010269" w:rsidRPr="00010269" w:rsidRDefault="00010269" w:rsidP="00010269">
      <w:pPr>
        <w:pStyle w:val="Corpodetexto"/>
        <w:tabs>
          <w:tab w:val="clear" w:pos="708"/>
          <w:tab w:val="clear" w:pos="2270"/>
          <w:tab w:val="clear" w:pos="4294"/>
          <w:tab w:val="left" w:pos="426"/>
        </w:tabs>
        <w:ind w:left="426"/>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 xml:space="preserve">Mesmo comprovada </w:t>
      </w:r>
      <w:proofErr w:type="gramStart"/>
      <w:r w:rsidRPr="00010269">
        <w:rPr>
          <w:sz w:val="20"/>
        </w:rPr>
        <w:t>a</w:t>
      </w:r>
      <w:proofErr w:type="gramEnd"/>
      <w:r w:rsidRPr="00010269">
        <w:rPr>
          <w:sz w:val="20"/>
        </w:rPr>
        <w:t xml:space="preserve"> ocorrência prevista na alínea “d”, inciso II, do art. 65 da Lei nº 8.666/93, a Administração, se julgar conveniente, poderá optar por cancelar a presente Ata e promover outro processo licitatório.</w:t>
      </w:r>
    </w:p>
    <w:p w:rsidR="00010269" w:rsidRPr="00010269" w:rsidRDefault="00010269" w:rsidP="00010269">
      <w:pPr>
        <w:ind w:firstLine="708"/>
        <w:jc w:val="both"/>
        <w:rPr>
          <w:rFonts w:ascii="Arial" w:hAnsi="Arial" w:cs="Arial"/>
          <w:sz w:val="20"/>
          <w:szCs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6" w:anchor="art65iid" w:history="1">
        <w:r w:rsidRPr="00010269">
          <w:rPr>
            <w:rStyle w:val="Hyperlink"/>
            <w:sz w:val="20"/>
          </w:rPr>
          <w:t xml:space="preserve">alínea “d” do inciso II do </w:t>
        </w:r>
        <w:r w:rsidRPr="00010269">
          <w:rPr>
            <w:rStyle w:val="Hyperlink"/>
            <w:bCs w:val="0"/>
            <w:sz w:val="20"/>
          </w:rPr>
          <w:t>caput</w:t>
        </w:r>
        <w:r w:rsidRPr="00010269">
          <w:rPr>
            <w:rStyle w:val="Hyperlink"/>
            <w:sz w:val="20"/>
          </w:rPr>
          <w:t xml:space="preserve"> do art. 65 da Lei n</w:t>
        </w:r>
        <w:r w:rsidRPr="00010269">
          <w:rPr>
            <w:rStyle w:val="Hyperlink"/>
            <w:strike/>
            <w:sz w:val="20"/>
          </w:rPr>
          <w:t>º</w:t>
        </w:r>
        <w:r w:rsidRPr="00010269">
          <w:rPr>
            <w:rStyle w:val="Hyperlink"/>
            <w:sz w:val="20"/>
          </w:rPr>
          <w:t xml:space="preserve"> 8.666/93</w:t>
        </w:r>
      </w:hyperlink>
      <w:r w:rsidRPr="00010269">
        <w:rPr>
          <w:sz w:val="20"/>
        </w:rPr>
        <w:t>.</w:t>
      </w:r>
    </w:p>
    <w:p w:rsidR="00010269" w:rsidRPr="00010269" w:rsidRDefault="00010269" w:rsidP="00010269">
      <w:pPr>
        <w:pStyle w:val="Corpodetexto"/>
        <w:tabs>
          <w:tab w:val="clear" w:pos="708"/>
          <w:tab w:val="clear" w:pos="2270"/>
          <w:tab w:val="clear" w:pos="4294"/>
          <w:tab w:val="left" w:pos="426"/>
        </w:tabs>
        <w:ind w:left="426"/>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Quando o preço registrado tornar-se superior ao preço praticado no mercado por motivo superveniente, o órgão gerenciador convocará os fornecedores para negociarem a redução dos preços aos valores praticados pelo mercado.</w:t>
      </w:r>
    </w:p>
    <w:p w:rsidR="00010269" w:rsidRPr="00010269" w:rsidRDefault="00010269" w:rsidP="00010269">
      <w:pPr>
        <w:pStyle w:val="Corpodetexto"/>
        <w:tabs>
          <w:tab w:val="clear" w:pos="708"/>
          <w:tab w:val="clear" w:pos="2270"/>
          <w:tab w:val="clear" w:pos="4294"/>
          <w:tab w:val="left" w:pos="426"/>
        </w:tabs>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Os fornecedores que não aceitarem reduzir seus preços aos valores praticados pelo mercado serão liberados do compromisso assumido, sem aplicação de penalidade.</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A ordem de classificação dos fornecedores que aceitarem reduzir seus preços aos valores de mercado observará a classificação original.</w:t>
      </w:r>
    </w:p>
    <w:p w:rsidR="00010269" w:rsidRPr="00010269" w:rsidRDefault="00010269" w:rsidP="00010269">
      <w:pPr>
        <w:pStyle w:val="Corpodetexto"/>
        <w:tabs>
          <w:tab w:val="clear" w:pos="708"/>
          <w:tab w:val="clear" w:pos="2270"/>
          <w:tab w:val="clear" w:pos="4294"/>
          <w:tab w:val="left" w:pos="567"/>
        </w:tabs>
        <w:rPr>
          <w:sz w:val="20"/>
        </w:rPr>
      </w:pPr>
    </w:p>
    <w:p w:rsidR="00010269" w:rsidRPr="00010269" w:rsidRDefault="00010269" w:rsidP="00010269">
      <w:pPr>
        <w:pStyle w:val="Corpodetexto"/>
        <w:numPr>
          <w:ilvl w:val="1"/>
          <w:numId w:val="3"/>
        </w:numPr>
        <w:tabs>
          <w:tab w:val="clear" w:pos="708"/>
          <w:tab w:val="clear" w:pos="2270"/>
          <w:tab w:val="clear" w:pos="4294"/>
          <w:tab w:val="left" w:pos="426"/>
        </w:tabs>
        <w:suppressAutoHyphens/>
        <w:ind w:left="426" w:hanging="426"/>
        <w:rPr>
          <w:sz w:val="20"/>
        </w:rPr>
      </w:pPr>
      <w:r w:rsidRPr="00010269">
        <w:rPr>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010269">
        <w:rPr>
          <w:sz w:val="20"/>
        </w:rPr>
        <w:t>a</w:t>
      </w:r>
      <w:proofErr w:type="gramEnd"/>
      <w:r w:rsidRPr="00010269">
        <w:rPr>
          <w:sz w:val="20"/>
        </w:rPr>
        <w:t xml:space="preserve"> veracidade dos motivos e comprovantes apresentados; e </w:t>
      </w:r>
      <w:r w:rsidRPr="00010269">
        <w:rPr>
          <w:sz w:val="20"/>
        </w:rPr>
        <w:lastRenderedPageBreak/>
        <w:t>convocar os demais fornecedores para assegurar igual oportunidade de negociação.</w:t>
      </w:r>
    </w:p>
    <w:p w:rsidR="00010269" w:rsidRPr="00010269" w:rsidRDefault="00010269" w:rsidP="00010269">
      <w:pPr>
        <w:pStyle w:val="Corpodetexto"/>
        <w:tabs>
          <w:tab w:val="clear" w:pos="708"/>
          <w:tab w:val="clear" w:pos="2270"/>
          <w:tab w:val="clear" w:pos="4294"/>
          <w:tab w:val="left" w:pos="426"/>
        </w:tabs>
        <w:rPr>
          <w:sz w:val="20"/>
        </w:rPr>
      </w:pPr>
    </w:p>
    <w:p w:rsidR="00010269" w:rsidRPr="00010269" w:rsidRDefault="00010269" w:rsidP="00010269">
      <w:pPr>
        <w:pStyle w:val="Corpodetexto"/>
        <w:numPr>
          <w:ilvl w:val="2"/>
          <w:numId w:val="3"/>
        </w:numPr>
        <w:tabs>
          <w:tab w:val="clear" w:pos="708"/>
          <w:tab w:val="clear" w:pos="2270"/>
          <w:tab w:val="clear" w:pos="4294"/>
          <w:tab w:val="left" w:pos="567"/>
        </w:tabs>
        <w:suppressAutoHyphens/>
        <w:ind w:left="567" w:hanging="567"/>
        <w:rPr>
          <w:sz w:val="20"/>
        </w:rPr>
      </w:pPr>
      <w:r w:rsidRPr="00010269">
        <w:rPr>
          <w:sz w:val="20"/>
        </w:rPr>
        <w:t>Não havendo êxito nas negociações, o órgão gerenciador procederá à revogação da ata de registro de preços, adotando as medidas cabíveis para obtenção da contratação mais vantajosa.</w:t>
      </w:r>
    </w:p>
    <w:p w:rsidR="00010269" w:rsidRPr="00010269" w:rsidRDefault="00010269" w:rsidP="00910035">
      <w:pPr>
        <w:jc w:val="both"/>
        <w:rPr>
          <w:rFonts w:ascii="Arial" w:hAnsi="Arial" w:cs="Arial"/>
          <w:sz w:val="20"/>
          <w:szCs w:val="20"/>
        </w:rPr>
      </w:pPr>
    </w:p>
    <w:p w:rsidR="00010269" w:rsidRPr="00010269" w:rsidRDefault="00010269" w:rsidP="00010269">
      <w:pPr>
        <w:pStyle w:val="Ttulo2"/>
        <w:tabs>
          <w:tab w:val="left" w:pos="0"/>
        </w:tabs>
        <w:rPr>
          <w:rFonts w:ascii="Arial" w:hAnsi="Arial" w:cs="Arial"/>
          <w:sz w:val="20"/>
        </w:rPr>
      </w:pPr>
      <w:r w:rsidRPr="00010269">
        <w:rPr>
          <w:rFonts w:ascii="Arial" w:hAnsi="Arial" w:cs="Arial"/>
          <w:sz w:val="20"/>
        </w:rPr>
        <w:t>CLÁUSULA QUINTA – DOS RECURSOS ORÇAMENTÁRIOS</w:t>
      </w:r>
    </w:p>
    <w:p w:rsidR="00010269" w:rsidRPr="00010269" w:rsidRDefault="00010269" w:rsidP="00010269">
      <w:pPr>
        <w:pStyle w:val="Recuodecorpodetexto22"/>
        <w:numPr>
          <w:ilvl w:val="1"/>
          <w:numId w:val="2"/>
        </w:numPr>
        <w:rPr>
          <w:rFonts w:ascii="Arial" w:hAnsi="Arial" w:cs="Arial"/>
          <w:sz w:val="20"/>
        </w:rPr>
      </w:pPr>
    </w:p>
    <w:p w:rsidR="00010269" w:rsidRPr="00010269" w:rsidRDefault="00010269" w:rsidP="00010269">
      <w:pPr>
        <w:numPr>
          <w:ilvl w:val="1"/>
          <w:numId w:val="13"/>
        </w:numPr>
        <w:suppressAutoHyphens/>
        <w:spacing w:after="0" w:line="240" w:lineRule="auto"/>
        <w:ind w:left="426" w:hanging="426"/>
        <w:jc w:val="both"/>
        <w:rPr>
          <w:rFonts w:ascii="Arial" w:hAnsi="Arial" w:cs="Arial"/>
          <w:bCs/>
          <w:sz w:val="20"/>
          <w:szCs w:val="20"/>
        </w:rPr>
      </w:pPr>
      <w:r w:rsidRPr="00010269">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010269" w:rsidRPr="00010269" w:rsidRDefault="00010269" w:rsidP="00010269">
      <w:pPr>
        <w:jc w:val="both"/>
        <w:rPr>
          <w:rFonts w:ascii="Arial" w:hAnsi="Arial" w:cs="Arial"/>
          <w:sz w:val="20"/>
          <w:szCs w:val="20"/>
        </w:rPr>
      </w:pPr>
    </w:p>
    <w:p w:rsidR="00010269" w:rsidRPr="00010269" w:rsidRDefault="00010269" w:rsidP="00010269">
      <w:pPr>
        <w:pStyle w:val="Ttulo2"/>
        <w:tabs>
          <w:tab w:val="left" w:pos="0"/>
        </w:tabs>
        <w:rPr>
          <w:rFonts w:ascii="Arial" w:hAnsi="Arial" w:cs="Arial"/>
          <w:sz w:val="20"/>
        </w:rPr>
      </w:pPr>
      <w:r w:rsidRPr="00010269">
        <w:rPr>
          <w:rFonts w:ascii="Arial" w:hAnsi="Arial" w:cs="Arial"/>
          <w:sz w:val="20"/>
        </w:rPr>
        <w:t>CLÁUSULA SEXTA - DAS RESPONSABILIDADES</w:t>
      </w:r>
    </w:p>
    <w:p w:rsidR="00010269" w:rsidRPr="00010269" w:rsidRDefault="00010269" w:rsidP="00010269">
      <w:pPr>
        <w:rPr>
          <w:rFonts w:ascii="Arial" w:hAnsi="Arial" w:cs="Arial"/>
          <w:sz w:val="20"/>
          <w:szCs w:val="20"/>
        </w:rPr>
      </w:pPr>
    </w:p>
    <w:p w:rsidR="00010269" w:rsidRPr="00010269" w:rsidRDefault="00010269" w:rsidP="00010269">
      <w:pPr>
        <w:numPr>
          <w:ilvl w:val="1"/>
          <w:numId w:val="8"/>
        </w:numPr>
        <w:tabs>
          <w:tab w:val="left" w:pos="426"/>
        </w:tabs>
        <w:suppressAutoHyphens/>
        <w:spacing w:after="0" w:line="240" w:lineRule="auto"/>
        <w:ind w:left="426" w:hanging="426"/>
        <w:jc w:val="both"/>
        <w:rPr>
          <w:rFonts w:ascii="Arial" w:hAnsi="Arial" w:cs="Arial"/>
          <w:bCs/>
          <w:sz w:val="20"/>
          <w:szCs w:val="20"/>
        </w:rPr>
      </w:pPr>
      <w:r w:rsidRPr="00010269">
        <w:rPr>
          <w:rFonts w:ascii="Arial" w:hAnsi="Arial" w:cs="Arial"/>
          <w:bCs/>
          <w:sz w:val="20"/>
          <w:szCs w:val="20"/>
        </w:rPr>
        <w:t>Responsabilidades da DETENTORA:</w:t>
      </w:r>
    </w:p>
    <w:p w:rsidR="00010269" w:rsidRPr="00010269" w:rsidRDefault="00010269" w:rsidP="00010269">
      <w:pPr>
        <w:tabs>
          <w:tab w:val="left" w:pos="426"/>
        </w:tabs>
        <w:ind w:left="426"/>
        <w:jc w:val="both"/>
        <w:rPr>
          <w:rFonts w:ascii="Arial" w:hAnsi="Arial" w:cs="Arial"/>
          <w:bCs/>
          <w:sz w:val="20"/>
          <w:szCs w:val="20"/>
        </w:rPr>
      </w:pP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bCs/>
          <w:sz w:val="20"/>
          <w:szCs w:val="20"/>
        </w:rPr>
        <w:t>Executar o objeto de acordo com o disposto na cláusula terceira (Da Forma de Execução) da presente Ata.</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sz w:val="20"/>
          <w:szCs w:val="20"/>
        </w:rPr>
        <w:t>Manter, durante a execução do objeto, todas as condições de habilitação previstas no Edital e em compatibilidade com as obrigações assumidas.</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sz w:val="20"/>
          <w:szCs w:val="20"/>
        </w:rPr>
        <w:t>Responsabilizar-se por eventuais danos causados à Administração ou a terceiros, decorrentes de sua culpa ou dolo na execução do objeto.</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sz w:val="20"/>
          <w:szCs w:val="20"/>
        </w:rPr>
        <w:t>Responsabilizar-se pelos custos inerentes a encargos tributários, sociais, fiscais, trabalhistas, previdenciários, securitários e de gerenciamento, resultantes da execução do objeto.</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bCs/>
          <w:sz w:val="20"/>
          <w:szCs w:val="20"/>
        </w:rPr>
        <w:t xml:space="preserve">Exigir do órgão requisitante </w:t>
      </w:r>
      <w:r w:rsidRPr="00010269">
        <w:rPr>
          <w:rFonts w:ascii="Arial" w:hAnsi="Arial" w:cs="Arial"/>
          <w:sz w:val="20"/>
          <w:szCs w:val="20"/>
        </w:rPr>
        <w:t xml:space="preserve">a Solicitação e a respectiva Nota de Empenho de Despesa </w:t>
      </w:r>
      <w:r w:rsidRPr="00010269">
        <w:rPr>
          <w:rFonts w:ascii="Arial" w:hAnsi="Arial" w:cs="Arial"/>
          <w:bCs/>
          <w:sz w:val="20"/>
          <w:szCs w:val="20"/>
        </w:rPr>
        <w:t>para o efetivo fornecimento dos produtos solicitados.</w:t>
      </w:r>
    </w:p>
    <w:p w:rsidR="00010269" w:rsidRPr="00010269" w:rsidRDefault="00010269" w:rsidP="00010269">
      <w:pPr>
        <w:numPr>
          <w:ilvl w:val="2"/>
          <w:numId w:val="8"/>
        </w:numPr>
        <w:tabs>
          <w:tab w:val="left" w:pos="567"/>
        </w:tabs>
        <w:suppressAutoHyphens/>
        <w:spacing w:after="0" w:line="240" w:lineRule="auto"/>
        <w:ind w:left="567" w:hanging="567"/>
        <w:jc w:val="both"/>
        <w:rPr>
          <w:rFonts w:ascii="Arial" w:hAnsi="Arial" w:cs="Arial"/>
          <w:bCs/>
          <w:sz w:val="20"/>
          <w:szCs w:val="20"/>
        </w:rPr>
      </w:pPr>
      <w:r w:rsidRPr="00010269">
        <w:rPr>
          <w:rFonts w:ascii="Arial" w:hAnsi="Arial" w:cs="Arial"/>
          <w:bCs/>
          <w:sz w:val="20"/>
          <w:szCs w:val="20"/>
        </w:rPr>
        <w:t>Responsabilizar-se pelo envio e frete das mercadorias.</w:t>
      </w:r>
    </w:p>
    <w:p w:rsidR="00010269" w:rsidRPr="00010269" w:rsidRDefault="00010269" w:rsidP="00010269">
      <w:pPr>
        <w:tabs>
          <w:tab w:val="left" w:pos="567"/>
        </w:tabs>
        <w:ind w:left="567"/>
        <w:jc w:val="both"/>
        <w:rPr>
          <w:rFonts w:ascii="Arial" w:hAnsi="Arial" w:cs="Arial"/>
          <w:bCs/>
          <w:sz w:val="20"/>
          <w:szCs w:val="20"/>
        </w:rPr>
      </w:pPr>
    </w:p>
    <w:p w:rsidR="00010269" w:rsidRPr="00010269" w:rsidRDefault="00010269" w:rsidP="00010269">
      <w:pPr>
        <w:pStyle w:val="Ttulo2"/>
        <w:numPr>
          <w:ilvl w:val="1"/>
          <w:numId w:val="8"/>
        </w:numPr>
        <w:tabs>
          <w:tab w:val="clear" w:pos="536"/>
          <w:tab w:val="clear" w:pos="2270"/>
          <w:tab w:val="clear" w:pos="4294"/>
          <w:tab w:val="left" w:pos="426"/>
        </w:tabs>
        <w:suppressAutoHyphens/>
        <w:ind w:left="426" w:hanging="426"/>
        <w:rPr>
          <w:rFonts w:ascii="Arial" w:hAnsi="Arial" w:cs="Arial"/>
          <w:b w:val="0"/>
          <w:bCs/>
          <w:sz w:val="20"/>
        </w:rPr>
      </w:pPr>
      <w:r w:rsidRPr="00010269">
        <w:rPr>
          <w:rFonts w:ascii="Arial" w:hAnsi="Arial" w:cs="Arial"/>
          <w:b w:val="0"/>
          <w:bCs/>
          <w:sz w:val="20"/>
        </w:rPr>
        <w:t>Responsabilidades do órgão gerenciador e dos órgãos participantes:</w:t>
      </w:r>
    </w:p>
    <w:p w:rsidR="00010269" w:rsidRPr="00010269" w:rsidRDefault="00010269" w:rsidP="00010269">
      <w:pPr>
        <w:rPr>
          <w:rFonts w:ascii="Arial" w:hAnsi="Arial" w:cs="Arial"/>
          <w:sz w:val="20"/>
          <w:szCs w:val="20"/>
        </w:rPr>
      </w:pP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Tomar todas as providências necessárias à execução e à fiscalização do objeto.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Efetuar o pagamento à DETENTORA, de acordo com a cláusula quarta do presente instrumento.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Providenciar a publicação resumida da presente Ata até o quinto dia útil do mês seguinte ao de sua assinatura.</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Emitir a Solicitação e a respectiva Nota de Empenho de Despesa para que a DETENTORA proceda ao fornecimento dos produtos.</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 xml:space="preserve">Convocar a DETENTORA via fax, </w:t>
      </w:r>
      <w:r w:rsidRPr="00010269">
        <w:rPr>
          <w:rFonts w:ascii="Arial" w:hAnsi="Arial" w:cs="Arial"/>
          <w:i/>
          <w:sz w:val="20"/>
          <w:szCs w:val="20"/>
        </w:rPr>
        <w:t>e-mail</w:t>
      </w:r>
      <w:r w:rsidRPr="00010269">
        <w:rPr>
          <w:rFonts w:ascii="Arial" w:hAnsi="Arial" w:cs="Arial"/>
          <w:sz w:val="20"/>
          <w:szCs w:val="20"/>
        </w:rPr>
        <w:t xml:space="preserve"> ou telefone, para a retirada da Solicitação e da respectiva Nota de Empenho.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Comunicar à DETENTORA qualquer falha apresentada nos produtos fornecidos, exigindo-lhe a imediata correção.</w:t>
      </w:r>
    </w:p>
    <w:p w:rsidR="00010269" w:rsidRPr="00010269" w:rsidRDefault="00010269" w:rsidP="00010269">
      <w:pPr>
        <w:numPr>
          <w:ilvl w:val="2"/>
          <w:numId w:val="8"/>
        </w:numPr>
        <w:suppressAutoHyphens/>
        <w:spacing w:after="0" w:line="240" w:lineRule="auto"/>
        <w:ind w:left="567" w:hanging="567"/>
        <w:jc w:val="both"/>
        <w:rPr>
          <w:rFonts w:ascii="Arial" w:hAnsi="Arial" w:cs="Arial"/>
          <w:sz w:val="20"/>
          <w:szCs w:val="20"/>
        </w:rPr>
      </w:pPr>
      <w:r w:rsidRPr="00010269">
        <w:rPr>
          <w:rFonts w:ascii="Arial" w:hAnsi="Arial" w:cs="Arial"/>
          <w:sz w:val="20"/>
          <w:szCs w:val="20"/>
        </w:rPr>
        <w:t>Conduzir eventuais procedimentos administrativos de renegociação de preços registrados, para fins de adequação às novas condições de mercado.</w:t>
      </w:r>
    </w:p>
    <w:p w:rsidR="00010269" w:rsidRPr="00010269" w:rsidRDefault="00010269" w:rsidP="00010269">
      <w:pPr>
        <w:tabs>
          <w:tab w:val="left" w:pos="0"/>
          <w:tab w:val="left" w:pos="536"/>
          <w:tab w:val="left" w:pos="2270"/>
          <w:tab w:val="left" w:pos="4294"/>
        </w:tabs>
        <w:rPr>
          <w:rFonts w:ascii="Arial" w:hAnsi="Arial" w:cs="Arial"/>
          <w:b/>
          <w:bCs/>
          <w:sz w:val="20"/>
          <w:szCs w:val="20"/>
        </w:rPr>
      </w:pPr>
    </w:p>
    <w:p w:rsidR="00010269" w:rsidRPr="00010269" w:rsidRDefault="00010269" w:rsidP="00010269">
      <w:pPr>
        <w:pStyle w:val="Ttulo3"/>
        <w:tabs>
          <w:tab w:val="left" w:pos="0"/>
          <w:tab w:val="left" w:pos="1134"/>
        </w:tabs>
        <w:jc w:val="left"/>
        <w:rPr>
          <w:rFonts w:ascii="Arial" w:hAnsi="Arial" w:cs="Arial"/>
          <w:b/>
          <w:sz w:val="20"/>
        </w:rPr>
      </w:pPr>
      <w:r w:rsidRPr="00010269">
        <w:rPr>
          <w:rFonts w:ascii="Arial" w:hAnsi="Arial" w:cs="Arial"/>
          <w:b/>
          <w:sz w:val="20"/>
        </w:rPr>
        <w:t>CLÁUSULA SÉTIMA – DAS SANÇÕES</w:t>
      </w:r>
    </w:p>
    <w:p w:rsidR="00010269" w:rsidRPr="00010269" w:rsidRDefault="00010269" w:rsidP="00010269">
      <w:pPr>
        <w:rPr>
          <w:rFonts w:ascii="Arial" w:hAnsi="Arial" w:cs="Arial"/>
          <w:sz w:val="20"/>
          <w:szCs w:val="20"/>
        </w:rPr>
      </w:pPr>
    </w:p>
    <w:p w:rsidR="00010269" w:rsidRPr="00010269" w:rsidRDefault="00010269" w:rsidP="00010269">
      <w:pPr>
        <w:pStyle w:val="Estilo1"/>
        <w:numPr>
          <w:ilvl w:val="1"/>
          <w:numId w:val="9"/>
        </w:numPr>
        <w:tabs>
          <w:tab w:val="left" w:pos="426"/>
        </w:tabs>
        <w:suppressAutoHyphens/>
        <w:spacing w:after="0" w:line="240" w:lineRule="auto"/>
        <w:ind w:left="426" w:hanging="426"/>
        <w:rPr>
          <w:rFonts w:ascii="Arial" w:hAnsi="Arial" w:cs="Arial"/>
        </w:rPr>
      </w:pPr>
      <w:r w:rsidRPr="00010269">
        <w:rPr>
          <w:rFonts w:ascii="Arial" w:hAnsi="Arial" w:cs="Arial"/>
        </w:rPr>
        <w:t xml:space="preserve">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w:t>
      </w:r>
      <w:r w:rsidRPr="00010269">
        <w:rPr>
          <w:rFonts w:ascii="Arial" w:hAnsi="Arial" w:cs="Arial"/>
        </w:rPr>
        <w:lastRenderedPageBreak/>
        <w:t>Federal ou Municípios, e será descredenciada nos sistemas de cadastramento de fornecedores, pelo prazo de até 05 (cinco) anos, sem prejuízo das multas previstas no Edital e das demais cominações legais.</w:t>
      </w:r>
    </w:p>
    <w:p w:rsidR="00010269" w:rsidRPr="00010269" w:rsidRDefault="00010269" w:rsidP="00010269">
      <w:pPr>
        <w:pStyle w:val="Estilo1"/>
        <w:tabs>
          <w:tab w:val="left" w:pos="426"/>
        </w:tabs>
        <w:spacing w:after="0" w:line="240" w:lineRule="auto"/>
        <w:ind w:left="426"/>
        <w:rPr>
          <w:rFonts w:ascii="Arial" w:hAnsi="Arial" w:cs="Arial"/>
        </w:rPr>
      </w:pPr>
    </w:p>
    <w:p w:rsidR="00010269" w:rsidRPr="00010269" w:rsidRDefault="00010269" w:rsidP="00010269">
      <w:pPr>
        <w:pStyle w:val="Estilo1"/>
        <w:numPr>
          <w:ilvl w:val="1"/>
          <w:numId w:val="9"/>
        </w:numPr>
        <w:tabs>
          <w:tab w:val="left" w:pos="426"/>
        </w:tabs>
        <w:suppressAutoHyphens/>
        <w:spacing w:after="0" w:line="240" w:lineRule="auto"/>
        <w:ind w:left="426" w:hanging="426"/>
        <w:rPr>
          <w:rFonts w:ascii="Arial" w:hAnsi="Arial" w:cs="Arial"/>
        </w:rPr>
      </w:pPr>
      <w:r w:rsidRPr="00010269">
        <w:rPr>
          <w:rFonts w:ascii="Arial" w:hAnsi="Arial" w:cs="Arial"/>
        </w:rPr>
        <w:t>O atraso injustificado na entrega do objeto sujeitará a DETENTORA à multa de mora, no valor de R$ 20,00 (vinte reais) por dia de atraso, por item, até o limite de 20% (vinte por cento) do total registrado.</w:t>
      </w:r>
    </w:p>
    <w:p w:rsidR="00010269" w:rsidRPr="00010269" w:rsidRDefault="00010269" w:rsidP="00010269">
      <w:pPr>
        <w:tabs>
          <w:tab w:val="left" w:pos="0"/>
          <w:tab w:val="left" w:pos="567"/>
        </w:tabs>
        <w:jc w:val="both"/>
        <w:rPr>
          <w:rFonts w:ascii="Arial" w:hAnsi="Arial" w:cs="Arial"/>
          <w:sz w:val="20"/>
          <w:szCs w:val="20"/>
        </w:rPr>
      </w:pPr>
    </w:p>
    <w:p w:rsidR="00010269" w:rsidRPr="00010269" w:rsidRDefault="00010269" w:rsidP="00010269">
      <w:pPr>
        <w:numPr>
          <w:ilvl w:val="2"/>
          <w:numId w:val="9"/>
        </w:numPr>
        <w:tabs>
          <w:tab w:val="left" w:pos="567"/>
        </w:tabs>
        <w:spacing w:after="0" w:line="240" w:lineRule="auto"/>
        <w:ind w:left="567" w:hanging="567"/>
        <w:jc w:val="both"/>
        <w:rPr>
          <w:rFonts w:ascii="Arial" w:hAnsi="Arial" w:cs="Arial"/>
          <w:sz w:val="20"/>
          <w:szCs w:val="20"/>
        </w:rPr>
      </w:pPr>
      <w:r w:rsidRPr="00010269">
        <w:rPr>
          <w:rFonts w:ascii="Arial" w:hAnsi="Arial" w:cs="Arial"/>
          <w:sz w:val="20"/>
          <w:szCs w:val="20"/>
        </w:rPr>
        <w:t>A multa aludida acima não impede que o</w:t>
      </w:r>
      <w:r w:rsidRPr="00010269">
        <w:rPr>
          <w:rFonts w:ascii="Arial" w:hAnsi="Arial" w:cs="Arial"/>
          <w:bCs/>
          <w:sz w:val="20"/>
          <w:szCs w:val="20"/>
        </w:rPr>
        <w:t xml:space="preserve"> Município </w:t>
      </w:r>
      <w:r w:rsidRPr="00010269">
        <w:rPr>
          <w:rFonts w:ascii="Arial" w:hAnsi="Arial" w:cs="Arial"/>
          <w:sz w:val="20"/>
          <w:szCs w:val="20"/>
        </w:rPr>
        <w:t>aplique as outras sanções previstas em Lei.</w:t>
      </w:r>
    </w:p>
    <w:p w:rsidR="00010269" w:rsidRPr="00010269" w:rsidRDefault="00010269" w:rsidP="00010269">
      <w:pPr>
        <w:tabs>
          <w:tab w:val="left" w:pos="567"/>
        </w:tabs>
        <w:ind w:left="567"/>
        <w:jc w:val="both"/>
        <w:rPr>
          <w:rFonts w:ascii="Arial" w:hAnsi="Arial" w:cs="Arial"/>
          <w:sz w:val="20"/>
          <w:szCs w:val="20"/>
        </w:rPr>
      </w:pPr>
    </w:p>
    <w:p w:rsidR="00010269" w:rsidRPr="00010269" w:rsidRDefault="00010269" w:rsidP="00010269">
      <w:pPr>
        <w:pStyle w:val="Corpodetexto31"/>
        <w:numPr>
          <w:ilvl w:val="1"/>
          <w:numId w:val="9"/>
        </w:numPr>
        <w:ind w:left="426" w:hanging="426"/>
        <w:rPr>
          <w:color w:val="auto"/>
          <w:sz w:val="20"/>
        </w:rPr>
      </w:pPr>
      <w:r w:rsidRPr="00010269">
        <w:rPr>
          <w:color w:val="auto"/>
          <w:sz w:val="20"/>
        </w:rPr>
        <w:t>Na aplicação das penalidades serão admitidos os recursos previstos em lei, garantido o contraditório e a ampla defesa.</w:t>
      </w:r>
    </w:p>
    <w:p w:rsidR="00010269" w:rsidRPr="00010269" w:rsidRDefault="00010269" w:rsidP="00910035">
      <w:pPr>
        <w:jc w:val="both"/>
        <w:rPr>
          <w:rFonts w:ascii="Arial" w:hAnsi="Arial" w:cs="Arial"/>
          <w:sz w:val="20"/>
          <w:szCs w:val="20"/>
        </w:rPr>
      </w:pPr>
    </w:p>
    <w:p w:rsidR="00010269" w:rsidRPr="00910035" w:rsidRDefault="00010269" w:rsidP="00910035">
      <w:pPr>
        <w:tabs>
          <w:tab w:val="left" w:pos="1134"/>
        </w:tabs>
        <w:jc w:val="both"/>
        <w:rPr>
          <w:rFonts w:ascii="Arial" w:hAnsi="Arial" w:cs="Arial"/>
          <w:b/>
          <w:sz w:val="20"/>
          <w:szCs w:val="20"/>
        </w:rPr>
      </w:pPr>
      <w:r w:rsidRPr="00010269">
        <w:rPr>
          <w:rFonts w:ascii="Arial" w:hAnsi="Arial" w:cs="Arial"/>
          <w:b/>
          <w:bCs/>
          <w:sz w:val="20"/>
          <w:szCs w:val="20"/>
        </w:rPr>
        <w:t>CLÁUSULA OITAVA –</w:t>
      </w:r>
      <w:r w:rsidRPr="00010269">
        <w:rPr>
          <w:rFonts w:ascii="Arial" w:hAnsi="Arial" w:cs="Arial"/>
          <w:b/>
          <w:sz w:val="20"/>
          <w:szCs w:val="20"/>
        </w:rPr>
        <w:t xml:space="preserve"> DO CANCELAMENTO DO REGISTRO DE PREÇOS</w:t>
      </w:r>
    </w:p>
    <w:p w:rsidR="00010269" w:rsidRPr="00010269" w:rsidRDefault="00010269" w:rsidP="00010269">
      <w:pPr>
        <w:pStyle w:val="Corpodetexto"/>
        <w:numPr>
          <w:ilvl w:val="1"/>
          <w:numId w:val="10"/>
        </w:numPr>
        <w:tabs>
          <w:tab w:val="clear" w:pos="708"/>
          <w:tab w:val="clear" w:pos="2270"/>
          <w:tab w:val="clear" w:pos="4294"/>
          <w:tab w:val="left" w:pos="426"/>
        </w:tabs>
        <w:suppressAutoHyphens/>
        <w:ind w:left="426" w:hanging="426"/>
        <w:rPr>
          <w:sz w:val="20"/>
        </w:rPr>
      </w:pPr>
      <w:r w:rsidRPr="00010269">
        <w:rPr>
          <w:sz w:val="20"/>
        </w:rPr>
        <w:t>O registro do fornecedor será cancelado quando o mesmo:</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Descumprir as condições da ata de registro de preços</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Não retirar a nota de empenho ou instrumento equivalente no prazo estabelecido pela Administração, sem justificativa aceitável.</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Não aceitar reduzir o seu preço registrado, na hipótese deste se tornar superior àqueles praticados no mercado.</w:t>
      </w:r>
    </w:p>
    <w:p w:rsidR="00010269" w:rsidRPr="00010269" w:rsidRDefault="00010269" w:rsidP="00010269">
      <w:pPr>
        <w:pStyle w:val="Corpodetexto"/>
        <w:numPr>
          <w:ilvl w:val="0"/>
          <w:numId w:val="6"/>
        </w:numPr>
        <w:tabs>
          <w:tab w:val="clear" w:pos="708"/>
          <w:tab w:val="clear" w:pos="2270"/>
          <w:tab w:val="clear" w:pos="4294"/>
          <w:tab w:val="left" w:pos="709"/>
        </w:tabs>
        <w:suppressAutoHyphens/>
        <w:ind w:left="709" w:hanging="283"/>
        <w:rPr>
          <w:sz w:val="20"/>
        </w:rPr>
      </w:pPr>
      <w:r w:rsidRPr="00010269">
        <w:rPr>
          <w:sz w:val="20"/>
        </w:rPr>
        <w:t xml:space="preserve">Sofrer sanção prevista nos </w:t>
      </w:r>
      <w:hyperlink r:id="rId7" w:anchor="art87iii" w:history="1">
        <w:r w:rsidRPr="00010269">
          <w:rPr>
            <w:rStyle w:val="Hyperlink"/>
            <w:sz w:val="20"/>
          </w:rPr>
          <w:t>inciso III ou IV do caput do art. 87 da Lei nº 8.666/93</w:t>
        </w:r>
      </w:hyperlink>
      <w:r w:rsidRPr="00010269">
        <w:rPr>
          <w:sz w:val="20"/>
        </w:rPr>
        <w:t xml:space="preserve">, ou no </w:t>
      </w:r>
      <w:hyperlink r:id="rId8" w:anchor="art7" w:history="1">
        <w:r w:rsidRPr="00010269">
          <w:rPr>
            <w:rStyle w:val="Hyperlink"/>
            <w:sz w:val="20"/>
          </w:rPr>
          <w:t>art. 7</w:t>
        </w:r>
        <w:r w:rsidRPr="00010269">
          <w:rPr>
            <w:rStyle w:val="Hyperlink"/>
            <w:strike/>
            <w:sz w:val="20"/>
          </w:rPr>
          <w:t>º</w:t>
        </w:r>
        <w:r w:rsidRPr="00010269">
          <w:rPr>
            <w:rStyle w:val="Hyperlink"/>
            <w:sz w:val="20"/>
          </w:rPr>
          <w:t xml:space="preserve"> da Lei n</w:t>
        </w:r>
        <w:r w:rsidRPr="00010269">
          <w:rPr>
            <w:rStyle w:val="Hyperlink"/>
            <w:strike/>
            <w:sz w:val="20"/>
          </w:rPr>
          <w:t>º</w:t>
        </w:r>
        <w:r w:rsidRPr="00010269">
          <w:rPr>
            <w:rStyle w:val="Hyperlink"/>
            <w:sz w:val="20"/>
          </w:rPr>
          <w:t xml:space="preserve"> 10.520/2002</w:t>
        </w:r>
      </w:hyperlink>
      <w:r w:rsidRPr="00010269">
        <w:rPr>
          <w:sz w:val="20"/>
        </w:rPr>
        <w:t>.</w:t>
      </w:r>
    </w:p>
    <w:p w:rsidR="00010269" w:rsidRPr="00010269" w:rsidRDefault="00010269" w:rsidP="00010269">
      <w:pPr>
        <w:pStyle w:val="Corpodetexto"/>
        <w:tabs>
          <w:tab w:val="clear" w:pos="708"/>
          <w:tab w:val="clear" w:pos="2270"/>
          <w:tab w:val="clear" w:pos="4294"/>
          <w:tab w:val="left" w:pos="709"/>
        </w:tabs>
        <w:ind w:left="709"/>
        <w:rPr>
          <w:sz w:val="20"/>
        </w:rPr>
      </w:pPr>
    </w:p>
    <w:p w:rsidR="00010269" w:rsidRPr="00010269" w:rsidRDefault="00010269" w:rsidP="00010269">
      <w:pPr>
        <w:pStyle w:val="Corpodetexto"/>
        <w:numPr>
          <w:ilvl w:val="2"/>
          <w:numId w:val="10"/>
        </w:numPr>
        <w:tabs>
          <w:tab w:val="clear" w:pos="708"/>
          <w:tab w:val="clear" w:pos="2270"/>
          <w:tab w:val="clear" w:pos="4294"/>
          <w:tab w:val="left" w:pos="567"/>
        </w:tabs>
        <w:suppressAutoHyphens/>
        <w:ind w:left="567" w:hanging="567"/>
        <w:rPr>
          <w:sz w:val="20"/>
        </w:rPr>
      </w:pPr>
      <w:r w:rsidRPr="00010269">
        <w:rPr>
          <w:sz w:val="20"/>
        </w:rPr>
        <w:t>O cancelamento de registros nas hipóteses previstas nas alíneas “a”, “b” e “d” será formalizado por despacho do órgão gerenciador, assegurado o contraditório e a ampla defesa.</w:t>
      </w:r>
    </w:p>
    <w:p w:rsidR="00010269" w:rsidRPr="00010269" w:rsidRDefault="00010269" w:rsidP="00010269">
      <w:pPr>
        <w:pStyle w:val="Corpodetexto"/>
        <w:tabs>
          <w:tab w:val="clear" w:pos="708"/>
          <w:tab w:val="clear" w:pos="2270"/>
          <w:tab w:val="clear" w:pos="4294"/>
          <w:tab w:val="left" w:pos="567"/>
        </w:tabs>
        <w:ind w:left="567"/>
        <w:rPr>
          <w:sz w:val="20"/>
        </w:rPr>
      </w:pPr>
    </w:p>
    <w:p w:rsidR="00010269" w:rsidRPr="00010269" w:rsidRDefault="00010269" w:rsidP="00010269">
      <w:pPr>
        <w:pStyle w:val="Corpodetexto"/>
        <w:numPr>
          <w:ilvl w:val="1"/>
          <w:numId w:val="10"/>
        </w:numPr>
        <w:tabs>
          <w:tab w:val="clear" w:pos="708"/>
          <w:tab w:val="clear" w:pos="2270"/>
          <w:tab w:val="clear" w:pos="4294"/>
          <w:tab w:val="left" w:pos="426"/>
        </w:tabs>
        <w:suppressAutoHyphens/>
        <w:ind w:left="426" w:hanging="426"/>
        <w:rPr>
          <w:sz w:val="20"/>
        </w:rPr>
      </w:pPr>
      <w:r w:rsidRPr="00010269">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010269" w:rsidRPr="00010269" w:rsidRDefault="00010269" w:rsidP="00010269">
      <w:pPr>
        <w:pStyle w:val="Recuodecorpodetexto22"/>
        <w:tabs>
          <w:tab w:val="left" w:pos="0"/>
        </w:tabs>
        <w:rPr>
          <w:rFonts w:ascii="Arial" w:hAnsi="Arial" w:cs="Arial"/>
          <w:sz w:val="20"/>
        </w:rPr>
      </w:pPr>
    </w:p>
    <w:p w:rsidR="00010269" w:rsidRPr="00010269" w:rsidRDefault="00010269" w:rsidP="00010269">
      <w:pPr>
        <w:pStyle w:val="Recuodecorpodetexto22"/>
        <w:tabs>
          <w:tab w:val="left" w:pos="0"/>
        </w:tabs>
        <w:rPr>
          <w:rFonts w:ascii="Arial" w:hAnsi="Arial" w:cs="Arial"/>
          <w:sz w:val="20"/>
        </w:rPr>
      </w:pPr>
    </w:p>
    <w:p w:rsidR="00010269" w:rsidRPr="00010269" w:rsidRDefault="00010269" w:rsidP="00010269">
      <w:pPr>
        <w:pStyle w:val="Ttulo1"/>
        <w:tabs>
          <w:tab w:val="left" w:pos="0"/>
          <w:tab w:val="left" w:pos="1134"/>
        </w:tabs>
        <w:jc w:val="both"/>
        <w:rPr>
          <w:rFonts w:cs="Arial"/>
          <w:sz w:val="20"/>
        </w:rPr>
      </w:pPr>
      <w:r w:rsidRPr="00010269">
        <w:rPr>
          <w:rFonts w:cs="Arial"/>
          <w:sz w:val="20"/>
        </w:rPr>
        <w:t>CLÁUSULA NONA - CONDIÇÕES GERAIS</w:t>
      </w:r>
    </w:p>
    <w:p w:rsidR="00010269" w:rsidRPr="00010269" w:rsidRDefault="00010269" w:rsidP="00010269">
      <w:pPr>
        <w:pStyle w:val="Ttulo"/>
        <w:jc w:val="both"/>
        <w:rPr>
          <w:rFonts w:ascii="Arial" w:hAnsi="Arial" w:cs="Arial"/>
          <w:b w:val="0"/>
          <w:sz w:val="20"/>
        </w:rPr>
      </w:pPr>
    </w:p>
    <w:p w:rsidR="00010269" w:rsidRPr="00010269" w:rsidRDefault="00010269" w:rsidP="00010269">
      <w:pPr>
        <w:widowControl w:val="0"/>
        <w:numPr>
          <w:ilvl w:val="1"/>
          <w:numId w:val="11"/>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010269" w:rsidRPr="00010269" w:rsidRDefault="00010269" w:rsidP="00010269">
      <w:pPr>
        <w:widowControl w:val="0"/>
        <w:ind w:left="426"/>
        <w:jc w:val="both"/>
        <w:rPr>
          <w:rFonts w:ascii="Arial" w:hAnsi="Arial" w:cs="Arial"/>
          <w:sz w:val="20"/>
          <w:szCs w:val="20"/>
        </w:rPr>
      </w:pPr>
    </w:p>
    <w:p w:rsidR="00010269" w:rsidRPr="00010269" w:rsidRDefault="00010269" w:rsidP="00010269">
      <w:pPr>
        <w:widowControl w:val="0"/>
        <w:numPr>
          <w:ilvl w:val="1"/>
          <w:numId w:val="11"/>
        </w:numPr>
        <w:suppressAutoHyphens/>
        <w:spacing w:after="0" w:line="240" w:lineRule="auto"/>
        <w:ind w:left="426" w:hanging="426"/>
        <w:jc w:val="both"/>
        <w:rPr>
          <w:rFonts w:ascii="Arial" w:hAnsi="Arial" w:cs="Arial"/>
          <w:sz w:val="20"/>
          <w:szCs w:val="20"/>
        </w:rPr>
      </w:pPr>
      <w:r w:rsidRPr="00010269">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010269" w:rsidRPr="00010269" w:rsidRDefault="00010269" w:rsidP="00010269">
      <w:pPr>
        <w:widowControl w:val="0"/>
        <w:ind w:left="426" w:hanging="426"/>
        <w:jc w:val="both"/>
        <w:rPr>
          <w:rFonts w:ascii="Arial" w:hAnsi="Arial" w:cs="Arial"/>
          <w:sz w:val="20"/>
          <w:szCs w:val="20"/>
        </w:rPr>
      </w:pPr>
    </w:p>
    <w:p w:rsidR="00010269" w:rsidRPr="00010269" w:rsidRDefault="00010269" w:rsidP="00010269">
      <w:pPr>
        <w:pStyle w:val="Ttulo"/>
        <w:numPr>
          <w:ilvl w:val="1"/>
          <w:numId w:val="11"/>
        </w:numPr>
        <w:suppressAutoHyphens/>
        <w:ind w:left="426" w:hanging="426"/>
        <w:jc w:val="both"/>
        <w:rPr>
          <w:rFonts w:ascii="Arial" w:hAnsi="Arial" w:cs="Arial"/>
          <w:b w:val="0"/>
          <w:sz w:val="20"/>
        </w:rPr>
      </w:pPr>
      <w:r w:rsidRPr="00010269">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010269" w:rsidRPr="00010269" w:rsidRDefault="00010269" w:rsidP="00010269">
      <w:pPr>
        <w:pStyle w:val="Ttulo"/>
        <w:ind w:left="426" w:hanging="426"/>
        <w:jc w:val="both"/>
        <w:rPr>
          <w:rFonts w:ascii="Arial" w:hAnsi="Arial" w:cs="Arial"/>
          <w:b w:val="0"/>
          <w:sz w:val="20"/>
        </w:rPr>
      </w:pPr>
    </w:p>
    <w:p w:rsidR="00010269" w:rsidRPr="00010269" w:rsidRDefault="00010269" w:rsidP="00010269">
      <w:pPr>
        <w:pStyle w:val="Ttulo"/>
        <w:numPr>
          <w:ilvl w:val="1"/>
          <w:numId w:val="11"/>
        </w:numPr>
        <w:suppressAutoHyphens/>
        <w:ind w:left="426" w:hanging="426"/>
        <w:jc w:val="both"/>
        <w:rPr>
          <w:rFonts w:ascii="Arial" w:hAnsi="Arial" w:cs="Arial"/>
          <w:b w:val="0"/>
          <w:sz w:val="20"/>
        </w:rPr>
      </w:pPr>
      <w:r w:rsidRPr="00010269">
        <w:rPr>
          <w:rFonts w:ascii="Arial" w:hAnsi="Arial" w:cs="Arial"/>
          <w:b w:val="0"/>
          <w:sz w:val="20"/>
        </w:rPr>
        <w:t>A declaração de nulidade deste instrumento opera retroativamente impedindo os efeitos jurídicos que ele, ordinariamente, deveria produzir, além de desconstituir os já produzidos.</w:t>
      </w:r>
    </w:p>
    <w:p w:rsidR="00010269" w:rsidRPr="00010269" w:rsidRDefault="00010269" w:rsidP="00010269">
      <w:pPr>
        <w:pStyle w:val="Ttulo"/>
        <w:ind w:left="426" w:hanging="426"/>
        <w:jc w:val="both"/>
        <w:rPr>
          <w:rFonts w:ascii="Arial" w:hAnsi="Arial" w:cs="Arial"/>
          <w:b w:val="0"/>
          <w:sz w:val="20"/>
        </w:rPr>
      </w:pPr>
    </w:p>
    <w:p w:rsidR="00010269" w:rsidRPr="00010269" w:rsidRDefault="00010269" w:rsidP="00010269">
      <w:pPr>
        <w:pStyle w:val="Ttulo"/>
        <w:numPr>
          <w:ilvl w:val="1"/>
          <w:numId w:val="11"/>
        </w:numPr>
        <w:suppressAutoHyphens/>
        <w:ind w:left="426" w:hanging="426"/>
        <w:jc w:val="both"/>
        <w:rPr>
          <w:rFonts w:ascii="Arial" w:hAnsi="Arial" w:cs="Arial"/>
          <w:b w:val="0"/>
          <w:sz w:val="20"/>
        </w:rPr>
      </w:pPr>
      <w:r w:rsidRPr="00010269">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010269" w:rsidRPr="00010269" w:rsidRDefault="00010269" w:rsidP="00010269">
      <w:pPr>
        <w:tabs>
          <w:tab w:val="left" w:pos="1134"/>
        </w:tabs>
        <w:jc w:val="both"/>
        <w:rPr>
          <w:rFonts w:ascii="Arial" w:hAnsi="Arial" w:cs="Arial"/>
          <w:sz w:val="20"/>
          <w:szCs w:val="20"/>
        </w:rPr>
      </w:pPr>
    </w:p>
    <w:p w:rsidR="00010269" w:rsidRPr="00010269" w:rsidRDefault="00010269" w:rsidP="00010269">
      <w:pPr>
        <w:pStyle w:val="Corpodetexto21"/>
        <w:tabs>
          <w:tab w:val="left" w:pos="0"/>
        </w:tabs>
        <w:rPr>
          <w:b/>
          <w:bCs/>
          <w:sz w:val="20"/>
          <w:szCs w:val="20"/>
        </w:rPr>
      </w:pPr>
      <w:r w:rsidRPr="00010269">
        <w:rPr>
          <w:b/>
          <w:bCs/>
          <w:sz w:val="20"/>
          <w:szCs w:val="20"/>
        </w:rPr>
        <w:t>CLÁUSULA DÉCIMA - DO FORO</w:t>
      </w:r>
    </w:p>
    <w:p w:rsidR="00010269" w:rsidRPr="00010269" w:rsidRDefault="00010269" w:rsidP="00010269">
      <w:pPr>
        <w:pStyle w:val="Corpodetexto21"/>
        <w:tabs>
          <w:tab w:val="left" w:pos="0"/>
        </w:tabs>
        <w:rPr>
          <w:b/>
          <w:sz w:val="20"/>
          <w:szCs w:val="20"/>
        </w:rPr>
      </w:pPr>
      <w:r w:rsidRPr="00010269">
        <w:rPr>
          <w:b/>
          <w:sz w:val="20"/>
          <w:szCs w:val="20"/>
        </w:rPr>
        <w:tab/>
      </w:r>
    </w:p>
    <w:p w:rsidR="00010269" w:rsidRPr="00910035" w:rsidRDefault="00010269" w:rsidP="00910035">
      <w:pPr>
        <w:pStyle w:val="Corpodetexto21"/>
        <w:numPr>
          <w:ilvl w:val="1"/>
          <w:numId w:val="12"/>
        </w:numPr>
        <w:tabs>
          <w:tab w:val="left" w:pos="567"/>
        </w:tabs>
        <w:ind w:left="567" w:hanging="567"/>
        <w:rPr>
          <w:sz w:val="20"/>
          <w:szCs w:val="20"/>
        </w:rPr>
      </w:pPr>
      <w:r w:rsidRPr="00010269">
        <w:rPr>
          <w:sz w:val="20"/>
          <w:szCs w:val="20"/>
        </w:rPr>
        <w:t xml:space="preserve">Fica eleito o foro da cidade de </w:t>
      </w:r>
      <w:proofErr w:type="spellStart"/>
      <w:r w:rsidRPr="00010269">
        <w:rPr>
          <w:sz w:val="20"/>
          <w:szCs w:val="20"/>
        </w:rPr>
        <w:t>Joaçaba</w:t>
      </w:r>
      <w:proofErr w:type="spellEnd"/>
      <w:r w:rsidRPr="00010269">
        <w:rPr>
          <w:sz w:val="20"/>
          <w:szCs w:val="20"/>
        </w:rPr>
        <w:t xml:space="preserve"> (SC) para dirimir questões oriundas deste instrumento, renunciando as partes, a qualquer outro que lhes possa ser mais favorável.</w:t>
      </w:r>
      <w:bookmarkStart w:id="0" w:name="_GoBack"/>
      <w:bookmarkEnd w:id="0"/>
    </w:p>
    <w:p w:rsidR="00010269" w:rsidRPr="00010269" w:rsidRDefault="00010269" w:rsidP="00010269">
      <w:pPr>
        <w:pStyle w:val="Corpodetexto21"/>
        <w:tabs>
          <w:tab w:val="left" w:pos="0"/>
        </w:tabs>
        <w:rPr>
          <w:sz w:val="20"/>
          <w:szCs w:val="20"/>
        </w:rPr>
      </w:pPr>
    </w:p>
    <w:p w:rsidR="00010269" w:rsidRPr="00010269" w:rsidRDefault="00010269" w:rsidP="00010269">
      <w:pPr>
        <w:pStyle w:val="Corpodetexto21"/>
        <w:tabs>
          <w:tab w:val="left" w:pos="0"/>
        </w:tabs>
        <w:rPr>
          <w:sz w:val="20"/>
          <w:szCs w:val="20"/>
        </w:rPr>
      </w:pPr>
      <w:r w:rsidRPr="00010269">
        <w:rPr>
          <w:sz w:val="20"/>
          <w:szCs w:val="20"/>
        </w:rPr>
        <w:t>E, por estarem acordes, firmam o presente instrumento, juntamente com as testemunhas, em 04 (quatro) vias de igual teor, para todos os efeitos de direito.</w:t>
      </w:r>
    </w:p>
    <w:p w:rsidR="00010269" w:rsidRPr="00010269" w:rsidRDefault="00010269" w:rsidP="00010269">
      <w:pPr>
        <w:pStyle w:val="Corpodetexto21"/>
        <w:tabs>
          <w:tab w:val="left" w:pos="0"/>
        </w:tabs>
        <w:rPr>
          <w:sz w:val="20"/>
          <w:szCs w:val="20"/>
        </w:rPr>
      </w:pPr>
    </w:p>
    <w:p w:rsidR="00010269" w:rsidRPr="00010269" w:rsidRDefault="00010269" w:rsidP="00010269">
      <w:pPr>
        <w:pStyle w:val="Corpodetexto21"/>
        <w:tabs>
          <w:tab w:val="left" w:pos="0"/>
        </w:tabs>
        <w:rPr>
          <w:sz w:val="20"/>
          <w:szCs w:val="20"/>
        </w:rPr>
      </w:pPr>
    </w:p>
    <w:p w:rsidR="00010269" w:rsidRPr="00010269" w:rsidRDefault="00910035" w:rsidP="00010269">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  12 de junho</w:t>
      </w:r>
      <w:r w:rsidR="00010269" w:rsidRPr="00010269">
        <w:rPr>
          <w:rFonts w:ascii="Arial" w:hAnsi="Arial" w:cs="Arial"/>
          <w:sz w:val="20"/>
          <w:szCs w:val="20"/>
        </w:rPr>
        <w:t xml:space="preserve"> de 2018.</w:t>
      </w:r>
    </w:p>
    <w:p w:rsidR="00010269" w:rsidRPr="00010269" w:rsidRDefault="00010269" w:rsidP="00010269">
      <w:pPr>
        <w:tabs>
          <w:tab w:val="left" w:pos="1134"/>
        </w:tabs>
        <w:jc w:val="center"/>
        <w:rPr>
          <w:rFonts w:ascii="Arial" w:hAnsi="Arial" w:cs="Arial"/>
          <w:sz w:val="20"/>
          <w:szCs w:val="20"/>
        </w:rPr>
      </w:pPr>
    </w:p>
    <w:p w:rsidR="00010269" w:rsidRPr="00010269" w:rsidRDefault="00010269" w:rsidP="00010269">
      <w:pPr>
        <w:tabs>
          <w:tab w:val="left" w:pos="1134"/>
        </w:tabs>
        <w:jc w:val="center"/>
        <w:rPr>
          <w:rFonts w:ascii="Arial" w:hAnsi="Arial" w:cs="Arial"/>
          <w:sz w:val="20"/>
          <w:szCs w:val="20"/>
        </w:rPr>
      </w:pPr>
    </w:p>
    <w:p w:rsidR="00010269" w:rsidRPr="00010269" w:rsidRDefault="00010269" w:rsidP="00010269">
      <w:pPr>
        <w:tabs>
          <w:tab w:val="left" w:pos="1134"/>
        </w:tabs>
        <w:jc w:val="center"/>
        <w:rPr>
          <w:rFonts w:ascii="Arial" w:hAnsi="Arial" w:cs="Arial"/>
          <w:sz w:val="20"/>
          <w:szCs w:val="20"/>
        </w:rPr>
      </w:pPr>
      <w:r w:rsidRPr="00010269">
        <w:rPr>
          <w:rFonts w:ascii="Arial" w:hAnsi="Arial" w:cs="Arial"/>
          <w:sz w:val="20"/>
          <w:szCs w:val="20"/>
        </w:rPr>
        <w:t>MUNICÍPIO DE JOAÇABA</w:t>
      </w:r>
    </w:p>
    <w:p w:rsidR="00010269" w:rsidRPr="00010269" w:rsidRDefault="00010269" w:rsidP="00010269">
      <w:pPr>
        <w:tabs>
          <w:tab w:val="left" w:pos="1134"/>
        </w:tabs>
        <w:jc w:val="center"/>
        <w:rPr>
          <w:rFonts w:ascii="Arial" w:hAnsi="Arial" w:cs="Arial"/>
          <w:sz w:val="20"/>
          <w:szCs w:val="20"/>
        </w:rPr>
      </w:pPr>
      <w:r w:rsidRPr="00010269">
        <w:rPr>
          <w:rFonts w:ascii="Arial" w:hAnsi="Arial" w:cs="Arial"/>
          <w:sz w:val="20"/>
          <w:szCs w:val="20"/>
        </w:rPr>
        <w:t>SECRETARIA MUNICIPAL DE GESTÃO ADMINISTRATIVA E FINANCEIRA</w:t>
      </w:r>
    </w:p>
    <w:p w:rsidR="00010269" w:rsidRPr="00010269" w:rsidRDefault="00010269" w:rsidP="00010269">
      <w:pPr>
        <w:tabs>
          <w:tab w:val="left" w:pos="1134"/>
        </w:tabs>
        <w:jc w:val="center"/>
        <w:rPr>
          <w:rFonts w:ascii="Arial" w:hAnsi="Arial" w:cs="Arial"/>
          <w:sz w:val="20"/>
          <w:szCs w:val="20"/>
        </w:rPr>
      </w:pPr>
      <w:r w:rsidRPr="00010269">
        <w:rPr>
          <w:rFonts w:ascii="Arial" w:hAnsi="Arial" w:cs="Arial"/>
          <w:sz w:val="20"/>
          <w:szCs w:val="20"/>
        </w:rPr>
        <w:t>JORGE LUIZ DRESCH – Secretário</w:t>
      </w:r>
    </w:p>
    <w:p w:rsidR="00010269" w:rsidRPr="00010269" w:rsidRDefault="00010269" w:rsidP="001C7845">
      <w:pPr>
        <w:tabs>
          <w:tab w:val="left" w:pos="1134"/>
        </w:tabs>
        <w:rPr>
          <w:rFonts w:ascii="Arial" w:hAnsi="Arial" w:cs="Arial"/>
          <w:sz w:val="20"/>
          <w:szCs w:val="20"/>
        </w:rPr>
      </w:pPr>
    </w:p>
    <w:p w:rsidR="00010269" w:rsidRDefault="001C7845" w:rsidP="00010269">
      <w:pPr>
        <w:tabs>
          <w:tab w:val="left" w:pos="1134"/>
        </w:tabs>
        <w:jc w:val="center"/>
        <w:rPr>
          <w:rFonts w:ascii="Arial" w:hAnsi="Arial" w:cs="Arial"/>
          <w:sz w:val="20"/>
          <w:szCs w:val="20"/>
        </w:rPr>
      </w:pPr>
      <w:r>
        <w:rPr>
          <w:rFonts w:ascii="Arial" w:hAnsi="Arial" w:cs="Arial"/>
          <w:sz w:val="20"/>
          <w:szCs w:val="20"/>
        </w:rPr>
        <w:t>FACCINA DALTORA EQUIPAMENTOS DE SEGURANÇA LTDA</w:t>
      </w:r>
    </w:p>
    <w:p w:rsidR="001C7845" w:rsidRPr="00010269" w:rsidRDefault="001C7845" w:rsidP="00010269">
      <w:pPr>
        <w:tabs>
          <w:tab w:val="left" w:pos="1134"/>
        </w:tabs>
        <w:jc w:val="center"/>
        <w:rPr>
          <w:rFonts w:ascii="Arial" w:hAnsi="Arial" w:cs="Arial"/>
          <w:sz w:val="20"/>
          <w:szCs w:val="20"/>
        </w:rPr>
      </w:pPr>
      <w:r>
        <w:rPr>
          <w:rFonts w:ascii="Arial" w:hAnsi="Arial" w:cs="Arial"/>
          <w:sz w:val="20"/>
          <w:szCs w:val="20"/>
        </w:rPr>
        <w:t>LUCIANO CRUZ FACINA</w:t>
      </w:r>
    </w:p>
    <w:p w:rsidR="00010269" w:rsidRPr="00010269" w:rsidRDefault="00010269" w:rsidP="00010269">
      <w:pPr>
        <w:tabs>
          <w:tab w:val="left" w:pos="1134"/>
        </w:tabs>
        <w:rPr>
          <w:rFonts w:ascii="Arial" w:hAnsi="Arial" w:cs="Arial"/>
          <w:sz w:val="20"/>
          <w:szCs w:val="20"/>
        </w:rPr>
      </w:pPr>
    </w:p>
    <w:p w:rsidR="00010269" w:rsidRPr="00010269" w:rsidRDefault="00010269" w:rsidP="00010269">
      <w:pPr>
        <w:tabs>
          <w:tab w:val="left" w:pos="1134"/>
        </w:tabs>
        <w:rPr>
          <w:rFonts w:ascii="Arial" w:hAnsi="Arial" w:cs="Arial"/>
          <w:sz w:val="20"/>
          <w:szCs w:val="20"/>
        </w:rPr>
      </w:pPr>
      <w:r w:rsidRPr="00010269">
        <w:rPr>
          <w:rFonts w:ascii="Arial" w:hAnsi="Arial" w:cs="Arial"/>
          <w:sz w:val="20"/>
          <w:szCs w:val="20"/>
        </w:rPr>
        <w:t>Testemunhas:</w:t>
      </w:r>
    </w:p>
    <w:p w:rsidR="00010269" w:rsidRPr="00010269" w:rsidRDefault="00010269" w:rsidP="00010269">
      <w:pPr>
        <w:tabs>
          <w:tab w:val="left" w:pos="1134"/>
        </w:tabs>
        <w:rPr>
          <w:rFonts w:ascii="Arial" w:hAnsi="Arial" w:cs="Arial"/>
          <w:sz w:val="20"/>
          <w:szCs w:val="20"/>
        </w:rPr>
      </w:pPr>
    </w:p>
    <w:p w:rsidR="00010269" w:rsidRPr="00010269" w:rsidRDefault="00010269" w:rsidP="00010269">
      <w:pPr>
        <w:numPr>
          <w:ilvl w:val="0"/>
          <w:numId w:val="7"/>
        </w:numPr>
        <w:tabs>
          <w:tab w:val="left" w:pos="284"/>
        </w:tabs>
        <w:suppressAutoHyphens/>
        <w:spacing w:after="0" w:line="240" w:lineRule="auto"/>
        <w:ind w:left="284" w:hanging="284"/>
        <w:rPr>
          <w:rFonts w:ascii="Arial" w:hAnsi="Arial" w:cs="Arial"/>
          <w:sz w:val="20"/>
          <w:szCs w:val="20"/>
        </w:rPr>
      </w:pPr>
      <w:r w:rsidRPr="00010269">
        <w:rPr>
          <w:rFonts w:ascii="Arial" w:hAnsi="Arial" w:cs="Arial"/>
          <w:sz w:val="20"/>
          <w:szCs w:val="20"/>
        </w:rPr>
        <w:t>______________________</w:t>
      </w:r>
    </w:p>
    <w:p w:rsidR="00010269" w:rsidRPr="00010269" w:rsidRDefault="00010269" w:rsidP="001C7845">
      <w:pPr>
        <w:tabs>
          <w:tab w:val="left" w:pos="284"/>
        </w:tabs>
        <w:rPr>
          <w:rFonts w:ascii="Arial" w:hAnsi="Arial" w:cs="Arial"/>
          <w:sz w:val="20"/>
          <w:szCs w:val="20"/>
        </w:rPr>
      </w:pPr>
    </w:p>
    <w:p w:rsidR="00010269" w:rsidRPr="00010269" w:rsidRDefault="00010269" w:rsidP="00010269">
      <w:pPr>
        <w:numPr>
          <w:ilvl w:val="0"/>
          <w:numId w:val="7"/>
        </w:numPr>
        <w:tabs>
          <w:tab w:val="left" w:pos="284"/>
        </w:tabs>
        <w:suppressAutoHyphens/>
        <w:spacing w:after="0" w:line="240" w:lineRule="auto"/>
        <w:ind w:left="284" w:hanging="284"/>
        <w:jc w:val="both"/>
        <w:rPr>
          <w:rFonts w:ascii="Arial" w:hAnsi="Arial" w:cs="Arial"/>
          <w:b/>
          <w:sz w:val="20"/>
          <w:szCs w:val="20"/>
        </w:rPr>
      </w:pPr>
      <w:r w:rsidRPr="00010269">
        <w:rPr>
          <w:rFonts w:ascii="Arial" w:hAnsi="Arial" w:cs="Arial"/>
          <w:sz w:val="20"/>
          <w:szCs w:val="20"/>
        </w:rPr>
        <w:t>______________________</w:t>
      </w:r>
    </w:p>
    <w:p w:rsidR="00010269" w:rsidRPr="00010269" w:rsidRDefault="00010269" w:rsidP="00010269">
      <w:pPr>
        <w:jc w:val="center"/>
        <w:rPr>
          <w:rFonts w:ascii="Arial" w:hAnsi="Arial" w:cs="Arial"/>
          <w:b/>
          <w:sz w:val="20"/>
          <w:szCs w:val="20"/>
        </w:rPr>
      </w:pPr>
    </w:p>
    <w:p w:rsidR="00010269" w:rsidRPr="00010269" w:rsidRDefault="00010269" w:rsidP="00010269">
      <w:pPr>
        <w:jc w:val="center"/>
        <w:rPr>
          <w:rFonts w:ascii="Arial" w:hAnsi="Arial" w:cs="Arial"/>
          <w:b/>
          <w:sz w:val="20"/>
          <w:szCs w:val="20"/>
        </w:rPr>
      </w:pPr>
    </w:p>
    <w:p w:rsidR="00010269" w:rsidRPr="00010269" w:rsidRDefault="00010269" w:rsidP="00010269">
      <w:pPr>
        <w:jc w:val="center"/>
        <w:rPr>
          <w:rFonts w:ascii="Arial" w:hAnsi="Arial" w:cs="Arial"/>
          <w:b/>
          <w:sz w:val="20"/>
          <w:szCs w:val="20"/>
        </w:rPr>
      </w:pPr>
    </w:p>
    <w:p w:rsidR="00010269" w:rsidRPr="00010269" w:rsidRDefault="00010269" w:rsidP="00010269">
      <w:pPr>
        <w:jc w:val="center"/>
        <w:rPr>
          <w:rFonts w:ascii="Arial" w:hAnsi="Arial" w:cs="Arial"/>
          <w:b/>
          <w:sz w:val="20"/>
          <w:szCs w:val="20"/>
        </w:rPr>
      </w:pPr>
    </w:p>
    <w:p w:rsidR="0020075C" w:rsidRPr="00010269" w:rsidRDefault="0020075C">
      <w:pPr>
        <w:rPr>
          <w:rFonts w:ascii="Arial" w:hAnsi="Arial" w:cs="Arial"/>
          <w:sz w:val="20"/>
          <w:szCs w:val="20"/>
        </w:rPr>
      </w:pPr>
    </w:p>
    <w:sectPr w:rsidR="0020075C" w:rsidRPr="00010269" w:rsidSect="0020075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C532C86"/>
    <w:multiLevelType w:val="multilevel"/>
    <w:tmpl w:val="9198EF0A"/>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50174B38"/>
    <w:multiLevelType w:val="hybridMultilevel"/>
    <w:tmpl w:val="C8FE5BBC"/>
    <w:lvl w:ilvl="0" w:tplc="0416000D">
      <w:start w:val="1"/>
      <w:numFmt w:val="bullet"/>
      <w:lvlText w:val=""/>
      <w:lvlJc w:val="left"/>
      <w:pPr>
        <w:ind w:left="1287" w:hanging="360"/>
      </w:pPr>
      <w:rPr>
        <w:rFonts w:ascii="Wingdings" w:hAnsi="Wingdings"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1">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10"/>
  </w:num>
  <w:num w:numId="2">
    <w:abstractNumId w:val="0"/>
  </w:num>
  <w:num w:numId="3">
    <w:abstractNumId w:val="11"/>
  </w:num>
  <w:num w:numId="4">
    <w:abstractNumId w:val="9"/>
  </w:num>
  <w:num w:numId="5">
    <w:abstractNumId w:val="4"/>
  </w:num>
  <w:num w:numId="6">
    <w:abstractNumId w:val="6"/>
  </w:num>
  <w:num w:numId="7">
    <w:abstractNumId w:val="2"/>
  </w:num>
  <w:num w:numId="8">
    <w:abstractNumId w:val="8"/>
  </w:num>
  <w:num w:numId="9">
    <w:abstractNumId w:val="12"/>
  </w:num>
  <w:num w:numId="10">
    <w:abstractNumId w:val="13"/>
  </w:num>
  <w:num w:numId="11">
    <w:abstractNumId w:val="3"/>
  </w:num>
  <w:num w:numId="12">
    <w:abstractNumId w:val="7"/>
  </w:num>
  <w:num w:numId="13">
    <w:abstractNumId w:val="1"/>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010269"/>
    <w:rsid w:val="00010269"/>
    <w:rsid w:val="00157565"/>
    <w:rsid w:val="001C7845"/>
    <w:rsid w:val="0020075C"/>
    <w:rsid w:val="00252B45"/>
    <w:rsid w:val="00910035"/>
    <w:rsid w:val="00BF0304"/>
    <w:rsid w:val="00EC5617"/>
    <w:rsid w:val="00EE64D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075C"/>
  </w:style>
  <w:style w:type="paragraph" w:styleId="Ttulo1">
    <w:name w:val="heading 1"/>
    <w:basedOn w:val="Normal"/>
    <w:next w:val="Normal"/>
    <w:link w:val="Ttulo1Char"/>
    <w:qFormat/>
    <w:rsid w:val="00010269"/>
    <w:pPr>
      <w:keepNext/>
      <w:spacing w:after="0" w:line="240" w:lineRule="auto"/>
      <w:jc w:val="center"/>
      <w:outlineLvl w:val="0"/>
    </w:pPr>
    <w:rPr>
      <w:rFonts w:ascii="Arial" w:eastAsia="Times New Roman" w:hAnsi="Arial" w:cs="Times New Roman"/>
      <w:b/>
      <w:sz w:val="24"/>
      <w:szCs w:val="20"/>
    </w:rPr>
  </w:style>
  <w:style w:type="paragraph" w:styleId="Ttulo2">
    <w:name w:val="heading 2"/>
    <w:basedOn w:val="Normal"/>
    <w:next w:val="Normal"/>
    <w:link w:val="Ttulo2Char"/>
    <w:qFormat/>
    <w:rsid w:val="00010269"/>
    <w:pPr>
      <w:keepNext/>
      <w:widowControl w:val="0"/>
      <w:tabs>
        <w:tab w:val="left" w:pos="536"/>
        <w:tab w:val="left" w:pos="2270"/>
        <w:tab w:val="left" w:pos="4294"/>
      </w:tabs>
      <w:spacing w:after="0" w:line="240" w:lineRule="auto"/>
      <w:jc w:val="both"/>
      <w:outlineLvl w:val="1"/>
    </w:pPr>
    <w:rPr>
      <w:rFonts w:ascii="Times New Roman" w:eastAsia="Times New Roman" w:hAnsi="Times New Roman" w:cs="Times New Roman"/>
      <w:b/>
      <w:sz w:val="24"/>
      <w:szCs w:val="20"/>
    </w:rPr>
  </w:style>
  <w:style w:type="paragraph" w:styleId="Ttulo3">
    <w:name w:val="heading 3"/>
    <w:basedOn w:val="Normal"/>
    <w:next w:val="Normal"/>
    <w:link w:val="Ttulo3Char"/>
    <w:qFormat/>
    <w:rsid w:val="00010269"/>
    <w:pPr>
      <w:keepNext/>
      <w:tabs>
        <w:tab w:val="left" w:pos="536"/>
        <w:tab w:val="left" w:pos="2270"/>
        <w:tab w:val="left" w:pos="4294"/>
      </w:tabs>
      <w:spacing w:after="0" w:line="240" w:lineRule="auto"/>
      <w:jc w:val="center"/>
      <w:outlineLvl w:val="2"/>
    </w:pPr>
    <w:rPr>
      <w:rFonts w:ascii="Times New Roman" w:eastAsia="Times New Roman" w:hAnsi="Times New Roman" w:cs="Times New Roman"/>
      <w:sz w:val="24"/>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10269"/>
    <w:rPr>
      <w:rFonts w:ascii="Arial" w:eastAsia="Times New Roman" w:hAnsi="Arial" w:cs="Times New Roman"/>
      <w:b/>
      <w:sz w:val="24"/>
      <w:szCs w:val="20"/>
    </w:rPr>
  </w:style>
  <w:style w:type="character" w:customStyle="1" w:styleId="Ttulo2Char">
    <w:name w:val="Título 2 Char"/>
    <w:basedOn w:val="Fontepargpadro"/>
    <w:link w:val="Ttulo2"/>
    <w:rsid w:val="00010269"/>
    <w:rPr>
      <w:rFonts w:ascii="Times New Roman" w:eastAsia="Times New Roman" w:hAnsi="Times New Roman" w:cs="Times New Roman"/>
      <w:b/>
      <w:sz w:val="24"/>
      <w:szCs w:val="20"/>
    </w:rPr>
  </w:style>
  <w:style w:type="character" w:customStyle="1" w:styleId="Ttulo3Char">
    <w:name w:val="Título 3 Char"/>
    <w:basedOn w:val="Fontepargpadro"/>
    <w:link w:val="Ttulo3"/>
    <w:rsid w:val="00010269"/>
    <w:rPr>
      <w:rFonts w:ascii="Times New Roman" w:eastAsia="Times New Roman" w:hAnsi="Times New Roman" w:cs="Times New Roman"/>
      <w:sz w:val="24"/>
      <w:szCs w:val="20"/>
    </w:rPr>
  </w:style>
  <w:style w:type="paragraph" w:styleId="Recuodecorpodetexto">
    <w:name w:val="Body Text Indent"/>
    <w:basedOn w:val="Normal"/>
    <w:link w:val="RecuodecorpodetextoChar"/>
    <w:rsid w:val="00010269"/>
    <w:pPr>
      <w:widowControl w:val="0"/>
      <w:tabs>
        <w:tab w:val="left" w:pos="540"/>
      </w:tabs>
      <w:spacing w:after="0" w:line="240" w:lineRule="auto"/>
      <w:ind w:left="360"/>
      <w:jc w:val="both"/>
    </w:pPr>
    <w:rPr>
      <w:rFonts w:ascii="Times New Roman" w:eastAsia="Times New Roman" w:hAnsi="Times New Roman" w:cs="Times New Roman"/>
      <w:b/>
      <w:sz w:val="24"/>
      <w:szCs w:val="20"/>
    </w:rPr>
  </w:style>
  <w:style w:type="character" w:customStyle="1" w:styleId="RecuodecorpodetextoChar">
    <w:name w:val="Recuo de corpo de texto Char"/>
    <w:basedOn w:val="Fontepargpadro"/>
    <w:link w:val="Recuodecorpodetexto"/>
    <w:rsid w:val="00010269"/>
    <w:rPr>
      <w:rFonts w:ascii="Times New Roman" w:eastAsia="Times New Roman" w:hAnsi="Times New Roman" w:cs="Times New Roman"/>
      <w:b/>
      <w:sz w:val="24"/>
      <w:szCs w:val="20"/>
    </w:rPr>
  </w:style>
  <w:style w:type="paragraph" w:customStyle="1" w:styleId="Estilo1">
    <w:name w:val="Estilo1"/>
    <w:basedOn w:val="Normal"/>
    <w:rsid w:val="00010269"/>
    <w:pPr>
      <w:spacing w:after="120" w:line="360" w:lineRule="auto"/>
      <w:ind w:left="567"/>
      <w:jc w:val="both"/>
    </w:pPr>
    <w:rPr>
      <w:rFonts w:ascii="Times New Roman" w:eastAsia="Times New Roman" w:hAnsi="Times New Roman" w:cs="Times New Roman"/>
      <w:sz w:val="20"/>
      <w:szCs w:val="20"/>
    </w:rPr>
  </w:style>
  <w:style w:type="paragraph" w:styleId="Corpodetexto">
    <w:name w:val="Body Text"/>
    <w:basedOn w:val="Normal"/>
    <w:link w:val="CorpodetextoChar"/>
    <w:rsid w:val="00010269"/>
    <w:pPr>
      <w:widowControl w:val="0"/>
      <w:tabs>
        <w:tab w:val="left" w:pos="708"/>
        <w:tab w:val="left" w:pos="2270"/>
        <w:tab w:val="left" w:pos="4294"/>
      </w:tabs>
      <w:spacing w:after="0" w:line="240" w:lineRule="auto"/>
      <w:jc w:val="both"/>
    </w:pPr>
    <w:rPr>
      <w:rFonts w:ascii="Arial" w:eastAsia="Times New Roman" w:hAnsi="Arial" w:cs="Arial"/>
      <w:bCs/>
      <w:szCs w:val="20"/>
    </w:rPr>
  </w:style>
  <w:style w:type="character" w:customStyle="1" w:styleId="CorpodetextoChar">
    <w:name w:val="Corpo de texto Char"/>
    <w:basedOn w:val="Fontepargpadro"/>
    <w:link w:val="Corpodetexto"/>
    <w:rsid w:val="00010269"/>
    <w:rPr>
      <w:rFonts w:ascii="Arial" w:eastAsia="Times New Roman" w:hAnsi="Arial" w:cs="Arial"/>
      <w:bCs/>
      <w:szCs w:val="20"/>
    </w:rPr>
  </w:style>
  <w:style w:type="paragraph" w:styleId="Ttulo">
    <w:name w:val="Title"/>
    <w:basedOn w:val="Normal"/>
    <w:link w:val="TtuloChar"/>
    <w:qFormat/>
    <w:rsid w:val="00010269"/>
    <w:pPr>
      <w:spacing w:after="0" w:line="240" w:lineRule="auto"/>
      <w:jc w:val="center"/>
    </w:pPr>
    <w:rPr>
      <w:rFonts w:ascii="Times New Roman" w:eastAsia="Times New Roman" w:hAnsi="Times New Roman" w:cs="Times New Roman"/>
      <w:b/>
      <w:sz w:val="24"/>
      <w:szCs w:val="20"/>
    </w:rPr>
  </w:style>
  <w:style w:type="character" w:customStyle="1" w:styleId="TtuloChar">
    <w:name w:val="Título Char"/>
    <w:basedOn w:val="Fontepargpadro"/>
    <w:link w:val="Ttulo"/>
    <w:rsid w:val="00010269"/>
    <w:rPr>
      <w:rFonts w:ascii="Times New Roman" w:eastAsia="Times New Roman" w:hAnsi="Times New Roman" w:cs="Times New Roman"/>
      <w:b/>
      <w:sz w:val="24"/>
      <w:szCs w:val="20"/>
    </w:rPr>
  </w:style>
  <w:style w:type="paragraph" w:styleId="PargrafodaLista">
    <w:name w:val="List Paragraph"/>
    <w:basedOn w:val="Normal"/>
    <w:uiPriority w:val="34"/>
    <w:qFormat/>
    <w:rsid w:val="00010269"/>
    <w:pPr>
      <w:spacing w:after="0" w:line="240" w:lineRule="auto"/>
      <w:ind w:left="720"/>
      <w:contextualSpacing/>
    </w:pPr>
    <w:rPr>
      <w:rFonts w:ascii="Arial" w:eastAsia="Times New Roman" w:hAnsi="Arial" w:cs="Arial"/>
      <w:bCs/>
      <w:sz w:val="24"/>
      <w:szCs w:val="20"/>
    </w:rPr>
  </w:style>
  <w:style w:type="character" w:styleId="Hyperlink">
    <w:name w:val="Hyperlink"/>
    <w:basedOn w:val="Fontepargpadro"/>
    <w:uiPriority w:val="99"/>
    <w:rsid w:val="00010269"/>
    <w:rPr>
      <w:color w:val="0000FF"/>
      <w:u w:val="single"/>
    </w:rPr>
  </w:style>
  <w:style w:type="paragraph" w:customStyle="1" w:styleId="Recuodecorpodetexto22">
    <w:name w:val="Recuo de corpo de texto 22"/>
    <w:basedOn w:val="Normal"/>
    <w:rsid w:val="00010269"/>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customStyle="1" w:styleId="Corpodetexto21">
    <w:name w:val="Corpo de texto 21"/>
    <w:basedOn w:val="Normal"/>
    <w:rsid w:val="00010269"/>
    <w:pPr>
      <w:suppressAutoHyphens/>
      <w:autoSpaceDE w:val="0"/>
      <w:spacing w:after="0" w:line="240" w:lineRule="auto"/>
      <w:jc w:val="both"/>
    </w:pPr>
    <w:rPr>
      <w:rFonts w:ascii="Arial" w:eastAsia="Times New Roman" w:hAnsi="Arial" w:cs="Arial"/>
      <w:sz w:val="24"/>
      <w:szCs w:val="24"/>
      <w:lang w:eastAsia="ar-SA"/>
    </w:rPr>
  </w:style>
  <w:style w:type="paragraph" w:customStyle="1" w:styleId="Corpodetexto31">
    <w:name w:val="Corpo de texto 31"/>
    <w:basedOn w:val="Normal"/>
    <w:rsid w:val="00010269"/>
    <w:pPr>
      <w:suppressAutoHyphens/>
      <w:spacing w:after="0" w:line="240" w:lineRule="auto"/>
      <w:jc w:val="both"/>
    </w:pPr>
    <w:rPr>
      <w:rFonts w:ascii="Arial" w:eastAsia="Times New Roman" w:hAnsi="Arial" w:cs="Arial"/>
      <w:color w:val="FF0000"/>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2002/L10520.htm" TargetMode="Externa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alto.gov.br/ccivil_03/LEIS/L8666cons.ht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2334</Words>
  <Characters>12606</Characters>
  <Application>Microsoft Office Word</Application>
  <DocSecurity>0</DocSecurity>
  <Lines>105</Lines>
  <Paragraphs>29</Paragraphs>
  <ScaleCrop>false</ScaleCrop>
  <Company>PMJ</Company>
  <LinksUpToDate>false</LinksUpToDate>
  <CharactersWithSpaces>14911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7</cp:revision>
  <dcterms:created xsi:type="dcterms:W3CDTF">2018-06-13T16:14:00Z</dcterms:created>
  <dcterms:modified xsi:type="dcterms:W3CDTF">2018-06-13T16:23:00Z</dcterms:modified>
</cp:coreProperties>
</file>