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010594">
        <w:rPr>
          <w:rFonts w:ascii="Arial" w:hAnsi="Arial" w:cs="Arial"/>
          <w:b/>
          <w:sz w:val="20"/>
          <w:szCs w:val="20"/>
        </w:rPr>
        <w:t>/2018/FMS/06</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010594" w:rsidRDefault="0042001D" w:rsidP="00010594">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010594" w:rsidP="005E464B">
            <w:pPr>
              <w:autoSpaceDE w:val="0"/>
              <w:autoSpaceDN w:val="0"/>
              <w:adjustRightInd w:val="0"/>
              <w:rPr>
                <w:rFonts w:ascii="Arial" w:hAnsi="Arial" w:cs="Arial"/>
                <w:b/>
                <w:sz w:val="20"/>
                <w:szCs w:val="20"/>
              </w:rPr>
            </w:pPr>
            <w:r>
              <w:rPr>
                <w:rFonts w:ascii="Arial" w:hAnsi="Arial" w:cs="Arial"/>
                <w:b/>
                <w:sz w:val="20"/>
                <w:szCs w:val="20"/>
              </w:rPr>
              <w:t>SC MED DISTRIBUIDORA MEDICO HOSPITALAR LTDA-ME</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010594" w:rsidP="005E464B">
            <w:pPr>
              <w:autoSpaceDE w:val="0"/>
              <w:autoSpaceDN w:val="0"/>
              <w:adjustRightInd w:val="0"/>
              <w:rPr>
                <w:rFonts w:ascii="Arial" w:hAnsi="Arial" w:cs="Arial"/>
                <w:b/>
                <w:sz w:val="20"/>
                <w:szCs w:val="20"/>
              </w:rPr>
            </w:pPr>
            <w:r>
              <w:rPr>
                <w:rFonts w:ascii="Arial" w:hAnsi="Arial" w:cs="Arial"/>
                <w:b/>
                <w:sz w:val="20"/>
                <w:szCs w:val="20"/>
              </w:rPr>
              <w:t>AV. BRASIL, 1137 – SL 01 – CENTRO – PALMITOS/SC – 89887-700 – FONE: 49-3199-7000</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010594" w:rsidP="005E464B">
            <w:pPr>
              <w:autoSpaceDE w:val="0"/>
              <w:autoSpaceDN w:val="0"/>
              <w:adjustRightInd w:val="0"/>
              <w:rPr>
                <w:rFonts w:ascii="Arial" w:hAnsi="Arial" w:cs="Arial"/>
                <w:b/>
                <w:sz w:val="20"/>
                <w:szCs w:val="20"/>
              </w:rPr>
            </w:pPr>
            <w:r>
              <w:rPr>
                <w:rFonts w:ascii="Arial" w:hAnsi="Arial" w:cs="Arial"/>
                <w:b/>
                <w:sz w:val="20"/>
                <w:szCs w:val="20"/>
              </w:rPr>
              <w:t>27.311.107/0001-07</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F277A6" w:rsidP="005E464B">
            <w:pPr>
              <w:autoSpaceDE w:val="0"/>
              <w:autoSpaceDN w:val="0"/>
              <w:adjustRightInd w:val="0"/>
              <w:rPr>
                <w:rFonts w:ascii="Arial" w:hAnsi="Arial" w:cs="Arial"/>
                <w:b/>
                <w:sz w:val="20"/>
                <w:szCs w:val="20"/>
              </w:rPr>
            </w:pPr>
            <w:r>
              <w:rPr>
                <w:rFonts w:ascii="Arial" w:hAnsi="Arial" w:cs="Arial"/>
                <w:b/>
                <w:sz w:val="20"/>
                <w:szCs w:val="20"/>
              </w:rPr>
              <w:t>DILNEI KAIPPER</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F277A6" w:rsidP="005E464B">
            <w:pPr>
              <w:autoSpaceDE w:val="0"/>
              <w:autoSpaceDN w:val="0"/>
              <w:adjustRightInd w:val="0"/>
              <w:rPr>
                <w:rFonts w:ascii="Arial" w:hAnsi="Arial" w:cs="Arial"/>
                <w:b/>
                <w:sz w:val="20"/>
                <w:szCs w:val="20"/>
              </w:rPr>
            </w:pPr>
            <w:r>
              <w:rPr>
                <w:rFonts w:ascii="Arial" w:hAnsi="Arial" w:cs="Arial"/>
                <w:b/>
                <w:sz w:val="20"/>
                <w:szCs w:val="20"/>
              </w:rPr>
              <w:t>PALMITOS/SC</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F277A6" w:rsidP="005E464B">
            <w:pPr>
              <w:autoSpaceDE w:val="0"/>
              <w:autoSpaceDN w:val="0"/>
              <w:adjustRightInd w:val="0"/>
              <w:rPr>
                <w:rFonts w:ascii="Arial" w:hAnsi="Arial" w:cs="Arial"/>
                <w:b/>
                <w:sz w:val="20"/>
                <w:szCs w:val="20"/>
              </w:rPr>
            </w:pPr>
            <w:r>
              <w:rPr>
                <w:rFonts w:ascii="Arial" w:hAnsi="Arial" w:cs="Arial"/>
                <w:b/>
                <w:sz w:val="20"/>
                <w:szCs w:val="20"/>
              </w:rPr>
              <w:t>870.779.309-04</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F277A6" w:rsidP="005E464B">
            <w:pPr>
              <w:autoSpaceDE w:val="0"/>
              <w:autoSpaceDN w:val="0"/>
              <w:adjustRightInd w:val="0"/>
              <w:rPr>
                <w:rFonts w:ascii="Arial" w:hAnsi="Arial" w:cs="Arial"/>
                <w:b/>
                <w:sz w:val="20"/>
                <w:szCs w:val="20"/>
              </w:rPr>
            </w:pPr>
            <w:r>
              <w:rPr>
                <w:rFonts w:ascii="Arial" w:hAnsi="Arial" w:cs="Arial"/>
                <w:b/>
                <w:sz w:val="20"/>
                <w:szCs w:val="20"/>
              </w:rPr>
              <w:t>3.128.484</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134"/>
        <w:gridCol w:w="1134"/>
        <w:gridCol w:w="1134"/>
      </w:tblGrid>
      <w:tr w:rsidR="0042001D" w:rsidRPr="0042001D" w:rsidTr="005E464B">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134"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Agulha descartável hipodérmica, calibre 30 x </w:t>
            </w:r>
            <w:proofErr w:type="gramStart"/>
            <w:r w:rsidRPr="0042001D">
              <w:rPr>
                <w:rFonts w:ascii="Arial" w:hAnsi="Arial" w:cs="Arial"/>
                <w:sz w:val="20"/>
                <w:szCs w:val="20"/>
              </w:rPr>
              <w:t>8</w:t>
            </w:r>
            <w:proofErr w:type="gramEnd"/>
            <w:r w:rsidRPr="0042001D">
              <w:rPr>
                <w:rFonts w:ascii="Arial" w:hAnsi="Arial" w:cs="Arial"/>
                <w:sz w:val="20"/>
                <w:szCs w:val="20"/>
              </w:rPr>
              <w:t xml:space="preserve">,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BPF (Boas Práticas de Fabricação). Com 100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134" w:type="dxa"/>
            <w:vAlign w:val="center"/>
          </w:tcPr>
          <w:p w:rsidR="0042001D" w:rsidRPr="0042001D" w:rsidRDefault="0052542A" w:rsidP="005E464B">
            <w:pPr>
              <w:snapToGrid w:val="0"/>
              <w:rPr>
                <w:rFonts w:ascii="Arial" w:hAnsi="Arial" w:cs="Arial"/>
                <w:sz w:val="20"/>
                <w:szCs w:val="20"/>
                <w:lang w:val="pt-PT"/>
              </w:rPr>
            </w:pPr>
            <w:r>
              <w:rPr>
                <w:rFonts w:ascii="Arial" w:hAnsi="Arial" w:cs="Arial"/>
                <w:sz w:val="20"/>
                <w:szCs w:val="20"/>
                <w:lang w:val="pt-PT"/>
              </w:rPr>
              <w:t>SOLIDOR</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5,10</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1.020,00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08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52542A"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0,48</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26,40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10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52542A"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0,49</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26.95</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12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52542A"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0,55</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30,25</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14</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52542A"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0,57</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31,35</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16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52542A"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0,59</w:t>
            </w:r>
          </w:p>
        </w:tc>
        <w:tc>
          <w:tcPr>
            <w:tcW w:w="1134" w:type="dxa"/>
            <w:vAlign w:val="center"/>
          </w:tcPr>
          <w:p w:rsidR="0042001D" w:rsidRPr="0042001D" w:rsidRDefault="0052542A" w:rsidP="005E464B">
            <w:pPr>
              <w:snapToGrid w:val="0"/>
              <w:jc w:val="right"/>
              <w:rPr>
                <w:rFonts w:ascii="Arial" w:hAnsi="Arial" w:cs="Arial"/>
                <w:sz w:val="20"/>
                <w:szCs w:val="20"/>
                <w:lang w:val="pt-PT"/>
              </w:rPr>
            </w:pPr>
            <w:r>
              <w:rPr>
                <w:rFonts w:ascii="Arial" w:hAnsi="Arial" w:cs="Arial"/>
                <w:sz w:val="20"/>
                <w:szCs w:val="20"/>
                <w:lang w:val="pt-PT"/>
              </w:rPr>
              <w:t>32,45</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18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0,62</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34,10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nasogástrica</w:t>
            </w:r>
            <w:proofErr w:type="spellEnd"/>
            <w:r w:rsidRPr="0042001D">
              <w:rPr>
                <w:rFonts w:ascii="Arial" w:hAnsi="Arial" w:cs="Arial"/>
                <w:sz w:val="20"/>
                <w:szCs w:val="20"/>
              </w:rPr>
              <w:t xml:space="preserve"> longa nº 20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0,68</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37,40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aspiração traqueal nº 04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0,38</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76,00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aspiração traqueal nº 08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0,43</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32,25</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Sonda aspiração traqueal nº 12</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0,47</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47,00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aspiração traqueal nº 14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0,49</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49,00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aspiração traqueal nº 16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75</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0,50</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37,50</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aspiração traqueal nº 18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70</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312967" w:rsidP="005E464B">
            <w:pPr>
              <w:snapToGrid w:val="0"/>
              <w:rPr>
                <w:rFonts w:ascii="Arial" w:hAnsi="Arial" w:cs="Arial"/>
                <w:sz w:val="20"/>
                <w:szCs w:val="20"/>
                <w:lang w:val="pt-PT"/>
              </w:rPr>
            </w:pPr>
            <w:r>
              <w:rPr>
                <w:rFonts w:ascii="Arial" w:hAnsi="Arial" w:cs="Arial"/>
                <w:sz w:val="20"/>
                <w:szCs w:val="20"/>
                <w:lang w:val="pt-PT"/>
              </w:rPr>
              <w:t>BIOBASE</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0,53</w:t>
            </w:r>
          </w:p>
        </w:tc>
        <w:tc>
          <w:tcPr>
            <w:tcW w:w="1134" w:type="dxa"/>
            <w:vAlign w:val="center"/>
          </w:tcPr>
          <w:p w:rsidR="0042001D" w:rsidRPr="0042001D" w:rsidRDefault="00312967" w:rsidP="005E464B">
            <w:pPr>
              <w:snapToGrid w:val="0"/>
              <w:jc w:val="right"/>
              <w:rPr>
                <w:rFonts w:ascii="Arial" w:hAnsi="Arial" w:cs="Arial"/>
                <w:sz w:val="20"/>
                <w:szCs w:val="20"/>
                <w:lang w:val="pt-PT"/>
              </w:rPr>
            </w:pPr>
            <w:r>
              <w:rPr>
                <w:rFonts w:ascii="Arial" w:hAnsi="Arial" w:cs="Arial"/>
                <w:sz w:val="20"/>
                <w:szCs w:val="20"/>
                <w:lang w:val="pt-PT"/>
              </w:rPr>
              <w:t>37,10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 xml:space="preserve">A execução do objeto deverá ser acompanhada e fiscalizada pelos servidores MARCOS ANTONIO MARTINAZZO e ANGELA SIGNORI (Órgão Gerenciador), que anotarão em registro próprio todas as </w:t>
      </w:r>
      <w:r w:rsidRPr="0042001D">
        <w:rPr>
          <w:rFonts w:ascii="Arial" w:hAnsi="Arial" w:cs="Arial"/>
          <w:sz w:val="20"/>
          <w:szCs w:val="20"/>
        </w:rPr>
        <w:lastRenderedPageBreak/>
        <w:t>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w:t>
      </w:r>
      <w:r w:rsidR="00EF73C4">
        <w:rPr>
          <w:rFonts w:ascii="Arial" w:hAnsi="Arial" w:cs="Arial"/>
          <w:sz w:val="20"/>
          <w:szCs w:val="20"/>
        </w:rPr>
        <w:t>corrente nº 18472-1</w:t>
      </w:r>
      <w:r w:rsidRPr="0042001D">
        <w:rPr>
          <w:rFonts w:ascii="Arial" w:hAnsi="Arial" w:cs="Arial"/>
          <w:sz w:val="20"/>
          <w:szCs w:val="20"/>
        </w:rPr>
        <w:t xml:space="preserve">, do Banco </w:t>
      </w:r>
      <w:r w:rsidR="00EF73C4">
        <w:rPr>
          <w:rFonts w:ascii="Arial" w:hAnsi="Arial" w:cs="Arial"/>
          <w:sz w:val="20"/>
          <w:szCs w:val="20"/>
        </w:rPr>
        <w:t>DO BRASIL</w:t>
      </w:r>
      <w:r w:rsidRPr="0042001D">
        <w:rPr>
          <w:rFonts w:ascii="Arial" w:hAnsi="Arial" w:cs="Arial"/>
          <w:sz w:val="20"/>
          <w:szCs w:val="20"/>
        </w:rPr>
        <w:t xml:space="preserve">, agência nº </w:t>
      </w:r>
      <w:r w:rsidR="00EF73C4">
        <w:rPr>
          <w:rFonts w:ascii="Arial" w:hAnsi="Arial" w:cs="Arial"/>
          <w:sz w:val="20"/>
          <w:szCs w:val="20"/>
        </w:rPr>
        <w:t>736</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poderão serão revisados quando houver alteração dos valores, devidamente comprovada, nos </w:t>
      </w:r>
      <w:r w:rsidRPr="0042001D">
        <w:rPr>
          <w:rFonts w:cs="Arial"/>
        </w:rPr>
        <w:lastRenderedPageBreak/>
        <w:t>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lastRenderedPageBreak/>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r w:rsidRPr="0042001D">
          <w:rPr>
            <w:rStyle w:val="Hyperlink"/>
            <w:rFonts w:eastAsia="StarSymbol" w:cs="Arial"/>
            <w:color w:val="auto"/>
            <w:u w:val="none"/>
          </w:rPr>
          <w:t>incisos III ou IV do caput do art.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Para fins deste registro de preços aplicar-se-á o disposto no Decreto Municipal nº 4.388/2013 e Lei nº </w:t>
      </w:r>
      <w:r w:rsidRPr="0042001D">
        <w:rPr>
          <w:rFonts w:ascii="Arial" w:hAnsi="Arial" w:cs="Arial"/>
          <w:b w:val="0"/>
          <w:sz w:val="20"/>
        </w:rPr>
        <w:lastRenderedPageBreak/>
        <w:t>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SECRETARIA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FUNDO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CELSO VILMAR BRANCHER - SECRETÁRIO</w:t>
      </w:r>
    </w:p>
    <w:p w:rsidR="0042001D" w:rsidRPr="0042001D" w:rsidRDefault="0042001D" w:rsidP="00535FB7">
      <w:pPr>
        <w:tabs>
          <w:tab w:val="left" w:pos="1134"/>
        </w:tabs>
        <w:rPr>
          <w:rFonts w:ascii="Arial" w:hAnsi="Arial" w:cs="Arial"/>
          <w:sz w:val="20"/>
          <w:szCs w:val="20"/>
        </w:rPr>
      </w:pP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DETENTORA</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6811B7" w:rsidRDefault="006811B7"/>
    <w:sectPr w:rsidR="006811B7"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B7" w:rsidRDefault="006811B7" w:rsidP="006811B7">
      <w:pPr>
        <w:spacing w:after="0" w:line="240" w:lineRule="auto"/>
      </w:pPr>
      <w:r>
        <w:separator/>
      </w:r>
    </w:p>
  </w:endnote>
  <w:endnote w:type="continuationSeparator" w:id="1">
    <w:p w:rsidR="006811B7" w:rsidRDefault="006811B7" w:rsidP="0068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6811B7">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6811B7">
                <w:pPr>
                  <w:pStyle w:val="Rodap"/>
                </w:pPr>
                <w:r>
                  <w:rPr>
                    <w:rStyle w:val="Nmerodepgina"/>
                  </w:rPr>
                  <w:fldChar w:fldCharType="begin"/>
                </w:r>
                <w:r w:rsidR="00535FB7">
                  <w:rPr>
                    <w:rStyle w:val="Nmerodepgina"/>
                  </w:rPr>
                  <w:instrText xml:space="preserve"> PAGE </w:instrText>
                </w:r>
                <w:r>
                  <w:rPr>
                    <w:rStyle w:val="Nmerodepgina"/>
                  </w:rPr>
                  <w:fldChar w:fldCharType="separate"/>
                </w:r>
                <w:r w:rsidR="00975090">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B7" w:rsidRDefault="006811B7" w:rsidP="006811B7">
      <w:pPr>
        <w:spacing w:after="0" w:line="240" w:lineRule="auto"/>
      </w:pPr>
      <w:r>
        <w:separator/>
      </w:r>
    </w:p>
  </w:footnote>
  <w:footnote w:type="continuationSeparator" w:id="1">
    <w:p w:rsidR="006811B7" w:rsidRDefault="006811B7" w:rsidP="00681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6811B7" w:rsidP="00830B39">
    <w:pPr>
      <w:ind w:left="1134"/>
      <w:rPr>
        <w:sz w:val="20"/>
      </w:rPr>
    </w:pPr>
    <w:r w:rsidRPr="006811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975090" w:rsidP="00D60F40">
    <w:pPr>
      <w:ind w:left="851"/>
      <w:rPr>
        <w:b/>
        <w:sz w:val="20"/>
      </w:rPr>
    </w:pPr>
  </w:p>
  <w:p w:rsidR="001F38B2" w:rsidRDefault="009750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10594"/>
    <w:rsid w:val="0012201E"/>
    <w:rsid w:val="00312967"/>
    <w:rsid w:val="0042001D"/>
    <w:rsid w:val="004E53E6"/>
    <w:rsid w:val="0052542A"/>
    <w:rsid w:val="00535FB7"/>
    <w:rsid w:val="006811B7"/>
    <w:rsid w:val="00790A01"/>
    <w:rsid w:val="00975090"/>
    <w:rsid w:val="00EF73C4"/>
    <w:rsid w:val="00F2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B7"/>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2312</Words>
  <Characters>12488</Characters>
  <Application>Microsoft Office Word</Application>
  <DocSecurity>0</DocSecurity>
  <Lines>104</Lines>
  <Paragraphs>29</Paragraphs>
  <ScaleCrop>false</ScaleCrop>
  <Company>PMJ</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2018-04-13T18:00:00Z</dcterms:created>
  <dcterms:modified xsi:type="dcterms:W3CDTF">2018-04-13T18:19:00Z</dcterms:modified>
</cp:coreProperties>
</file>