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F15497">
        <w:rPr>
          <w:rFonts w:ascii="Arial" w:hAnsi="Arial" w:cs="Arial"/>
          <w:b/>
          <w:sz w:val="20"/>
          <w:szCs w:val="20"/>
        </w:rPr>
        <w:t>/2018/FMS/01</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F15497">
        <w:tc>
          <w:tcPr>
            <w:tcW w:w="402" w:type="dxa"/>
            <w:vMerge w:val="restart"/>
            <w:vAlign w:val="center"/>
          </w:tcPr>
          <w:p w:rsidR="0042001D" w:rsidRPr="0042001D" w:rsidRDefault="0042001D" w:rsidP="00F15497">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OLIMED MATERIAL HOSPITALAR LTDA</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VIA EXPRESSA PAUL FRITZ KUEHNRICH, 15 – ITOUPAVA NORTE – BLUMENAU/SC – 89.052-381 – FONE: 47-3144-9700</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03.033.589/0001-12</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p>
        </w:tc>
        <w:tc>
          <w:tcPr>
            <w:tcW w:w="6984" w:type="dxa"/>
            <w:vAlign w:val="center"/>
          </w:tcPr>
          <w:p w:rsidR="0042001D" w:rsidRPr="0042001D" w:rsidRDefault="0042001D" w:rsidP="00F15497">
            <w:pPr>
              <w:autoSpaceDE w:val="0"/>
              <w:autoSpaceDN w:val="0"/>
              <w:adjustRightInd w:val="0"/>
              <w:rPr>
                <w:rFonts w:ascii="Arial" w:hAnsi="Arial" w:cs="Arial"/>
                <w:b/>
                <w:sz w:val="20"/>
                <w:szCs w:val="20"/>
              </w:rPr>
            </w:pP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MARCOS MAURILIO PEREIRA</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BLUMENAU/SC</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808.696.299-72</w:t>
            </w:r>
          </w:p>
        </w:tc>
      </w:tr>
      <w:tr w:rsidR="0042001D" w:rsidRPr="0042001D" w:rsidTr="00F15497">
        <w:tc>
          <w:tcPr>
            <w:tcW w:w="402" w:type="dxa"/>
            <w:vMerge/>
          </w:tcPr>
          <w:p w:rsidR="0042001D" w:rsidRPr="0042001D" w:rsidRDefault="0042001D" w:rsidP="00F15497">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15497">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746EB7" w:rsidP="00F15497">
            <w:pPr>
              <w:autoSpaceDE w:val="0"/>
              <w:autoSpaceDN w:val="0"/>
              <w:adjustRightInd w:val="0"/>
              <w:rPr>
                <w:rFonts w:ascii="Arial" w:hAnsi="Arial" w:cs="Arial"/>
                <w:b/>
                <w:sz w:val="20"/>
                <w:szCs w:val="20"/>
              </w:rPr>
            </w:pPr>
            <w:r>
              <w:rPr>
                <w:rFonts w:ascii="Arial" w:hAnsi="Arial" w:cs="Arial"/>
                <w:b/>
                <w:sz w:val="20"/>
                <w:szCs w:val="20"/>
              </w:rPr>
              <w:t>2.799.192-0</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418"/>
        <w:gridCol w:w="850"/>
        <w:gridCol w:w="1134"/>
      </w:tblGrid>
      <w:tr w:rsidR="0042001D" w:rsidRPr="0042001D" w:rsidTr="007359D6">
        <w:tc>
          <w:tcPr>
            <w:tcW w:w="672" w:type="dxa"/>
            <w:shd w:val="clear" w:color="auto" w:fill="auto"/>
            <w:vAlign w:val="center"/>
          </w:tcPr>
          <w:p w:rsidR="0042001D" w:rsidRPr="0042001D" w:rsidRDefault="0042001D" w:rsidP="00F15497">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F15497">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F15497">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F15497">
            <w:pPr>
              <w:snapToGrid w:val="0"/>
              <w:jc w:val="center"/>
              <w:rPr>
                <w:rFonts w:ascii="Arial" w:hAnsi="Arial" w:cs="Arial"/>
                <w:sz w:val="20"/>
                <w:szCs w:val="20"/>
                <w:lang w:val="pt-PT"/>
              </w:rPr>
            </w:pPr>
            <w:r w:rsidRPr="0042001D">
              <w:rPr>
                <w:rFonts w:ascii="Arial" w:hAnsi="Arial" w:cs="Arial"/>
                <w:sz w:val="20"/>
                <w:szCs w:val="20"/>
                <w:lang w:val="pt-PT"/>
              </w:rPr>
              <w:t>UN</w:t>
            </w:r>
          </w:p>
        </w:tc>
        <w:tc>
          <w:tcPr>
            <w:tcW w:w="1418" w:type="dxa"/>
            <w:shd w:val="clear" w:color="auto" w:fill="auto"/>
            <w:vAlign w:val="center"/>
          </w:tcPr>
          <w:p w:rsidR="0042001D" w:rsidRPr="0042001D" w:rsidRDefault="0042001D" w:rsidP="00F15497">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F15497">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F15497">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F15497">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F15497">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F15497">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35</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Avental (capote) confeccionado em TNT, gramatura mínima 40g, manga longa, punho com elástico, com abertura nas costas e dois pontos com tiras para amarração (um ponto na gola e outro ponto nas costas), resistente, devendo proporcionar barreira antimicrobiana efetiva. Tamanho G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300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CB2DF8" w:rsidP="00F15497">
            <w:pPr>
              <w:snapToGrid w:val="0"/>
              <w:rPr>
                <w:rFonts w:ascii="Arial" w:hAnsi="Arial" w:cs="Arial"/>
                <w:sz w:val="20"/>
                <w:szCs w:val="20"/>
                <w:lang w:val="es-ES_tradnl"/>
              </w:rPr>
            </w:pPr>
            <w:r>
              <w:rPr>
                <w:rFonts w:ascii="Arial" w:hAnsi="Arial" w:cs="Arial"/>
                <w:sz w:val="20"/>
                <w:szCs w:val="20"/>
                <w:lang w:val="es-ES_tradnl"/>
              </w:rPr>
              <w:t>ANADONA</w:t>
            </w:r>
          </w:p>
        </w:tc>
        <w:tc>
          <w:tcPr>
            <w:tcW w:w="850" w:type="dxa"/>
            <w:vAlign w:val="center"/>
          </w:tcPr>
          <w:p w:rsidR="0042001D" w:rsidRPr="0042001D" w:rsidRDefault="00CB2DF8" w:rsidP="00F15497">
            <w:pPr>
              <w:snapToGrid w:val="0"/>
              <w:jc w:val="right"/>
              <w:rPr>
                <w:rFonts w:ascii="Arial" w:hAnsi="Arial" w:cs="Arial"/>
                <w:sz w:val="20"/>
                <w:szCs w:val="20"/>
                <w:lang w:val="es-ES_tradnl"/>
              </w:rPr>
            </w:pPr>
            <w:r>
              <w:rPr>
                <w:rFonts w:ascii="Arial" w:hAnsi="Arial" w:cs="Arial"/>
                <w:sz w:val="20"/>
                <w:szCs w:val="20"/>
                <w:lang w:val="es-ES_tradnl"/>
              </w:rPr>
              <w:t>1,90</w:t>
            </w:r>
          </w:p>
        </w:tc>
        <w:tc>
          <w:tcPr>
            <w:tcW w:w="1134" w:type="dxa"/>
            <w:vAlign w:val="center"/>
          </w:tcPr>
          <w:p w:rsidR="0042001D" w:rsidRPr="0042001D" w:rsidRDefault="00CB2DF8" w:rsidP="00F15497">
            <w:pPr>
              <w:snapToGrid w:val="0"/>
              <w:jc w:val="right"/>
              <w:rPr>
                <w:rFonts w:ascii="Arial" w:hAnsi="Arial" w:cs="Arial"/>
                <w:sz w:val="20"/>
                <w:szCs w:val="20"/>
                <w:lang w:val="es-ES_tradnl"/>
              </w:rPr>
            </w:pPr>
            <w:r>
              <w:rPr>
                <w:rFonts w:ascii="Arial" w:hAnsi="Arial" w:cs="Arial"/>
                <w:sz w:val="20"/>
                <w:szCs w:val="20"/>
                <w:lang w:val="es-ES_tradnl"/>
              </w:rPr>
              <w:t>570,00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36</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Avental descartável, confeccionado em TNT, gramatura mínima 20, sem manga. Cor Azul.</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600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CB2DF8" w:rsidP="00F15497">
            <w:pPr>
              <w:snapToGrid w:val="0"/>
              <w:rPr>
                <w:rFonts w:ascii="Arial" w:hAnsi="Arial" w:cs="Arial"/>
                <w:sz w:val="20"/>
                <w:szCs w:val="20"/>
                <w:lang w:val="es-ES_tradnl"/>
              </w:rPr>
            </w:pPr>
            <w:r>
              <w:rPr>
                <w:rFonts w:ascii="Arial" w:hAnsi="Arial" w:cs="Arial"/>
                <w:sz w:val="20"/>
                <w:szCs w:val="20"/>
                <w:lang w:val="es-ES_tradnl"/>
              </w:rPr>
              <w:t>ANADONA</w:t>
            </w:r>
          </w:p>
        </w:tc>
        <w:tc>
          <w:tcPr>
            <w:tcW w:w="850" w:type="dxa"/>
            <w:vAlign w:val="center"/>
          </w:tcPr>
          <w:p w:rsidR="0042001D" w:rsidRPr="0042001D" w:rsidRDefault="00CB2DF8" w:rsidP="00F15497">
            <w:pPr>
              <w:snapToGrid w:val="0"/>
              <w:jc w:val="right"/>
              <w:rPr>
                <w:rFonts w:ascii="Arial" w:hAnsi="Arial" w:cs="Arial"/>
                <w:sz w:val="20"/>
                <w:szCs w:val="20"/>
                <w:lang w:val="es-ES_tradnl"/>
              </w:rPr>
            </w:pPr>
            <w:r>
              <w:rPr>
                <w:rFonts w:ascii="Arial" w:hAnsi="Arial" w:cs="Arial"/>
                <w:sz w:val="20"/>
                <w:szCs w:val="20"/>
                <w:lang w:val="es-ES_tradnl"/>
              </w:rPr>
              <w:t>1,22</w:t>
            </w:r>
          </w:p>
        </w:tc>
        <w:tc>
          <w:tcPr>
            <w:tcW w:w="1134" w:type="dxa"/>
            <w:vAlign w:val="center"/>
          </w:tcPr>
          <w:p w:rsidR="0042001D" w:rsidRPr="0042001D" w:rsidRDefault="00CB2DF8" w:rsidP="00F15497">
            <w:pPr>
              <w:snapToGrid w:val="0"/>
              <w:jc w:val="right"/>
              <w:rPr>
                <w:rFonts w:ascii="Arial" w:hAnsi="Arial" w:cs="Arial"/>
                <w:sz w:val="20"/>
                <w:szCs w:val="20"/>
                <w:lang w:val="es-ES_tradnl"/>
              </w:rPr>
            </w:pPr>
            <w:r>
              <w:rPr>
                <w:rFonts w:ascii="Arial" w:hAnsi="Arial" w:cs="Arial"/>
                <w:sz w:val="20"/>
                <w:szCs w:val="20"/>
                <w:lang w:val="es-ES_tradnl"/>
              </w:rPr>
              <w:t>732,00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99</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Equipo p/ infusão solução parenteral </w:t>
            </w:r>
            <w:r w:rsidRPr="0042001D">
              <w:rPr>
                <w:rFonts w:ascii="Arial" w:hAnsi="Arial" w:cs="Arial"/>
                <w:b/>
                <w:bCs/>
                <w:sz w:val="20"/>
                <w:szCs w:val="20"/>
              </w:rPr>
              <w:t>ma</w:t>
            </w:r>
            <w:r w:rsidRPr="0042001D">
              <w:rPr>
                <w:rFonts w:ascii="Arial" w:hAnsi="Arial" w:cs="Arial"/>
                <w:b/>
                <w:sz w:val="20"/>
                <w:szCs w:val="20"/>
              </w:rPr>
              <w:t>cro</w:t>
            </w:r>
            <w:r w:rsidRPr="0042001D">
              <w:rPr>
                <w:rFonts w:ascii="Arial" w:hAnsi="Arial" w:cs="Arial"/>
                <w:sz w:val="20"/>
                <w:szCs w:val="20"/>
              </w:rPr>
              <w:t xml:space="preserve"> gotas de plástico descartável – com respiro.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4.000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CB2DF8" w:rsidP="00F15497">
            <w:pPr>
              <w:snapToGrid w:val="0"/>
              <w:rPr>
                <w:rFonts w:ascii="Arial" w:hAnsi="Arial" w:cs="Arial"/>
                <w:sz w:val="20"/>
                <w:szCs w:val="20"/>
                <w:lang w:val="pt-PT"/>
              </w:rPr>
            </w:pPr>
            <w:r>
              <w:rPr>
                <w:rFonts w:ascii="Arial" w:hAnsi="Arial" w:cs="Arial"/>
                <w:sz w:val="20"/>
                <w:szCs w:val="20"/>
                <w:lang w:val="pt-PT"/>
              </w:rPr>
              <w:t>GLOMED</w:t>
            </w:r>
          </w:p>
        </w:tc>
        <w:tc>
          <w:tcPr>
            <w:tcW w:w="850"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0,59</w:t>
            </w:r>
          </w:p>
        </w:tc>
        <w:tc>
          <w:tcPr>
            <w:tcW w:w="1134"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2.360,00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111</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Estetoscópio, em aço inox com auscultador duplo, projetado para obter uma captação precisa dos mínimos ruídos pulmonares e arteriais. Provido de tubo de "Y", condutores flexíveis de borracha ou vinil, anel não frio. Deverá ser leve e resistente e vir acompanhado de dois pares de olivas, sobressalentes, de plástico c/ formato anatômico, c/ ajuste confortável e perfeita vedação contra ruídos ambientais. O estetoscópio deverá ser provido de auscultador tipo diafragma modelo adulto. </w:t>
            </w:r>
          </w:p>
          <w:p w:rsidR="0042001D" w:rsidRPr="0042001D" w:rsidRDefault="0042001D" w:rsidP="00F15497">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30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CB2DF8" w:rsidP="00F15497">
            <w:pPr>
              <w:snapToGrid w:val="0"/>
              <w:rPr>
                <w:rFonts w:ascii="Arial" w:hAnsi="Arial" w:cs="Arial"/>
                <w:sz w:val="20"/>
                <w:szCs w:val="20"/>
                <w:lang w:val="pt-PT"/>
              </w:rPr>
            </w:pPr>
            <w:r>
              <w:rPr>
                <w:rFonts w:ascii="Arial" w:hAnsi="Arial" w:cs="Arial"/>
                <w:sz w:val="20"/>
                <w:szCs w:val="20"/>
                <w:lang w:val="pt-PT"/>
              </w:rPr>
              <w:t>MD</w:t>
            </w:r>
          </w:p>
        </w:tc>
        <w:tc>
          <w:tcPr>
            <w:tcW w:w="850"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27,00</w:t>
            </w:r>
          </w:p>
        </w:tc>
        <w:tc>
          <w:tcPr>
            <w:tcW w:w="1134"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810,00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112</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Estetoscópio, em aço inox com auscultador duplo, projetado para obter uma captação precisa dos mínimos ruídos pulmonares e arteriais. Provido de tubo de "Y", condutores flexíveis de borracha ou vinil, anel não frio. Deverá ser leve e resistente e vir acompanhado de dois pares de olivas, sobressalentes, de plástico c/ formato anatômico, c/ ajuste confortável e perfeita vedação contra ruídos ambientais. O estetoscópio deverá ser provido de auscultador tipo diafragma modelo infantil. </w:t>
            </w:r>
          </w:p>
          <w:p w:rsidR="0042001D" w:rsidRPr="0042001D" w:rsidRDefault="0042001D" w:rsidP="00F15497">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30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CB2DF8" w:rsidP="00F15497">
            <w:pPr>
              <w:snapToGrid w:val="0"/>
              <w:rPr>
                <w:rFonts w:ascii="Arial" w:hAnsi="Arial" w:cs="Arial"/>
                <w:sz w:val="20"/>
                <w:szCs w:val="20"/>
                <w:lang w:val="pt-PT"/>
              </w:rPr>
            </w:pPr>
            <w:r>
              <w:rPr>
                <w:rFonts w:ascii="Arial" w:hAnsi="Arial" w:cs="Arial"/>
                <w:sz w:val="20"/>
                <w:szCs w:val="20"/>
                <w:lang w:val="pt-PT"/>
              </w:rPr>
              <w:t>MD</w:t>
            </w:r>
          </w:p>
        </w:tc>
        <w:tc>
          <w:tcPr>
            <w:tcW w:w="850"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26,98</w:t>
            </w:r>
          </w:p>
        </w:tc>
        <w:tc>
          <w:tcPr>
            <w:tcW w:w="1134" w:type="dxa"/>
            <w:vAlign w:val="center"/>
          </w:tcPr>
          <w:p w:rsidR="0042001D" w:rsidRPr="0042001D" w:rsidRDefault="00CB2DF8" w:rsidP="00F15497">
            <w:pPr>
              <w:snapToGrid w:val="0"/>
              <w:jc w:val="right"/>
              <w:rPr>
                <w:rFonts w:ascii="Arial" w:hAnsi="Arial" w:cs="Arial"/>
                <w:sz w:val="20"/>
                <w:szCs w:val="20"/>
                <w:lang w:val="pt-PT"/>
              </w:rPr>
            </w:pPr>
            <w:r>
              <w:rPr>
                <w:rFonts w:ascii="Arial" w:hAnsi="Arial" w:cs="Arial"/>
                <w:sz w:val="20"/>
                <w:szCs w:val="20"/>
                <w:lang w:val="pt-PT"/>
              </w:rPr>
              <w:t>809,40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133</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Gel neutro para uso em aparelho de eletrocardiograma / </w:t>
            </w:r>
            <w:proofErr w:type="spellStart"/>
            <w:r w:rsidRPr="0042001D">
              <w:rPr>
                <w:rFonts w:ascii="Arial" w:hAnsi="Arial" w:cs="Arial"/>
                <w:sz w:val="20"/>
                <w:szCs w:val="20"/>
              </w:rPr>
              <w:t>ultrasom</w:t>
            </w:r>
            <w:proofErr w:type="spellEnd"/>
            <w:r w:rsidRPr="0042001D">
              <w:rPr>
                <w:rFonts w:ascii="Arial" w:hAnsi="Arial" w:cs="Arial"/>
                <w:sz w:val="20"/>
                <w:szCs w:val="20"/>
              </w:rPr>
              <w:t xml:space="preserve"> - 100 ml</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75</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418" w:type="dxa"/>
            <w:vAlign w:val="center"/>
          </w:tcPr>
          <w:p w:rsidR="0042001D" w:rsidRPr="0042001D" w:rsidRDefault="005957CC" w:rsidP="00F15497">
            <w:pPr>
              <w:snapToGrid w:val="0"/>
              <w:rPr>
                <w:rFonts w:ascii="Arial" w:hAnsi="Arial" w:cs="Arial"/>
                <w:sz w:val="20"/>
                <w:szCs w:val="20"/>
                <w:lang w:val="pt-PT"/>
              </w:rPr>
            </w:pPr>
            <w:r>
              <w:rPr>
                <w:rFonts w:ascii="Arial" w:hAnsi="Arial" w:cs="Arial"/>
                <w:sz w:val="20"/>
                <w:szCs w:val="20"/>
                <w:lang w:val="pt-PT"/>
              </w:rPr>
              <w:t>MULTIGEL</w:t>
            </w:r>
          </w:p>
        </w:tc>
        <w:tc>
          <w:tcPr>
            <w:tcW w:w="850" w:type="dxa"/>
            <w:vAlign w:val="center"/>
          </w:tcPr>
          <w:p w:rsidR="0042001D" w:rsidRPr="0042001D" w:rsidRDefault="005957CC" w:rsidP="00F15497">
            <w:pPr>
              <w:snapToGrid w:val="0"/>
              <w:jc w:val="right"/>
              <w:rPr>
                <w:rFonts w:ascii="Arial" w:hAnsi="Arial" w:cs="Arial"/>
                <w:sz w:val="20"/>
                <w:szCs w:val="20"/>
                <w:lang w:val="pt-PT"/>
              </w:rPr>
            </w:pPr>
            <w:r>
              <w:rPr>
                <w:rFonts w:ascii="Arial" w:hAnsi="Arial" w:cs="Arial"/>
                <w:sz w:val="20"/>
                <w:szCs w:val="20"/>
                <w:lang w:val="pt-PT"/>
              </w:rPr>
              <w:t>1,29</w:t>
            </w:r>
          </w:p>
        </w:tc>
        <w:tc>
          <w:tcPr>
            <w:tcW w:w="1134" w:type="dxa"/>
            <w:vAlign w:val="center"/>
          </w:tcPr>
          <w:p w:rsidR="0042001D" w:rsidRPr="0042001D" w:rsidRDefault="005957CC" w:rsidP="00F15497">
            <w:pPr>
              <w:snapToGrid w:val="0"/>
              <w:jc w:val="right"/>
              <w:rPr>
                <w:rFonts w:ascii="Arial" w:hAnsi="Arial" w:cs="Arial"/>
                <w:sz w:val="20"/>
                <w:szCs w:val="20"/>
                <w:lang w:val="pt-PT"/>
              </w:rPr>
            </w:pPr>
            <w:r>
              <w:rPr>
                <w:rFonts w:ascii="Arial" w:hAnsi="Arial" w:cs="Arial"/>
                <w:sz w:val="20"/>
                <w:szCs w:val="20"/>
                <w:lang w:val="pt-PT"/>
              </w:rPr>
              <w:t>96,75</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lastRenderedPageBreak/>
              <w:t>134</w:t>
            </w:r>
          </w:p>
        </w:tc>
        <w:tc>
          <w:tcPr>
            <w:tcW w:w="4820" w:type="dxa"/>
            <w:vAlign w:val="center"/>
          </w:tcPr>
          <w:p w:rsidR="0042001D" w:rsidRPr="0042001D" w:rsidRDefault="0042001D" w:rsidP="00F15497">
            <w:pPr>
              <w:rPr>
                <w:rFonts w:ascii="Arial" w:hAnsi="Arial" w:cs="Arial"/>
                <w:sz w:val="20"/>
                <w:szCs w:val="20"/>
              </w:rPr>
            </w:pPr>
            <w:proofErr w:type="spellStart"/>
            <w:r w:rsidRPr="0042001D">
              <w:rPr>
                <w:rFonts w:ascii="Arial" w:hAnsi="Arial" w:cs="Arial"/>
                <w:sz w:val="20"/>
                <w:szCs w:val="20"/>
              </w:rPr>
              <w:t>Hamper</w:t>
            </w:r>
            <w:proofErr w:type="spellEnd"/>
            <w:r w:rsidRPr="0042001D">
              <w:rPr>
                <w:rFonts w:ascii="Arial" w:hAnsi="Arial" w:cs="Arial"/>
                <w:sz w:val="20"/>
                <w:szCs w:val="20"/>
              </w:rPr>
              <w:t xml:space="preserve"> - fabricado em tubos de aço redondo em inox de </w:t>
            </w:r>
            <w:proofErr w:type="gramStart"/>
            <w:r w:rsidRPr="0042001D">
              <w:rPr>
                <w:rFonts w:ascii="Arial" w:hAnsi="Arial" w:cs="Arial"/>
                <w:sz w:val="20"/>
                <w:szCs w:val="20"/>
              </w:rPr>
              <w:t>1</w:t>
            </w:r>
            <w:proofErr w:type="gramEnd"/>
            <w:r w:rsidRPr="0042001D">
              <w:rPr>
                <w:rFonts w:ascii="Arial" w:hAnsi="Arial" w:cs="Arial"/>
                <w:sz w:val="20"/>
                <w:szCs w:val="20"/>
              </w:rPr>
              <w:t xml:space="preserve"> polegada de diâmetro. Com saco e rodas.</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15</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5957CC" w:rsidP="00F15497">
            <w:pPr>
              <w:snapToGrid w:val="0"/>
              <w:rPr>
                <w:rFonts w:ascii="Arial" w:hAnsi="Arial" w:cs="Arial"/>
                <w:sz w:val="20"/>
                <w:szCs w:val="20"/>
                <w:lang w:val="pt-PT"/>
              </w:rPr>
            </w:pPr>
            <w:r>
              <w:rPr>
                <w:rFonts w:ascii="Arial" w:hAnsi="Arial" w:cs="Arial"/>
                <w:sz w:val="20"/>
                <w:szCs w:val="20"/>
                <w:lang w:val="pt-PT"/>
              </w:rPr>
              <w:t>OLIMEDIC</w:t>
            </w:r>
          </w:p>
        </w:tc>
        <w:tc>
          <w:tcPr>
            <w:tcW w:w="850" w:type="dxa"/>
            <w:vAlign w:val="center"/>
          </w:tcPr>
          <w:p w:rsidR="0042001D" w:rsidRPr="0042001D" w:rsidRDefault="005957CC" w:rsidP="00F15497">
            <w:pPr>
              <w:snapToGrid w:val="0"/>
              <w:jc w:val="right"/>
              <w:rPr>
                <w:rFonts w:ascii="Arial" w:hAnsi="Arial" w:cs="Arial"/>
                <w:sz w:val="20"/>
                <w:szCs w:val="20"/>
                <w:lang w:val="pt-PT"/>
              </w:rPr>
            </w:pPr>
            <w:r>
              <w:rPr>
                <w:rFonts w:ascii="Arial" w:hAnsi="Arial" w:cs="Arial"/>
                <w:sz w:val="20"/>
                <w:szCs w:val="20"/>
                <w:lang w:val="pt-PT"/>
              </w:rPr>
              <w:t>157,25</w:t>
            </w:r>
          </w:p>
        </w:tc>
        <w:tc>
          <w:tcPr>
            <w:tcW w:w="1134" w:type="dxa"/>
            <w:vAlign w:val="center"/>
          </w:tcPr>
          <w:p w:rsidR="0042001D" w:rsidRPr="0042001D" w:rsidRDefault="005957CC" w:rsidP="00F15497">
            <w:pPr>
              <w:snapToGrid w:val="0"/>
              <w:jc w:val="right"/>
              <w:rPr>
                <w:rFonts w:ascii="Arial" w:hAnsi="Arial" w:cs="Arial"/>
                <w:sz w:val="20"/>
                <w:szCs w:val="20"/>
                <w:lang w:val="pt-PT"/>
              </w:rPr>
            </w:pPr>
            <w:r>
              <w:rPr>
                <w:rFonts w:ascii="Arial" w:hAnsi="Arial" w:cs="Arial"/>
                <w:sz w:val="20"/>
                <w:szCs w:val="20"/>
                <w:lang w:val="pt-PT"/>
              </w:rPr>
              <w:t>2.358,75</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148</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cirúrgica estéril, baixa proteína c/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e inerte, contendo um par em formato anatômico número 8,5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675</w:t>
            </w:r>
          </w:p>
        </w:tc>
        <w:tc>
          <w:tcPr>
            <w:tcW w:w="567" w:type="dxa"/>
            <w:vAlign w:val="center"/>
          </w:tcPr>
          <w:p w:rsidR="0042001D" w:rsidRPr="0042001D" w:rsidRDefault="0042001D" w:rsidP="00F15497">
            <w:pPr>
              <w:jc w:val="center"/>
              <w:rPr>
                <w:rFonts w:ascii="Arial" w:hAnsi="Arial" w:cs="Arial"/>
                <w:sz w:val="20"/>
                <w:szCs w:val="20"/>
              </w:rPr>
            </w:pPr>
            <w:proofErr w:type="gramStart"/>
            <w:r w:rsidRPr="0042001D">
              <w:rPr>
                <w:rFonts w:ascii="Arial" w:hAnsi="Arial" w:cs="Arial"/>
                <w:sz w:val="20"/>
                <w:szCs w:val="20"/>
              </w:rPr>
              <w:t>par</w:t>
            </w:r>
            <w:proofErr w:type="gramEnd"/>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MAXITEX</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567,00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149</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cirúrgica estéril, baixa proteína, lubrificadas c/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e inerte, contendo um par em formato anatômico, nº 6,5.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500</w:t>
            </w:r>
          </w:p>
        </w:tc>
        <w:tc>
          <w:tcPr>
            <w:tcW w:w="567" w:type="dxa"/>
            <w:vAlign w:val="center"/>
          </w:tcPr>
          <w:p w:rsidR="0042001D" w:rsidRPr="0042001D" w:rsidRDefault="0042001D" w:rsidP="00F15497">
            <w:pPr>
              <w:jc w:val="center"/>
              <w:rPr>
                <w:rFonts w:ascii="Arial" w:hAnsi="Arial" w:cs="Arial"/>
                <w:sz w:val="20"/>
                <w:szCs w:val="20"/>
              </w:rPr>
            </w:pPr>
            <w:proofErr w:type="gramStart"/>
            <w:r w:rsidRPr="0042001D">
              <w:rPr>
                <w:rFonts w:ascii="Arial" w:hAnsi="Arial" w:cs="Arial"/>
                <w:sz w:val="20"/>
                <w:szCs w:val="20"/>
              </w:rPr>
              <w:t>par</w:t>
            </w:r>
            <w:proofErr w:type="gramEnd"/>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MAXITEX</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420,00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150</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cirúrgica estéril, baixa proteína, lubrificadas com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e inerte, contendo um par em formato anatômico, nº 7,0.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600</w:t>
            </w:r>
          </w:p>
        </w:tc>
        <w:tc>
          <w:tcPr>
            <w:tcW w:w="567" w:type="dxa"/>
            <w:vAlign w:val="center"/>
          </w:tcPr>
          <w:p w:rsidR="0042001D" w:rsidRPr="0042001D" w:rsidRDefault="0042001D" w:rsidP="00F15497">
            <w:pPr>
              <w:jc w:val="center"/>
              <w:rPr>
                <w:rFonts w:ascii="Arial" w:hAnsi="Arial" w:cs="Arial"/>
                <w:sz w:val="20"/>
                <w:szCs w:val="20"/>
              </w:rPr>
            </w:pPr>
            <w:proofErr w:type="gramStart"/>
            <w:r w:rsidRPr="0042001D">
              <w:rPr>
                <w:rFonts w:ascii="Arial" w:hAnsi="Arial" w:cs="Arial"/>
                <w:sz w:val="20"/>
                <w:szCs w:val="20"/>
              </w:rPr>
              <w:t>par</w:t>
            </w:r>
            <w:proofErr w:type="gramEnd"/>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MAXITEX</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504,00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151</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cirúrgica estéril, baixa proteína, lubrificadas com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e inerte, contendo um par em formato anatômico, nº 7,5.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350</w:t>
            </w:r>
          </w:p>
        </w:tc>
        <w:tc>
          <w:tcPr>
            <w:tcW w:w="567" w:type="dxa"/>
            <w:vAlign w:val="center"/>
          </w:tcPr>
          <w:p w:rsidR="0042001D" w:rsidRPr="0042001D" w:rsidRDefault="0042001D" w:rsidP="00F15497">
            <w:pPr>
              <w:jc w:val="center"/>
              <w:rPr>
                <w:rFonts w:ascii="Arial" w:hAnsi="Arial" w:cs="Arial"/>
                <w:sz w:val="20"/>
                <w:szCs w:val="20"/>
              </w:rPr>
            </w:pPr>
            <w:proofErr w:type="gramStart"/>
            <w:r w:rsidRPr="0042001D">
              <w:rPr>
                <w:rFonts w:ascii="Arial" w:hAnsi="Arial" w:cs="Arial"/>
                <w:sz w:val="20"/>
                <w:szCs w:val="20"/>
              </w:rPr>
              <w:t>par</w:t>
            </w:r>
            <w:proofErr w:type="gramEnd"/>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MAXITEX</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294,00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152</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cirúrgica estéril, baixa proteína, lubrificadas com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e inerte, contendo um par em formato anatômico, nº 8,0.</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250</w:t>
            </w:r>
          </w:p>
        </w:tc>
        <w:tc>
          <w:tcPr>
            <w:tcW w:w="567" w:type="dxa"/>
            <w:vAlign w:val="center"/>
          </w:tcPr>
          <w:p w:rsidR="0042001D" w:rsidRPr="0042001D" w:rsidRDefault="0042001D" w:rsidP="00F15497">
            <w:pPr>
              <w:jc w:val="center"/>
              <w:rPr>
                <w:rFonts w:ascii="Arial" w:hAnsi="Arial" w:cs="Arial"/>
                <w:sz w:val="20"/>
                <w:szCs w:val="20"/>
              </w:rPr>
            </w:pPr>
            <w:proofErr w:type="gramStart"/>
            <w:r w:rsidRPr="0042001D">
              <w:rPr>
                <w:rFonts w:ascii="Arial" w:hAnsi="Arial" w:cs="Arial"/>
                <w:sz w:val="20"/>
                <w:szCs w:val="20"/>
              </w:rPr>
              <w:t>par</w:t>
            </w:r>
            <w:proofErr w:type="gramEnd"/>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MAXITEX</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0,84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210,00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157</w:t>
            </w:r>
          </w:p>
        </w:tc>
        <w:tc>
          <w:tcPr>
            <w:tcW w:w="4820" w:type="dxa"/>
            <w:vAlign w:val="center"/>
          </w:tcPr>
          <w:p w:rsidR="0042001D" w:rsidRPr="0042001D" w:rsidRDefault="0042001D" w:rsidP="00F15497">
            <w:pPr>
              <w:rPr>
                <w:rFonts w:ascii="Arial" w:hAnsi="Arial" w:cs="Arial"/>
                <w:sz w:val="20"/>
                <w:szCs w:val="20"/>
              </w:rPr>
            </w:pPr>
            <w:r w:rsidRPr="0042001D">
              <w:rPr>
                <w:rFonts w:ascii="Arial" w:hAnsi="Arial" w:cs="Arial"/>
                <w:sz w:val="20"/>
                <w:szCs w:val="20"/>
              </w:rPr>
              <w:t xml:space="preserve">Luva látex, </w:t>
            </w:r>
            <w:proofErr w:type="spellStart"/>
            <w:r w:rsidRPr="0042001D">
              <w:rPr>
                <w:rFonts w:ascii="Arial" w:hAnsi="Arial" w:cs="Arial"/>
                <w:sz w:val="20"/>
                <w:szCs w:val="20"/>
              </w:rPr>
              <w:t>hipo</w:t>
            </w:r>
            <w:proofErr w:type="spellEnd"/>
            <w:r w:rsidRPr="0042001D">
              <w:rPr>
                <w:rFonts w:ascii="Arial" w:hAnsi="Arial" w:cs="Arial"/>
                <w:sz w:val="20"/>
                <w:szCs w:val="20"/>
              </w:rPr>
              <w:t xml:space="preserve"> alergênica, ambidestra, tamanho </w:t>
            </w:r>
            <w:r w:rsidRPr="0042001D">
              <w:rPr>
                <w:rFonts w:ascii="Arial" w:hAnsi="Arial" w:cs="Arial"/>
                <w:b/>
                <w:sz w:val="20"/>
                <w:szCs w:val="20"/>
              </w:rPr>
              <w:t>grande</w:t>
            </w:r>
            <w:r w:rsidRPr="0042001D">
              <w:rPr>
                <w:rFonts w:ascii="Arial" w:hAnsi="Arial" w:cs="Arial"/>
                <w:sz w:val="20"/>
                <w:szCs w:val="20"/>
              </w:rPr>
              <w:t xml:space="preserve">, com pó </w:t>
            </w:r>
            <w:proofErr w:type="spellStart"/>
            <w:r w:rsidRPr="0042001D">
              <w:rPr>
                <w:rFonts w:ascii="Arial" w:hAnsi="Arial" w:cs="Arial"/>
                <w:sz w:val="20"/>
                <w:szCs w:val="20"/>
              </w:rPr>
              <w:t>bioabsorvível</w:t>
            </w:r>
            <w:proofErr w:type="spellEnd"/>
            <w:r w:rsidRPr="0042001D">
              <w:rPr>
                <w:rFonts w:ascii="Arial" w:hAnsi="Arial" w:cs="Arial"/>
                <w:sz w:val="20"/>
                <w:szCs w:val="20"/>
              </w:rPr>
              <w:t xml:space="preserve">, baixa proteína, para atendimento clínico – descartável - com 100 unidades. </w:t>
            </w:r>
          </w:p>
          <w:p w:rsidR="0042001D" w:rsidRPr="0042001D" w:rsidRDefault="0042001D" w:rsidP="00F15497">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575</w:t>
            </w:r>
          </w:p>
        </w:tc>
        <w:tc>
          <w:tcPr>
            <w:tcW w:w="567"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7359D6" w:rsidP="00F15497">
            <w:pPr>
              <w:snapToGrid w:val="0"/>
              <w:rPr>
                <w:rFonts w:ascii="Arial" w:hAnsi="Arial" w:cs="Arial"/>
                <w:sz w:val="20"/>
                <w:szCs w:val="20"/>
                <w:lang w:val="pt-PT"/>
              </w:rPr>
            </w:pPr>
            <w:r>
              <w:rPr>
                <w:rFonts w:ascii="Arial" w:hAnsi="Arial" w:cs="Arial"/>
                <w:sz w:val="20"/>
                <w:szCs w:val="20"/>
                <w:lang w:val="pt-PT"/>
              </w:rPr>
              <w:t>NUGARD</w:t>
            </w:r>
          </w:p>
        </w:tc>
        <w:tc>
          <w:tcPr>
            <w:tcW w:w="850"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12,84</w:t>
            </w:r>
          </w:p>
        </w:tc>
        <w:tc>
          <w:tcPr>
            <w:tcW w:w="1134" w:type="dxa"/>
            <w:vAlign w:val="center"/>
          </w:tcPr>
          <w:p w:rsidR="0042001D" w:rsidRPr="0042001D" w:rsidRDefault="007359D6" w:rsidP="00F15497">
            <w:pPr>
              <w:snapToGrid w:val="0"/>
              <w:jc w:val="right"/>
              <w:rPr>
                <w:rFonts w:ascii="Arial" w:hAnsi="Arial" w:cs="Arial"/>
                <w:sz w:val="20"/>
                <w:szCs w:val="20"/>
                <w:lang w:val="pt-PT"/>
              </w:rPr>
            </w:pPr>
            <w:r>
              <w:rPr>
                <w:rFonts w:ascii="Arial" w:hAnsi="Arial" w:cs="Arial"/>
                <w:sz w:val="20"/>
                <w:szCs w:val="20"/>
                <w:lang w:val="pt-PT"/>
              </w:rPr>
              <w:t>7.383,00</w:t>
            </w:r>
          </w:p>
        </w:tc>
      </w:tr>
      <w:tr w:rsidR="0042001D" w:rsidRPr="0042001D" w:rsidTr="007359D6">
        <w:tc>
          <w:tcPr>
            <w:tcW w:w="672" w:type="dxa"/>
            <w:vAlign w:val="center"/>
          </w:tcPr>
          <w:p w:rsidR="0042001D" w:rsidRPr="0042001D" w:rsidRDefault="0042001D" w:rsidP="00F15497">
            <w:pPr>
              <w:jc w:val="center"/>
              <w:rPr>
                <w:rFonts w:ascii="Arial" w:hAnsi="Arial" w:cs="Arial"/>
                <w:sz w:val="20"/>
                <w:szCs w:val="20"/>
              </w:rPr>
            </w:pPr>
            <w:r w:rsidRPr="0042001D">
              <w:rPr>
                <w:rFonts w:ascii="Arial" w:hAnsi="Arial" w:cs="Arial"/>
                <w:sz w:val="20"/>
                <w:szCs w:val="20"/>
              </w:rPr>
              <w:t>177</w:t>
            </w:r>
          </w:p>
        </w:tc>
        <w:tc>
          <w:tcPr>
            <w:tcW w:w="4820" w:type="dxa"/>
            <w:vAlign w:val="center"/>
          </w:tcPr>
          <w:p w:rsidR="0042001D" w:rsidRPr="0042001D" w:rsidRDefault="0042001D" w:rsidP="00F15497">
            <w:pPr>
              <w:rPr>
                <w:rFonts w:ascii="Arial" w:hAnsi="Arial" w:cs="Arial"/>
                <w:sz w:val="20"/>
                <w:szCs w:val="20"/>
              </w:rPr>
            </w:pPr>
            <w:proofErr w:type="spellStart"/>
            <w:r w:rsidRPr="0042001D">
              <w:rPr>
                <w:rFonts w:ascii="Arial" w:hAnsi="Arial" w:cs="Arial"/>
                <w:sz w:val="20"/>
                <w:szCs w:val="20"/>
              </w:rPr>
              <w:t>Povedini</w:t>
            </w:r>
            <w:proofErr w:type="spellEnd"/>
            <w:r w:rsidRPr="0042001D">
              <w:rPr>
                <w:rFonts w:ascii="Arial" w:hAnsi="Arial" w:cs="Arial"/>
                <w:sz w:val="20"/>
                <w:szCs w:val="20"/>
              </w:rPr>
              <w:t xml:space="preserve"> </w:t>
            </w:r>
            <w:proofErr w:type="spellStart"/>
            <w:r w:rsidRPr="0042001D">
              <w:rPr>
                <w:rFonts w:ascii="Arial" w:hAnsi="Arial" w:cs="Arial"/>
                <w:sz w:val="20"/>
                <w:szCs w:val="20"/>
              </w:rPr>
              <w:t>Degermante</w:t>
            </w:r>
            <w:proofErr w:type="spellEnd"/>
            <w:r w:rsidRPr="0042001D">
              <w:rPr>
                <w:rFonts w:ascii="Arial" w:hAnsi="Arial" w:cs="Arial"/>
                <w:sz w:val="20"/>
                <w:szCs w:val="20"/>
              </w:rPr>
              <w:t xml:space="preserve"> – com 01 litro </w:t>
            </w:r>
          </w:p>
        </w:tc>
        <w:tc>
          <w:tcPr>
            <w:tcW w:w="850" w:type="dxa"/>
            <w:vAlign w:val="center"/>
          </w:tcPr>
          <w:p w:rsidR="0042001D" w:rsidRPr="0042001D" w:rsidRDefault="0042001D" w:rsidP="00F15497">
            <w:pPr>
              <w:jc w:val="right"/>
              <w:rPr>
                <w:rFonts w:ascii="Arial" w:hAnsi="Arial" w:cs="Arial"/>
                <w:sz w:val="20"/>
                <w:szCs w:val="20"/>
              </w:rPr>
            </w:pPr>
            <w:r w:rsidRPr="0042001D">
              <w:rPr>
                <w:rFonts w:ascii="Arial" w:hAnsi="Arial" w:cs="Arial"/>
                <w:sz w:val="20"/>
                <w:szCs w:val="20"/>
              </w:rPr>
              <w:t>50</w:t>
            </w:r>
          </w:p>
        </w:tc>
        <w:tc>
          <w:tcPr>
            <w:tcW w:w="567" w:type="dxa"/>
            <w:vAlign w:val="center"/>
          </w:tcPr>
          <w:p w:rsidR="0042001D" w:rsidRPr="0042001D" w:rsidRDefault="0042001D" w:rsidP="00F15497">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418" w:type="dxa"/>
            <w:vAlign w:val="center"/>
          </w:tcPr>
          <w:p w:rsidR="0042001D" w:rsidRPr="0042001D" w:rsidRDefault="002F05BD" w:rsidP="00F15497">
            <w:pPr>
              <w:snapToGrid w:val="0"/>
              <w:rPr>
                <w:rFonts w:ascii="Arial" w:hAnsi="Arial" w:cs="Arial"/>
                <w:sz w:val="20"/>
                <w:szCs w:val="20"/>
                <w:lang w:val="pt-PT"/>
              </w:rPr>
            </w:pPr>
            <w:r>
              <w:rPr>
                <w:rFonts w:ascii="Arial" w:hAnsi="Arial" w:cs="Arial"/>
                <w:sz w:val="20"/>
                <w:szCs w:val="20"/>
                <w:lang w:val="pt-PT"/>
              </w:rPr>
              <w:t>RIOQUIMICA</w:t>
            </w:r>
          </w:p>
        </w:tc>
        <w:tc>
          <w:tcPr>
            <w:tcW w:w="850" w:type="dxa"/>
            <w:vAlign w:val="center"/>
          </w:tcPr>
          <w:p w:rsidR="0042001D" w:rsidRPr="0042001D" w:rsidRDefault="002F05BD" w:rsidP="00F15497">
            <w:pPr>
              <w:snapToGrid w:val="0"/>
              <w:jc w:val="right"/>
              <w:rPr>
                <w:rFonts w:ascii="Arial" w:hAnsi="Arial" w:cs="Arial"/>
                <w:sz w:val="20"/>
                <w:szCs w:val="20"/>
                <w:lang w:val="pt-PT"/>
              </w:rPr>
            </w:pPr>
            <w:r>
              <w:rPr>
                <w:rFonts w:ascii="Arial" w:hAnsi="Arial" w:cs="Arial"/>
                <w:sz w:val="20"/>
                <w:szCs w:val="20"/>
                <w:lang w:val="pt-PT"/>
              </w:rPr>
              <w:t>23,69</w:t>
            </w:r>
          </w:p>
        </w:tc>
        <w:tc>
          <w:tcPr>
            <w:tcW w:w="1134" w:type="dxa"/>
            <w:vAlign w:val="center"/>
          </w:tcPr>
          <w:p w:rsidR="0042001D" w:rsidRPr="0042001D" w:rsidRDefault="002F05BD" w:rsidP="00F15497">
            <w:pPr>
              <w:snapToGrid w:val="0"/>
              <w:jc w:val="right"/>
              <w:rPr>
                <w:rFonts w:ascii="Arial" w:hAnsi="Arial" w:cs="Arial"/>
                <w:sz w:val="20"/>
                <w:szCs w:val="20"/>
                <w:lang w:val="pt-PT"/>
              </w:rPr>
            </w:pPr>
            <w:r>
              <w:rPr>
                <w:rFonts w:ascii="Arial" w:hAnsi="Arial" w:cs="Arial"/>
                <w:sz w:val="20"/>
                <w:szCs w:val="20"/>
                <w:lang w:val="pt-PT"/>
              </w:rPr>
              <w:t>1.184,50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w:t>
      </w:r>
      <w:r w:rsidRPr="0042001D">
        <w:rPr>
          <w:rFonts w:cs="Arial"/>
        </w:rPr>
        <w:lastRenderedPageBreak/>
        <w:t>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4.1.1. O pagamento será efetuado por meio de transferência bancária</w:t>
      </w:r>
      <w:r w:rsidR="003707C0">
        <w:rPr>
          <w:rFonts w:ascii="Arial" w:hAnsi="Arial" w:cs="Arial"/>
          <w:sz w:val="20"/>
          <w:szCs w:val="20"/>
        </w:rPr>
        <w:t>, na conta corrente nº 66477-4</w:t>
      </w:r>
      <w:r w:rsidRPr="0042001D">
        <w:rPr>
          <w:rFonts w:ascii="Arial" w:hAnsi="Arial" w:cs="Arial"/>
          <w:sz w:val="20"/>
          <w:szCs w:val="20"/>
        </w:rPr>
        <w:t xml:space="preserve">, do Banco </w:t>
      </w:r>
      <w:r w:rsidR="003707C0">
        <w:rPr>
          <w:rFonts w:ascii="Arial" w:hAnsi="Arial" w:cs="Arial"/>
          <w:sz w:val="20"/>
          <w:szCs w:val="20"/>
        </w:rPr>
        <w:t>DO BRASIL</w:t>
      </w:r>
      <w:r w:rsidRPr="0042001D">
        <w:rPr>
          <w:rFonts w:ascii="Arial" w:hAnsi="Arial" w:cs="Arial"/>
          <w:sz w:val="20"/>
          <w:szCs w:val="20"/>
        </w:rPr>
        <w:t xml:space="preserve">, agência nº </w:t>
      </w:r>
      <w:r w:rsidR="003707C0">
        <w:rPr>
          <w:rFonts w:ascii="Arial" w:hAnsi="Arial" w:cs="Arial"/>
          <w:sz w:val="20"/>
          <w:szCs w:val="20"/>
        </w:rPr>
        <w:t>0095-7</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Os fornecedores que não aceitarem reduzir seus preços aos valores praticados pelo mercado serão </w:t>
      </w:r>
      <w:r w:rsidRPr="0042001D">
        <w:rPr>
          <w:rFonts w:cs="Arial"/>
        </w:rPr>
        <w:lastRenderedPageBreak/>
        <w:t>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w:t>
      </w:r>
      <w:r w:rsidRPr="0042001D">
        <w:rPr>
          <w:rFonts w:ascii="Arial" w:hAnsi="Arial" w:cs="Arial"/>
        </w:rPr>
        <w:lastRenderedPageBreak/>
        <w:t>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r w:rsidRPr="0042001D">
          <w:rPr>
            <w:rStyle w:val="Hyperlink"/>
            <w:rFonts w:eastAsia="StarSymbol" w:cs="Arial"/>
            <w:color w:val="auto"/>
            <w:u w:val="none"/>
          </w:rPr>
          <w:t>incisos III ou IV do caput do art.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Default="0042001D" w:rsidP="0042001D">
      <w:pPr>
        <w:pStyle w:val="Corpodetexto21"/>
        <w:tabs>
          <w:tab w:val="left" w:pos="0"/>
        </w:tabs>
        <w:rPr>
          <w:b/>
          <w:bCs/>
          <w:sz w:val="20"/>
          <w:szCs w:val="20"/>
        </w:rPr>
      </w:pPr>
      <w:r w:rsidRPr="0042001D">
        <w:rPr>
          <w:b/>
          <w:bCs/>
          <w:sz w:val="20"/>
          <w:szCs w:val="20"/>
        </w:rPr>
        <w:t>CLÁUSULA DÉCIMA - DO FORO</w:t>
      </w:r>
    </w:p>
    <w:p w:rsidR="0003039B" w:rsidRPr="0042001D" w:rsidRDefault="0003039B" w:rsidP="0042001D">
      <w:pPr>
        <w:pStyle w:val="Corpodetexto21"/>
        <w:tabs>
          <w:tab w:val="left" w:pos="0"/>
        </w:tabs>
        <w:rPr>
          <w:b/>
          <w:bCs/>
          <w:sz w:val="20"/>
          <w:szCs w:val="20"/>
        </w:rPr>
      </w:pPr>
    </w:p>
    <w:p w:rsidR="0042001D" w:rsidRPr="0042001D" w:rsidRDefault="0042001D" w:rsidP="0042001D">
      <w:pPr>
        <w:pStyle w:val="Corpodetexto21"/>
        <w:tabs>
          <w:tab w:val="left" w:pos="0"/>
        </w:tabs>
        <w:rPr>
          <w:b/>
          <w:sz w:val="20"/>
          <w:szCs w:val="20"/>
        </w:rPr>
      </w:pPr>
      <w:r w:rsidRPr="0042001D">
        <w:rPr>
          <w:b/>
          <w:sz w:val="20"/>
          <w:szCs w:val="20"/>
        </w:rPr>
        <w:tab/>
      </w:r>
    </w:p>
    <w:p w:rsid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03039B" w:rsidRPr="0042001D" w:rsidRDefault="0003039B" w:rsidP="0003039B">
      <w:pPr>
        <w:pStyle w:val="Corpodetexto21"/>
        <w:tabs>
          <w:tab w:val="left" w:pos="567"/>
        </w:tabs>
        <w:ind w:left="567"/>
        <w:rPr>
          <w:sz w:val="20"/>
          <w:szCs w:val="20"/>
        </w:rPr>
      </w:pP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lastRenderedPageBreak/>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SECRETARIA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FUNDO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03039B" w:rsidP="0042001D">
      <w:pPr>
        <w:tabs>
          <w:tab w:val="left" w:pos="1134"/>
        </w:tabs>
        <w:jc w:val="center"/>
        <w:rPr>
          <w:rFonts w:ascii="Arial" w:hAnsi="Arial" w:cs="Arial"/>
          <w:sz w:val="20"/>
          <w:szCs w:val="20"/>
        </w:rPr>
      </w:pPr>
      <w:r>
        <w:rPr>
          <w:rFonts w:ascii="Arial" w:hAnsi="Arial" w:cs="Arial"/>
          <w:sz w:val="20"/>
          <w:szCs w:val="20"/>
        </w:rPr>
        <w:t>OLIMED MATERIAL HOSPITALAR LTDA</w:t>
      </w:r>
    </w:p>
    <w:p w:rsidR="0003039B" w:rsidRPr="0042001D" w:rsidRDefault="0003039B" w:rsidP="0042001D">
      <w:pPr>
        <w:tabs>
          <w:tab w:val="left" w:pos="1134"/>
        </w:tabs>
        <w:jc w:val="center"/>
        <w:rPr>
          <w:rFonts w:ascii="Arial" w:hAnsi="Arial" w:cs="Arial"/>
          <w:sz w:val="20"/>
          <w:szCs w:val="20"/>
        </w:rPr>
      </w:pPr>
      <w:r>
        <w:rPr>
          <w:rFonts w:ascii="Arial" w:hAnsi="Arial" w:cs="Arial"/>
          <w:sz w:val="20"/>
          <w:szCs w:val="20"/>
        </w:rPr>
        <w:t>MARCOS MAURILIO PEREIRA</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4944AA" w:rsidRDefault="004944AA"/>
    <w:sectPr w:rsidR="004944AA"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97" w:rsidRDefault="00F15497" w:rsidP="004944AA">
      <w:pPr>
        <w:spacing w:after="0" w:line="240" w:lineRule="auto"/>
      </w:pPr>
      <w:r>
        <w:separator/>
      </w:r>
    </w:p>
  </w:endnote>
  <w:endnote w:type="continuationSeparator" w:id="1">
    <w:p w:rsidR="00F15497" w:rsidRDefault="00F15497" w:rsidP="0049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97" w:rsidRDefault="00F1549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F15497" w:rsidRDefault="00F15497">
                <w:pPr>
                  <w:pStyle w:val="Rodap"/>
                </w:pPr>
                <w:r>
                  <w:rPr>
                    <w:rStyle w:val="Nmerodepgina"/>
                  </w:rPr>
                  <w:fldChar w:fldCharType="begin"/>
                </w:r>
                <w:r>
                  <w:rPr>
                    <w:rStyle w:val="Nmerodepgina"/>
                  </w:rPr>
                  <w:instrText xml:space="preserve"> PAGE </w:instrText>
                </w:r>
                <w:r>
                  <w:rPr>
                    <w:rStyle w:val="Nmerodepgina"/>
                  </w:rPr>
                  <w:fldChar w:fldCharType="separate"/>
                </w:r>
                <w:r w:rsidR="0003039B">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97" w:rsidRDefault="00F15497" w:rsidP="004944AA">
      <w:pPr>
        <w:spacing w:after="0" w:line="240" w:lineRule="auto"/>
      </w:pPr>
      <w:r>
        <w:separator/>
      </w:r>
    </w:p>
  </w:footnote>
  <w:footnote w:type="continuationSeparator" w:id="1">
    <w:p w:rsidR="00F15497" w:rsidRDefault="00F15497" w:rsidP="00494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97" w:rsidRDefault="00F15497" w:rsidP="00F15497">
    <w:pPr>
      <w:ind w:left="1134"/>
      <w:rPr>
        <w:sz w:val="20"/>
      </w:rPr>
    </w:pPr>
    <w:r w:rsidRPr="004944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F15497" w:rsidRPr="00D60F40" w:rsidRDefault="00F15497" w:rsidP="00F15497">
    <w:pPr>
      <w:ind w:left="1134"/>
      <w:rPr>
        <w:sz w:val="20"/>
      </w:rPr>
    </w:pPr>
    <w:r>
      <w:rPr>
        <w:sz w:val="20"/>
      </w:rPr>
      <w:t>SECRETARIA MUNICIPAL DE SAÚDE</w:t>
    </w:r>
  </w:p>
  <w:p w:rsidR="00F15497" w:rsidRDefault="00F15497" w:rsidP="00F15497">
    <w:pPr>
      <w:ind w:left="1134"/>
      <w:rPr>
        <w:b/>
        <w:sz w:val="20"/>
      </w:rPr>
    </w:pPr>
    <w:r w:rsidRPr="0067696A">
      <w:rPr>
        <w:b/>
        <w:sz w:val="20"/>
      </w:rPr>
      <w:t xml:space="preserve">Fundo Municipal de Saúde </w:t>
    </w:r>
    <w:r>
      <w:rPr>
        <w:b/>
        <w:sz w:val="20"/>
      </w:rPr>
      <w:t>–</w:t>
    </w:r>
    <w:r w:rsidRPr="0067696A">
      <w:rPr>
        <w:b/>
        <w:sz w:val="20"/>
      </w:rPr>
      <w:t xml:space="preserve"> FMS</w:t>
    </w:r>
  </w:p>
  <w:p w:rsidR="00F15497" w:rsidRPr="0067696A" w:rsidRDefault="00F15497" w:rsidP="00F15497">
    <w:pPr>
      <w:ind w:left="851"/>
      <w:rPr>
        <w:b/>
        <w:sz w:val="20"/>
      </w:rPr>
    </w:pPr>
  </w:p>
  <w:p w:rsidR="00F15497" w:rsidRDefault="00F154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3039B"/>
    <w:rsid w:val="002F05BD"/>
    <w:rsid w:val="003707C0"/>
    <w:rsid w:val="0042001D"/>
    <w:rsid w:val="004944AA"/>
    <w:rsid w:val="00535FB7"/>
    <w:rsid w:val="005957CC"/>
    <w:rsid w:val="005E39DF"/>
    <w:rsid w:val="007359D6"/>
    <w:rsid w:val="00746EB7"/>
    <w:rsid w:val="00790A01"/>
    <w:rsid w:val="00CB2DF8"/>
    <w:rsid w:val="00D760AF"/>
    <w:rsid w:val="00E06599"/>
    <w:rsid w:val="00F154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A"/>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2575</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2018-04-12T20:51:00Z</dcterms:created>
  <dcterms:modified xsi:type="dcterms:W3CDTF">2018-04-12T21:21:00Z</dcterms:modified>
</cp:coreProperties>
</file>