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79" w:rsidRPr="00534BC5" w:rsidRDefault="00931879" w:rsidP="009318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4BC5">
        <w:rPr>
          <w:rFonts w:ascii="Arial" w:hAnsi="Arial" w:cs="Arial"/>
          <w:b/>
          <w:sz w:val="20"/>
          <w:szCs w:val="20"/>
        </w:rPr>
        <w:t xml:space="preserve">ATA DE REGISTRO DE PREÇOS Nº </w:t>
      </w:r>
      <w:r w:rsidR="003C5855">
        <w:rPr>
          <w:rFonts w:ascii="Arial" w:hAnsi="Arial" w:cs="Arial"/>
          <w:b/>
          <w:sz w:val="20"/>
          <w:szCs w:val="20"/>
        </w:rPr>
        <w:t>02</w:t>
      </w:r>
      <w:r w:rsidR="00497EA3">
        <w:rPr>
          <w:rFonts w:ascii="Arial" w:hAnsi="Arial" w:cs="Arial"/>
          <w:b/>
          <w:sz w:val="20"/>
          <w:szCs w:val="20"/>
        </w:rPr>
        <w:t>/2018/FMS/04</w:t>
      </w:r>
    </w:p>
    <w:p w:rsidR="00931879" w:rsidRPr="00534BC5" w:rsidRDefault="00931879" w:rsidP="009318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31879" w:rsidRPr="00534BC5" w:rsidRDefault="00931879" w:rsidP="009318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31879" w:rsidRPr="00534BC5" w:rsidRDefault="00931879" w:rsidP="009318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31879" w:rsidRPr="00534BC5" w:rsidRDefault="00931879" w:rsidP="00931879">
      <w:pPr>
        <w:spacing w:after="0" w:line="240" w:lineRule="auto"/>
        <w:jc w:val="both"/>
        <w:rPr>
          <w:rFonts w:ascii="Arial" w:hAnsi="Arial" w:cs="Arial"/>
          <w:sz w:val="20"/>
        </w:rPr>
      </w:pPr>
      <w:r w:rsidRPr="00534BC5">
        <w:rPr>
          <w:rFonts w:ascii="Arial" w:hAnsi="Arial" w:cs="Arial"/>
          <w:sz w:val="20"/>
        </w:rPr>
        <w:t xml:space="preserve">DOTADO DE EFEITO JURÍDICO DE DOCUMENTO DE AJUSTE CONTRATUAL, CUJO OBJETO CONSTITUI O </w:t>
      </w:r>
      <w:r w:rsidRPr="00534BC5">
        <w:rPr>
          <w:rFonts w:ascii="Arial" w:hAnsi="Arial" w:cs="Arial"/>
          <w:b/>
          <w:sz w:val="20"/>
        </w:rPr>
        <w:t>REGISTRO DE PREÇOS</w:t>
      </w:r>
      <w:r w:rsidRPr="00534BC5">
        <w:rPr>
          <w:rFonts w:ascii="Arial" w:hAnsi="Arial" w:cs="Arial"/>
          <w:sz w:val="20"/>
        </w:rPr>
        <w:t xml:space="preserve"> PARA AQUISIÇÃO EVENTUAL E FUTURA DE </w:t>
      </w:r>
      <w:r w:rsidRPr="00534BC5">
        <w:rPr>
          <w:rFonts w:ascii="Arial" w:hAnsi="Arial" w:cs="Arial"/>
          <w:bCs/>
          <w:sz w:val="20"/>
        </w:rPr>
        <w:t xml:space="preserve">CLIMATIZADORES, ELETRO DOMÉSTICOS E </w:t>
      </w:r>
      <w:proofErr w:type="gramStart"/>
      <w:r w:rsidRPr="00534BC5">
        <w:rPr>
          <w:rFonts w:ascii="Arial" w:hAnsi="Arial" w:cs="Arial"/>
          <w:bCs/>
          <w:sz w:val="20"/>
        </w:rPr>
        <w:t>ELETRO ELETRÔNICOS,</w:t>
      </w:r>
      <w:r w:rsidRPr="00534BC5">
        <w:rPr>
          <w:rFonts w:ascii="Arial" w:hAnsi="Arial" w:cs="Arial"/>
          <w:sz w:val="20"/>
        </w:rPr>
        <w:t xml:space="preserve"> DESTINADOS</w:t>
      </w:r>
      <w:proofErr w:type="gramEnd"/>
      <w:r w:rsidRPr="00534BC5">
        <w:rPr>
          <w:rFonts w:ascii="Arial" w:hAnsi="Arial" w:cs="Arial"/>
          <w:sz w:val="20"/>
        </w:rPr>
        <w:t xml:space="preserve"> À ESTRUTURAÇÃO DE </w:t>
      </w:r>
      <w:proofErr w:type="spellStart"/>
      <w:r w:rsidRPr="00534BC5">
        <w:rPr>
          <w:rFonts w:ascii="Arial" w:hAnsi="Arial" w:cs="Arial"/>
          <w:sz w:val="20"/>
        </w:rPr>
        <w:t>ESF’S</w:t>
      </w:r>
      <w:proofErr w:type="spellEnd"/>
      <w:r w:rsidRPr="00534BC5">
        <w:rPr>
          <w:rFonts w:ascii="Arial" w:hAnsi="Arial" w:cs="Arial"/>
          <w:sz w:val="20"/>
        </w:rPr>
        <w:t xml:space="preserve"> E DE SETORES DA SECRETARIA MUNICIPAL DE SAÚDE DE JOAÇABA, SC.</w:t>
      </w:r>
    </w:p>
    <w:p w:rsidR="00931879" w:rsidRPr="00534BC5" w:rsidRDefault="00931879" w:rsidP="009318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1879" w:rsidRPr="00534BC5" w:rsidRDefault="00931879" w:rsidP="009318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1879" w:rsidRPr="00534BC5" w:rsidRDefault="003C5855" w:rsidP="009318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Aos 03 (</w:t>
      </w:r>
      <w:proofErr w:type="spellStart"/>
      <w:r>
        <w:rPr>
          <w:rFonts w:ascii="Arial" w:hAnsi="Arial" w:cs="Arial"/>
          <w:sz w:val="20"/>
          <w:szCs w:val="20"/>
        </w:rPr>
        <w:t>tres</w:t>
      </w:r>
      <w:proofErr w:type="spellEnd"/>
      <w:r w:rsidR="00931879" w:rsidRPr="00534BC5">
        <w:rPr>
          <w:rFonts w:ascii="Arial" w:hAnsi="Arial" w:cs="Arial"/>
          <w:sz w:val="20"/>
          <w:szCs w:val="20"/>
        </w:rPr>
        <w:t xml:space="preserve">) dias do mês de </w:t>
      </w:r>
      <w:r>
        <w:rPr>
          <w:rFonts w:ascii="Arial" w:hAnsi="Arial" w:cs="Arial"/>
          <w:sz w:val="20"/>
          <w:szCs w:val="20"/>
        </w:rPr>
        <w:t>abril</w:t>
      </w:r>
      <w:r w:rsidR="00931879" w:rsidRPr="00534BC5">
        <w:rPr>
          <w:rFonts w:ascii="Arial" w:hAnsi="Arial" w:cs="Arial"/>
          <w:sz w:val="20"/>
          <w:szCs w:val="20"/>
        </w:rPr>
        <w:t xml:space="preserve"> do ano de 2018, a SECRETARIA MUNICIPAL DE SAÚDE DE JOAÇABA, representada neste ato pelo Secretário, Sr. CELSO VILMAR BRANCHER, por intermédio do </w:t>
      </w:r>
      <w:r w:rsidR="00931879" w:rsidRPr="00534BC5">
        <w:rPr>
          <w:rFonts w:ascii="Arial" w:hAnsi="Arial" w:cs="Arial"/>
          <w:b/>
          <w:bCs/>
          <w:sz w:val="20"/>
          <w:szCs w:val="20"/>
        </w:rPr>
        <w:t>FUNDO MUNICIPAL DE SAÚDE</w:t>
      </w:r>
      <w:r w:rsidR="00931879" w:rsidRPr="00534BC5">
        <w:rPr>
          <w:rFonts w:ascii="Arial" w:hAnsi="Arial" w:cs="Arial"/>
          <w:bCs/>
          <w:sz w:val="20"/>
          <w:szCs w:val="20"/>
        </w:rPr>
        <w:t xml:space="preserve">, </w:t>
      </w:r>
      <w:r w:rsidR="00931879" w:rsidRPr="00534BC5">
        <w:rPr>
          <w:rFonts w:ascii="Arial" w:hAnsi="Arial" w:cs="Arial"/>
          <w:sz w:val="20"/>
          <w:szCs w:val="20"/>
        </w:rPr>
        <w:t xml:space="preserve">com sede à Avenida XV de Novembro, 223, inscrito no CNPJ/MF nº 10.594.533/0001-00, </w:t>
      </w:r>
      <w:r w:rsidR="00931879" w:rsidRPr="00534BC5">
        <w:rPr>
          <w:rFonts w:ascii="Arial" w:hAnsi="Arial" w:cs="Arial"/>
          <w:b/>
          <w:sz w:val="20"/>
          <w:szCs w:val="20"/>
        </w:rPr>
        <w:t>como órgão gerenciador</w:t>
      </w:r>
      <w:r w:rsidR="00931879" w:rsidRPr="00534BC5">
        <w:rPr>
          <w:rFonts w:ascii="Arial" w:hAnsi="Arial" w:cs="Arial"/>
          <w:sz w:val="20"/>
          <w:szCs w:val="20"/>
        </w:rPr>
        <w:t xml:space="preserve"> e a(s) empresa(s) abaixo relacionada(s), representada(s) na forma de seu(s) estatuto(s) </w:t>
      </w:r>
      <w:proofErr w:type="gramStart"/>
      <w:r w:rsidR="00931879" w:rsidRPr="00534BC5">
        <w:rPr>
          <w:rFonts w:ascii="Arial" w:hAnsi="Arial" w:cs="Arial"/>
          <w:sz w:val="20"/>
          <w:szCs w:val="20"/>
        </w:rPr>
        <w:t>social(</w:t>
      </w:r>
      <w:proofErr w:type="gramEnd"/>
      <w:r w:rsidR="00931879" w:rsidRPr="00534BC5">
        <w:rPr>
          <w:rFonts w:ascii="Arial" w:hAnsi="Arial" w:cs="Arial"/>
          <w:sz w:val="20"/>
          <w:szCs w:val="20"/>
        </w:rPr>
        <w:t xml:space="preserve">is), em ordem de preferência por classificação, doravante denominada(s) </w:t>
      </w:r>
      <w:r w:rsidR="00931879" w:rsidRPr="00534BC5">
        <w:rPr>
          <w:rFonts w:ascii="Arial" w:hAnsi="Arial" w:cs="Arial"/>
          <w:b/>
          <w:sz w:val="20"/>
          <w:szCs w:val="20"/>
        </w:rPr>
        <w:t>DETENTORA</w:t>
      </w:r>
      <w:r w:rsidR="00931879" w:rsidRPr="00534BC5">
        <w:rPr>
          <w:rFonts w:ascii="Arial" w:hAnsi="Arial" w:cs="Arial"/>
          <w:sz w:val="20"/>
          <w:szCs w:val="20"/>
        </w:rPr>
        <w:t xml:space="preserve">(S), nos termos da Lei Federal nº 10.520/2002, da Lei Complementar nº 123/2006, do Decreto Municipal nº 4.388/2013, Decreto Municipal nº 2.879/2006 e alterações, Instrução Normativa nº 08/2014 e alteração, aplicando-se subsidiariamente no que couberem as disposições contidas na Lei Federal nº 8.666/93 com alterações posteriores, celebram a presente ATA DE REGISTRO DE PREÇOS, originada do Processo de Licitação nº 07/2018/FMS – Edital PP nº 03/2018/FMS, </w:t>
      </w:r>
      <w:r>
        <w:rPr>
          <w:rFonts w:ascii="Arial" w:hAnsi="Arial" w:cs="Arial"/>
          <w:sz w:val="20"/>
          <w:szCs w:val="20"/>
        </w:rPr>
        <w:t xml:space="preserve"> homologado em  03 / 04</w:t>
      </w:r>
      <w:r w:rsidR="00931879" w:rsidRPr="00534BC5">
        <w:rPr>
          <w:rFonts w:ascii="Arial" w:hAnsi="Arial" w:cs="Arial"/>
          <w:sz w:val="20"/>
          <w:szCs w:val="20"/>
        </w:rPr>
        <w:t xml:space="preserve"> /</w:t>
      </w:r>
      <w:r>
        <w:rPr>
          <w:rFonts w:ascii="Arial" w:hAnsi="Arial" w:cs="Arial"/>
          <w:sz w:val="20"/>
          <w:szCs w:val="20"/>
        </w:rPr>
        <w:t>2018</w:t>
      </w:r>
      <w:r w:rsidR="00931879" w:rsidRPr="00534BC5">
        <w:rPr>
          <w:rFonts w:ascii="Arial" w:hAnsi="Arial" w:cs="Arial"/>
          <w:sz w:val="20"/>
          <w:szCs w:val="20"/>
        </w:rPr>
        <w:t xml:space="preserve"> , mediante termos e condições que seguem. </w:t>
      </w:r>
    </w:p>
    <w:p w:rsidR="00931879" w:rsidRPr="00534BC5" w:rsidRDefault="00931879" w:rsidP="009318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1879" w:rsidRPr="00534BC5" w:rsidRDefault="00931879" w:rsidP="009318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1879" w:rsidRPr="00534BC5" w:rsidRDefault="00931879" w:rsidP="009318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34BC5">
        <w:rPr>
          <w:rFonts w:ascii="Arial" w:hAnsi="Arial" w:cs="Arial"/>
          <w:b/>
          <w:sz w:val="20"/>
          <w:szCs w:val="20"/>
        </w:rPr>
        <w:t>DETENTORA (S):</w:t>
      </w:r>
    </w:p>
    <w:p w:rsidR="00931879" w:rsidRPr="00534BC5" w:rsidRDefault="00931879" w:rsidP="009318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2"/>
        <w:gridCol w:w="2820"/>
        <w:gridCol w:w="6984"/>
      </w:tblGrid>
      <w:tr w:rsidR="00931879" w:rsidRPr="00534BC5" w:rsidTr="006362BA">
        <w:tc>
          <w:tcPr>
            <w:tcW w:w="402" w:type="dxa"/>
            <w:vMerge w:val="restart"/>
            <w:vAlign w:val="center"/>
          </w:tcPr>
          <w:p w:rsidR="00931879" w:rsidRPr="00534BC5" w:rsidRDefault="00931879" w:rsidP="00636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4BC5">
              <w:rPr>
                <w:rFonts w:ascii="Arial" w:hAnsi="Arial" w:cs="Arial"/>
                <w:b/>
                <w:sz w:val="20"/>
                <w:szCs w:val="20"/>
              </w:rPr>
              <w:t>1ª</w:t>
            </w:r>
          </w:p>
        </w:tc>
        <w:tc>
          <w:tcPr>
            <w:tcW w:w="2820" w:type="dxa"/>
            <w:vAlign w:val="center"/>
          </w:tcPr>
          <w:p w:rsidR="00931879" w:rsidRPr="00534BC5" w:rsidRDefault="00931879" w:rsidP="006362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4BC5">
              <w:rPr>
                <w:rFonts w:ascii="Arial" w:hAnsi="Arial" w:cs="Arial"/>
                <w:bCs/>
                <w:sz w:val="20"/>
                <w:szCs w:val="20"/>
              </w:rPr>
              <w:t>RAZÃO SOCIAL:</w:t>
            </w:r>
          </w:p>
        </w:tc>
        <w:tc>
          <w:tcPr>
            <w:tcW w:w="6984" w:type="dxa"/>
            <w:vAlign w:val="center"/>
          </w:tcPr>
          <w:p w:rsidR="00931879" w:rsidRPr="00534BC5" w:rsidRDefault="00497EA3" w:rsidP="006362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RCM AR CONDICIONADO EIRELI ME</w:t>
            </w:r>
          </w:p>
        </w:tc>
      </w:tr>
      <w:tr w:rsidR="00931879" w:rsidRPr="00534BC5" w:rsidTr="006362BA">
        <w:tc>
          <w:tcPr>
            <w:tcW w:w="402" w:type="dxa"/>
            <w:vMerge/>
          </w:tcPr>
          <w:p w:rsidR="00931879" w:rsidRPr="00534BC5" w:rsidRDefault="00931879" w:rsidP="006362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:rsidR="00931879" w:rsidRPr="00534BC5" w:rsidRDefault="00931879" w:rsidP="006362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4BC5">
              <w:rPr>
                <w:rFonts w:ascii="Arial" w:hAnsi="Arial" w:cs="Arial"/>
                <w:bCs/>
                <w:sz w:val="20"/>
                <w:szCs w:val="20"/>
              </w:rPr>
              <w:t>ENDEREÇO:</w:t>
            </w:r>
          </w:p>
        </w:tc>
        <w:tc>
          <w:tcPr>
            <w:tcW w:w="6984" w:type="dxa"/>
            <w:vAlign w:val="center"/>
          </w:tcPr>
          <w:p w:rsidR="00931879" w:rsidRPr="00534BC5" w:rsidRDefault="00497EA3" w:rsidP="006362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RUA TERTULIANO DE ANDRADE, 12 – PONTE DO IMARUIM – PALHOÇA/SC – 88.130-728 – FONE: 48-3374-3781</w:t>
            </w:r>
          </w:p>
        </w:tc>
      </w:tr>
      <w:tr w:rsidR="00931879" w:rsidRPr="00534BC5" w:rsidTr="006362BA">
        <w:tc>
          <w:tcPr>
            <w:tcW w:w="402" w:type="dxa"/>
            <w:vMerge/>
          </w:tcPr>
          <w:p w:rsidR="00931879" w:rsidRPr="00534BC5" w:rsidRDefault="00931879" w:rsidP="006362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:rsidR="00931879" w:rsidRPr="00534BC5" w:rsidRDefault="00931879" w:rsidP="006362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4BC5">
              <w:rPr>
                <w:rFonts w:ascii="Arial" w:hAnsi="Arial" w:cs="Arial"/>
                <w:bCs/>
                <w:sz w:val="20"/>
                <w:szCs w:val="20"/>
              </w:rPr>
              <w:t>CNPJ/MF:</w:t>
            </w:r>
          </w:p>
        </w:tc>
        <w:tc>
          <w:tcPr>
            <w:tcW w:w="6984" w:type="dxa"/>
            <w:vAlign w:val="center"/>
          </w:tcPr>
          <w:p w:rsidR="00931879" w:rsidRPr="00534BC5" w:rsidRDefault="00497EA3" w:rsidP="006362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27.720.686/0001-41</w:t>
            </w:r>
          </w:p>
        </w:tc>
      </w:tr>
      <w:tr w:rsidR="00931879" w:rsidRPr="00534BC5" w:rsidTr="006362BA">
        <w:tc>
          <w:tcPr>
            <w:tcW w:w="402" w:type="dxa"/>
            <w:vMerge/>
          </w:tcPr>
          <w:p w:rsidR="00931879" w:rsidRPr="00534BC5" w:rsidRDefault="00931879" w:rsidP="006362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:rsidR="00931879" w:rsidRPr="00534BC5" w:rsidRDefault="00931879" w:rsidP="006362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4" w:type="dxa"/>
            <w:vAlign w:val="center"/>
          </w:tcPr>
          <w:p w:rsidR="00931879" w:rsidRPr="00534BC5" w:rsidRDefault="00931879" w:rsidP="006362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1879" w:rsidRPr="00534BC5" w:rsidTr="006362BA">
        <w:tc>
          <w:tcPr>
            <w:tcW w:w="402" w:type="dxa"/>
            <w:vMerge/>
          </w:tcPr>
          <w:p w:rsidR="00931879" w:rsidRPr="00534BC5" w:rsidRDefault="00931879" w:rsidP="006362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:rsidR="00931879" w:rsidRPr="00534BC5" w:rsidRDefault="00931879" w:rsidP="006362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4BC5">
              <w:rPr>
                <w:rFonts w:ascii="Arial" w:hAnsi="Arial" w:cs="Arial"/>
                <w:bCs/>
                <w:sz w:val="20"/>
                <w:szCs w:val="20"/>
              </w:rPr>
              <w:t>REPRESENTANTE LEGAL:</w:t>
            </w:r>
          </w:p>
        </w:tc>
        <w:tc>
          <w:tcPr>
            <w:tcW w:w="6984" w:type="dxa"/>
            <w:vAlign w:val="center"/>
          </w:tcPr>
          <w:p w:rsidR="00931879" w:rsidRPr="00534BC5" w:rsidRDefault="00CB539A" w:rsidP="006362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MARIA CIRLEI DA VEIGA</w:t>
            </w:r>
          </w:p>
        </w:tc>
      </w:tr>
      <w:tr w:rsidR="00931879" w:rsidRPr="00534BC5" w:rsidTr="006362BA">
        <w:tc>
          <w:tcPr>
            <w:tcW w:w="402" w:type="dxa"/>
            <w:vMerge/>
          </w:tcPr>
          <w:p w:rsidR="00931879" w:rsidRPr="00534BC5" w:rsidRDefault="00931879" w:rsidP="006362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:rsidR="00931879" w:rsidRPr="00534BC5" w:rsidRDefault="00931879" w:rsidP="006362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4BC5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6984" w:type="dxa"/>
            <w:vAlign w:val="center"/>
          </w:tcPr>
          <w:p w:rsidR="00931879" w:rsidRPr="00534BC5" w:rsidRDefault="00CB539A" w:rsidP="006362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SÃO JOSÉ/SC</w:t>
            </w:r>
          </w:p>
        </w:tc>
      </w:tr>
      <w:tr w:rsidR="00931879" w:rsidRPr="00534BC5" w:rsidTr="006362BA">
        <w:tc>
          <w:tcPr>
            <w:tcW w:w="402" w:type="dxa"/>
            <w:vMerge/>
          </w:tcPr>
          <w:p w:rsidR="00931879" w:rsidRPr="00534BC5" w:rsidRDefault="00931879" w:rsidP="006362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:rsidR="00931879" w:rsidRPr="00534BC5" w:rsidRDefault="00931879" w:rsidP="006362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4BC5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6984" w:type="dxa"/>
            <w:vAlign w:val="center"/>
          </w:tcPr>
          <w:p w:rsidR="00931879" w:rsidRPr="00534BC5" w:rsidRDefault="00CB539A" w:rsidP="006362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364.184.980-20</w:t>
            </w:r>
          </w:p>
        </w:tc>
      </w:tr>
      <w:tr w:rsidR="00931879" w:rsidRPr="00534BC5" w:rsidTr="006362BA">
        <w:tc>
          <w:tcPr>
            <w:tcW w:w="402" w:type="dxa"/>
            <w:vMerge/>
          </w:tcPr>
          <w:p w:rsidR="00931879" w:rsidRPr="00534BC5" w:rsidRDefault="00931879" w:rsidP="006362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:rsidR="00931879" w:rsidRPr="00534BC5" w:rsidRDefault="00931879" w:rsidP="006362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4BC5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6984" w:type="dxa"/>
            <w:vAlign w:val="center"/>
          </w:tcPr>
          <w:p w:rsidR="00931879" w:rsidRPr="00534BC5" w:rsidRDefault="00CB539A" w:rsidP="006362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5.522.810</w:t>
            </w:r>
          </w:p>
        </w:tc>
      </w:tr>
    </w:tbl>
    <w:p w:rsidR="00931879" w:rsidRPr="00534BC5" w:rsidRDefault="00931879" w:rsidP="009318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31879" w:rsidRPr="00534BC5" w:rsidRDefault="00931879" w:rsidP="009318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31879" w:rsidRPr="00534BC5" w:rsidRDefault="00931879" w:rsidP="009318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31879" w:rsidRPr="00534BC5" w:rsidRDefault="00931879" w:rsidP="0093187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34BC5">
        <w:rPr>
          <w:rFonts w:ascii="Arial" w:hAnsi="Arial" w:cs="Arial"/>
          <w:b/>
          <w:sz w:val="20"/>
          <w:szCs w:val="20"/>
        </w:rPr>
        <w:t xml:space="preserve">CLÁUSULA PRIMEIRA - </w:t>
      </w:r>
      <w:r w:rsidRPr="00534BC5">
        <w:rPr>
          <w:rFonts w:ascii="Arial" w:hAnsi="Arial" w:cs="Arial"/>
          <w:b/>
          <w:bCs/>
          <w:sz w:val="20"/>
          <w:szCs w:val="20"/>
        </w:rPr>
        <w:t xml:space="preserve">DO OBJETO </w:t>
      </w:r>
    </w:p>
    <w:p w:rsidR="00931879" w:rsidRPr="00534BC5" w:rsidRDefault="00931879" w:rsidP="00931879">
      <w:pPr>
        <w:pStyle w:val="Recuodecorpodetexto"/>
        <w:ind w:left="0"/>
        <w:rPr>
          <w:rFonts w:ascii="Arial" w:hAnsi="Arial" w:cs="Arial"/>
          <w:sz w:val="20"/>
        </w:rPr>
      </w:pPr>
    </w:p>
    <w:p w:rsidR="00931879" w:rsidRPr="00534BC5" w:rsidRDefault="00931879" w:rsidP="00931879">
      <w:pPr>
        <w:pStyle w:val="Corpodetexto"/>
        <w:numPr>
          <w:ilvl w:val="1"/>
          <w:numId w:val="1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</w:pPr>
      <w:r w:rsidRPr="00534BC5">
        <w:t xml:space="preserve">Os preços ora REGISTRADOS, de acordo a proposta apresentada pela(s) DETENTORA(S) no Processo de Licitação, correspondem à expectativa de aquisição dos seguintes itens: </w:t>
      </w:r>
    </w:p>
    <w:p w:rsidR="00931879" w:rsidRPr="00534BC5" w:rsidRDefault="00931879" w:rsidP="00931879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ind w:left="426"/>
      </w:pPr>
    </w:p>
    <w:p w:rsidR="00931879" w:rsidRPr="00534BC5" w:rsidRDefault="00931879" w:rsidP="00931879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ind w:left="426"/>
      </w:pPr>
    </w:p>
    <w:p w:rsidR="00931879" w:rsidRPr="00534BC5" w:rsidRDefault="00931879" w:rsidP="00931879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ind w:left="426"/>
      </w:pPr>
    </w:p>
    <w:p w:rsidR="00931879" w:rsidRPr="00534BC5" w:rsidRDefault="00931879" w:rsidP="00931879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ind w:left="426"/>
      </w:pPr>
    </w:p>
    <w:p w:rsidR="00931879" w:rsidRPr="00534BC5" w:rsidRDefault="00931879" w:rsidP="00931879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ind w:left="426"/>
      </w:pPr>
    </w:p>
    <w:p w:rsidR="00931879" w:rsidRPr="00534BC5" w:rsidRDefault="00931879" w:rsidP="00931879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ind w:left="426"/>
      </w:pPr>
    </w:p>
    <w:p w:rsidR="00931879" w:rsidRPr="00534BC5" w:rsidRDefault="00931879" w:rsidP="00931879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ind w:left="426"/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851"/>
        <w:gridCol w:w="567"/>
        <w:gridCol w:w="3969"/>
        <w:gridCol w:w="1559"/>
        <w:gridCol w:w="1276"/>
        <w:gridCol w:w="1275"/>
      </w:tblGrid>
      <w:tr w:rsidR="00931879" w:rsidRPr="00534BC5" w:rsidTr="002D474D">
        <w:tc>
          <w:tcPr>
            <w:tcW w:w="709" w:type="dxa"/>
            <w:shd w:val="clear" w:color="auto" w:fill="auto"/>
            <w:vAlign w:val="center"/>
          </w:tcPr>
          <w:p w:rsidR="00931879" w:rsidRPr="00534BC5" w:rsidRDefault="00931879" w:rsidP="006362BA">
            <w:pPr>
              <w:pStyle w:val="Ttulo8"/>
              <w:snapToGrid w:val="0"/>
              <w:rPr>
                <w:rFonts w:cs="Arial"/>
                <w:b w:val="0"/>
              </w:rPr>
            </w:pPr>
            <w:r w:rsidRPr="00534BC5">
              <w:rPr>
                <w:rFonts w:cs="Arial"/>
                <w:b w:val="0"/>
              </w:rPr>
              <w:lastRenderedPageBreak/>
              <w:t>ITEM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1879" w:rsidRPr="00534BC5" w:rsidRDefault="00931879" w:rsidP="006362B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534BC5">
              <w:rPr>
                <w:rFonts w:ascii="Arial" w:hAnsi="Arial" w:cs="Arial"/>
                <w:bCs/>
                <w:sz w:val="20"/>
                <w:szCs w:val="20"/>
                <w:lang w:val="pt-PT"/>
              </w:rPr>
              <w:t>QTDE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879" w:rsidRPr="00534BC5" w:rsidRDefault="00931879" w:rsidP="006362B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34BC5">
              <w:rPr>
                <w:rFonts w:ascii="Arial" w:hAnsi="Arial" w:cs="Arial"/>
                <w:bCs/>
                <w:sz w:val="20"/>
                <w:szCs w:val="20"/>
                <w:lang w:val="pt-PT"/>
              </w:rPr>
              <w:t>UN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1879" w:rsidRPr="00534BC5" w:rsidRDefault="00931879" w:rsidP="006362B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34BC5">
              <w:rPr>
                <w:rFonts w:ascii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879" w:rsidRPr="00534BC5" w:rsidRDefault="00931879" w:rsidP="006362BA">
            <w:pPr>
              <w:pStyle w:val="Ttulo8"/>
              <w:snapToGrid w:val="0"/>
              <w:rPr>
                <w:rFonts w:cs="Arial"/>
                <w:b w:val="0"/>
                <w:lang w:val="pt-PT"/>
              </w:rPr>
            </w:pPr>
            <w:r w:rsidRPr="00534BC5">
              <w:rPr>
                <w:rFonts w:cs="Arial"/>
                <w:b w:val="0"/>
                <w:lang w:val="pt-PT"/>
              </w:rPr>
              <w:t>MARCA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879" w:rsidRPr="00534BC5" w:rsidRDefault="00931879" w:rsidP="006362B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534BC5">
              <w:rPr>
                <w:rFonts w:ascii="Arial" w:hAnsi="Arial" w:cs="Arial"/>
                <w:bCs/>
                <w:sz w:val="20"/>
                <w:szCs w:val="20"/>
                <w:lang w:val="pt-PT"/>
              </w:rPr>
              <w:t>VALOR</w:t>
            </w:r>
          </w:p>
          <w:p w:rsidR="00931879" w:rsidRPr="00534BC5" w:rsidRDefault="00931879" w:rsidP="006362B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534BC5">
              <w:rPr>
                <w:rFonts w:ascii="Arial" w:hAnsi="Arial" w:cs="Arial"/>
                <w:bCs/>
                <w:sz w:val="20"/>
                <w:szCs w:val="20"/>
                <w:lang w:val="pt-PT"/>
              </w:rPr>
              <w:t>UNITÁRIO</w:t>
            </w:r>
          </w:p>
          <w:p w:rsidR="00931879" w:rsidRPr="00534BC5" w:rsidRDefault="00931879" w:rsidP="006362B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534BC5">
              <w:rPr>
                <w:rFonts w:ascii="Arial" w:hAnsi="Arial" w:cs="Arial"/>
                <w:bCs/>
                <w:sz w:val="20"/>
                <w:szCs w:val="20"/>
                <w:lang w:val="pt-PT"/>
              </w:rPr>
              <w:t>R$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1879" w:rsidRPr="00534BC5" w:rsidRDefault="00931879" w:rsidP="006362B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534BC5">
              <w:rPr>
                <w:rFonts w:ascii="Arial" w:hAnsi="Arial" w:cs="Arial"/>
                <w:bCs/>
                <w:sz w:val="20"/>
                <w:szCs w:val="20"/>
                <w:lang w:val="pt-PT"/>
              </w:rPr>
              <w:t xml:space="preserve">VALOR TOTAL </w:t>
            </w:r>
          </w:p>
          <w:p w:rsidR="00931879" w:rsidRPr="00534BC5" w:rsidRDefault="00931879" w:rsidP="006362B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534BC5">
              <w:rPr>
                <w:rFonts w:ascii="Arial" w:hAnsi="Arial" w:cs="Arial"/>
                <w:bCs/>
                <w:sz w:val="20"/>
                <w:szCs w:val="20"/>
                <w:lang w:val="pt-PT"/>
              </w:rPr>
              <w:t>R$</w:t>
            </w:r>
          </w:p>
        </w:tc>
      </w:tr>
      <w:tr w:rsidR="00931879" w:rsidRPr="00534BC5" w:rsidTr="002D474D">
        <w:tc>
          <w:tcPr>
            <w:tcW w:w="709" w:type="dxa"/>
            <w:shd w:val="clear" w:color="auto" w:fill="auto"/>
            <w:vAlign w:val="center"/>
          </w:tcPr>
          <w:p w:rsidR="00931879" w:rsidRPr="00534BC5" w:rsidRDefault="00931879" w:rsidP="006362BA">
            <w:pPr>
              <w:pStyle w:val="Ttulo8"/>
              <w:snapToGrid w:val="0"/>
              <w:rPr>
                <w:rFonts w:cs="Arial"/>
                <w:b w:val="0"/>
              </w:rPr>
            </w:pPr>
            <w:proofErr w:type="gramStart"/>
            <w:r w:rsidRPr="00534BC5">
              <w:rPr>
                <w:rFonts w:cs="Arial"/>
                <w:b w:val="0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931879" w:rsidRPr="00534BC5" w:rsidRDefault="00931879" w:rsidP="006362B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534BC5">
              <w:rPr>
                <w:rFonts w:ascii="Arial" w:hAnsi="Arial" w:cs="Arial"/>
                <w:bCs/>
                <w:sz w:val="20"/>
                <w:szCs w:val="20"/>
                <w:lang w:val="pt-PT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879" w:rsidRPr="00534BC5" w:rsidRDefault="00931879" w:rsidP="006362B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BC5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3969" w:type="dxa"/>
            <w:shd w:val="clear" w:color="auto" w:fill="auto"/>
          </w:tcPr>
          <w:p w:rsidR="00931879" w:rsidRPr="00534BC5" w:rsidRDefault="00931879" w:rsidP="006362BA">
            <w:pPr>
              <w:snapToGrid w:val="0"/>
              <w:spacing w:after="0" w:line="240" w:lineRule="auto"/>
              <w:rPr>
                <w:rFonts w:ascii="Arial" w:hAnsi="Arial" w:cs="Arial"/>
                <w:kern w:val="20"/>
                <w:sz w:val="20"/>
                <w:szCs w:val="20"/>
              </w:rPr>
            </w:pPr>
            <w:r w:rsidRPr="00534BC5">
              <w:rPr>
                <w:rFonts w:ascii="Arial" w:hAnsi="Arial" w:cs="Arial"/>
                <w:kern w:val="20"/>
                <w:sz w:val="20"/>
                <w:szCs w:val="20"/>
              </w:rPr>
              <w:t>CLIMATIZADOR SPLIT 30.000 BTUS QUENTE E FRIO – COM CONTROLE REMOTO – 220 V</w:t>
            </w:r>
          </w:p>
          <w:p w:rsidR="00931879" w:rsidRPr="00534BC5" w:rsidRDefault="00931879" w:rsidP="006362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4BC5">
              <w:rPr>
                <w:rFonts w:ascii="Arial" w:hAnsi="Arial" w:cs="Arial"/>
                <w:sz w:val="20"/>
                <w:szCs w:val="20"/>
              </w:rPr>
              <w:t>Deverão estar inclusos no preço o serviço e o material necessário para a instalação.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879" w:rsidRPr="00534BC5" w:rsidRDefault="002D474D" w:rsidP="006362BA">
            <w:pPr>
              <w:pStyle w:val="Ttulo8"/>
              <w:snapToGrid w:val="0"/>
              <w:jc w:val="left"/>
              <w:rPr>
                <w:rFonts w:cs="Arial"/>
                <w:b w:val="0"/>
                <w:lang w:val="pt-PT"/>
              </w:rPr>
            </w:pPr>
            <w:r>
              <w:rPr>
                <w:rFonts w:cs="Arial"/>
                <w:b w:val="0"/>
                <w:lang w:val="pt-PT"/>
              </w:rPr>
              <w:t>PHILCO MODELO PAC300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879" w:rsidRPr="00534BC5" w:rsidRDefault="002D474D" w:rsidP="006362BA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PT"/>
              </w:rPr>
              <w:t>3.499,00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1879" w:rsidRPr="00534BC5" w:rsidRDefault="002D474D" w:rsidP="006362BA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PT"/>
              </w:rPr>
              <w:t>13.996,00</w:t>
            </w:r>
          </w:p>
        </w:tc>
      </w:tr>
      <w:tr w:rsidR="00931879" w:rsidRPr="00534BC5" w:rsidTr="002D474D">
        <w:tc>
          <w:tcPr>
            <w:tcW w:w="709" w:type="dxa"/>
            <w:shd w:val="clear" w:color="auto" w:fill="auto"/>
            <w:vAlign w:val="center"/>
          </w:tcPr>
          <w:p w:rsidR="00931879" w:rsidRPr="00534BC5" w:rsidRDefault="00931879" w:rsidP="006362BA">
            <w:pPr>
              <w:pStyle w:val="Ttulo8"/>
              <w:snapToGrid w:val="0"/>
              <w:rPr>
                <w:rFonts w:cs="Arial"/>
                <w:b w:val="0"/>
              </w:rPr>
            </w:pPr>
            <w:proofErr w:type="gramStart"/>
            <w:r w:rsidRPr="00534BC5">
              <w:rPr>
                <w:rFonts w:cs="Arial"/>
                <w:b w:val="0"/>
              </w:rPr>
              <w:t>3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931879" w:rsidRPr="00534BC5" w:rsidRDefault="00931879" w:rsidP="006362B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534BC5">
              <w:rPr>
                <w:rFonts w:ascii="Arial" w:hAnsi="Arial" w:cs="Arial"/>
                <w:bCs/>
                <w:sz w:val="20"/>
                <w:szCs w:val="20"/>
                <w:lang w:val="pt-PT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879" w:rsidRPr="00534BC5" w:rsidRDefault="00931879" w:rsidP="006362B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BC5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3969" w:type="dxa"/>
            <w:shd w:val="clear" w:color="auto" w:fill="auto"/>
          </w:tcPr>
          <w:p w:rsidR="00931879" w:rsidRPr="00534BC5" w:rsidRDefault="00931879" w:rsidP="006362BA">
            <w:pPr>
              <w:snapToGrid w:val="0"/>
              <w:spacing w:after="0" w:line="240" w:lineRule="auto"/>
              <w:rPr>
                <w:rFonts w:ascii="Arial" w:hAnsi="Arial" w:cs="Arial"/>
                <w:kern w:val="20"/>
                <w:sz w:val="20"/>
                <w:szCs w:val="20"/>
              </w:rPr>
            </w:pPr>
            <w:r w:rsidRPr="00534BC5">
              <w:rPr>
                <w:rFonts w:ascii="Arial" w:hAnsi="Arial" w:cs="Arial"/>
                <w:kern w:val="20"/>
                <w:sz w:val="20"/>
                <w:szCs w:val="20"/>
              </w:rPr>
              <w:t>CLIMATIZADOR SPLIT 18.000 BTUS QUENTE E FRIO – COM CONTROLE REMOTO – 220 V</w:t>
            </w:r>
          </w:p>
          <w:p w:rsidR="00931879" w:rsidRPr="00534BC5" w:rsidRDefault="00931879" w:rsidP="006362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4BC5">
              <w:rPr>
                <w:rFonts w:ascii="Arial" w:hAnsi="Arial" w:cs="Arial"/>
                <w:sz w:val="20"/>
                <w:szCs w:val="20"/>
              </w:rPr>
              <w:t xml:space="preserve">Deverão estar inclusos no preço o serviço e o material necessário para a instalação.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879" w:rsidRPr="00534BC5" w:rsidRDefault="002D474D" w:rsidP="006362BA">
            <w:pPr>
              <w:pStyle w:val="Ttulo8"/>
              <w:snapToGrid w:val="0"/>
              <w:jc w:val="left"/>
              <w:rPr>
                <w:rFonts w:cs="Arial"/>
                <w:b w:val="0"/>
                <w:lang w:val="pt-PT"/>
              </w:rPr>
            </w:pPr>
            <w:r>
              <w:rPr>
                <w:rFonts w:cs="Arial"/>
                <w:b w:val="0"/>
                <w:lang w:val="pt-PT"/>
              </w:rPr>
              <w:t>KOMECO KOH18QC1HX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879" w:rsidRPr="00534BC5" w:rsidRDefault="002D474D" w:rsidP="006362BA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PT"/>
              </w:rPr>
              <w:t>1.969,00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1879" w:rsidRPr="00534BC5" w:rsidRDefault="002D474D" w:rsidP="006362BA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PT"/>
              </w:rPr>
              <w:t>13.783,00</w:t>
            </w:r>
          </w:p>
        </w:tc>
      </w:tr>
      <w:tr w:rsidR="00931879" w:rsidRPr="00534BC5" w:rsidTr="002D474D">
        <w:tc>
          <w:tcPr>
            <w:tcW w:w="709" w:type="dxa"/>
            <w:shd w:val="clear" w:color="auto" w:fill="auto"/>
            <w:vAlign w:val="center"/>
          </w:tcPr>
          <w:p w:rsidR="00931879" w:rsidRPr="00534BC5" w:rsidRDefault="00931879" w:rsidP="006362BA">
            <w:pPr>
              <w:pStyle w:val="Ttulo8"/>
              <w:snapToGrid w:val="0"/>
              <w:rPr>
                <w:rFonts w:cs="Arial"/>
                <w:b w:val="0"/>
              </w:rPr>
            </w:pPr>
            <w:proofErr w:type="gramStart"/>
            <w:r w:rsidRPr="00534BC5">
              <w:rPr>
                <w:rFonts w:cs="Arial"/>
                <w:b w:val="0"/>
              </w:rPr>
              <w:t>4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931879" w:rsidRPr="00534BC5" w:rsidRDefault="00931879" w:rsidP="006362B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534BC5">
              <w:rPr>
                <w:rFonts w:ascii="Arial" w:hAnsi="Arial" w:cs="Arial"/>
                <w:bCs/>
                <w:sz w:val="20"/>
                <w:szCs w:val="20"/>
                <w:lang w:val="pt-PT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879" w:rsidRPr="00534BC5" w:rsidRDefault="00931879" w:rsidP="006362B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BC5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3969" w:type="dxa"/>
            <w:shd w:val="clear" w:color="auto" w:fill="auto"/>
          </w:tcPr>
          <w:p w:rsidR="00931879" w:rsidRPr="00534BC5" w:rsidRDefault="00931879" w:rsidP="006362BA">
            <w:pPr>
              <w:snapToGrid w:val="0"/>
              <w:spacing w:after="0" w:line="240" w:lineRule="auto"/>
              <w:rPr>
                <w:rFonts w:ascii="Arial" w:hAnsi="Arial" w:cs="Arial"/>
                <w:kern w:val="20"/>
                <w:sz w:val="20"/>
                <w:szCs w:val="20"/>
              </w:rPr>
            </w:pPr>
            <w:r w:rsidRPr="00534BC5">
              <w:rPr>
                <w:rFonts w:ascii="Arial" w:hAnsi="Arial" w:cs="Arial"/>
                <w:kern w:val="20"/>
                <w:sz w:val="20"/>
                <w:szCs w:val="20"/>
              </w:rPr>
              <w:t>CLIMATIZADOR SPLIT 12.000 BTUS QUENTE E FRIO – COM CONTROLE REMOTO – 220 V</w:t>
            </w:r>
          </w:p>
          <w:p w:rsidR="00931879" w:rsidRPr="00534BC5" w:rsidRDefault="00931879" w:rsidP="006362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4BC5">
              <w:rPr>
                <w:rFonts w:ascii="Arial" w:hAnsi="Arial" w:cs="Arial"/>
                <w:sz w:val="20"/>
                <w:szCs w:val="20"/>
              </w:rPr>
              <w:t>Deverão estar inclusos no preço o serviço e o material necessário para a instalação.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1879" w:rsidRPr="00534BC5" w:rsidRDefault="002D474D" w:rsidP="006362BA">
            <w:pPr>
              <w:pStyle w:val="Ttulo8"/>
              <w:snapToGrid w:val="0"/>
              <w:jc w:val="left"/>
              <w:rPr>
                <w:rFonts w:cs="Arial"/>
                <w:b w:val="0"/>
                <w:lang w:val="pt-PT"/>
              </w:rPr>
            </w:pPr>
            <w:r>
              <w:rPr>
                <w:rFonts w:cs="Arial"/>
                <w:b w:val="0"/>
                <w:lang w:val="pt-PT"/>
              </w:rPr>
              <w:t>KOMECO MOD KOH12QC1H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879" w:rsidRPr="00534BC5" w:rsidRDefault="002D474D" w:rsidP="006362BA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PT"/>
              </w:rPr>
              <w:t>1.491,90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1879" w:rsidRPr="00534BC5" w:rsidRDefault="002D474D" w:rsidP="006362BA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PT"/>
              </w:rPr>
              <w:t>22.378,50</w:t>
            </w:r>
          </w:p>
        </w:tc>
      </w:tr>
    </w:tbl>
    <w:p w:rsidR="00931879" w:rsidRPr="00534BC5" w:rsidRDefault="00931879" w:rsidP="00931879">
      <w:pPr>
        <w:pStyle w:val="TextosemFormatao1"/>
        <w:rPr>
          <w:rFonts w:ascii="Arial" w:hAnsi="Arial" w:cs="Arial"/>
          <w:bCs/>
          <w:lang w:val="pt-PT"/>
        </w:rPr>
      </w:pPr>
    </w:p>
    <w:p w:rsidR="00931879" w:rsidRPr="00534BC5" w:rsidRDefault="00931879" w:rsidP="00931879">
      <w:pPr>
        <w:pStyle w:val="TextosemFormatao1"/>
        <w:rPr>
          <w:rFonts w:ascii="Arial" w:hAnsi="Arial" w:cs="Arial"/>
          <w:bCs/>
          <w:lang w:val="pt-PT"/>
        </w:rPr>
      </w:pPr>
    </w:p>
    <w:p w:rsidR="00931879" w:rsidRPr="00534BC5" w:rsidRDefault="00931879" w:rsidP="00931879">
      <w:pPr>
        <w:pStyle w:val="Ttulo3"/>
        <w:tabs>
          <w:tab w:val="left" w:pos="0"/>
        </w:tabs>
        <w:jc w:val="left"/>
        <w:rPr>
          <w:rFonts w:ascii="Arial" w:hAnsi="Arial" w:cs="Arial"/>
          <w:b/>
          <w:sz w:val="20"/>
        </w:rPr>
      </w:pPr>
      <w:r w:rsidRPr="00534BC5">
        <w:rPr>
          <w:rFonts w:ascii="Arial" w:hAnsi="Arial" w:cs="Arial"/>
          <w:b/>
          <w:sz w:val="20"/>
        </w:rPr>
        <w:t>CLÁUSULA SEGUNDA - DA VIGÊNCIA E DO ACOMPANHAMENTO</w:t>
      </w:r>
    </w:p>
    <w:p w:rsidR="00931879" w:rsidRPr="00534BC5" w:rsidRDefault="00931879" w:rsidP="0093187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31879" w:rsidRPr="00534BC5" w:rsidRDefault="00931879" w:rsidP="00931879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BC5">
        <w:rPr>
          <w:rFonts w:ascii="Arial" w:hAnsi="Arial" w:cs="Arial"/>
          <w:sz w:val="20"/>
          <w:szCs w:val="20"/>
        </w:rPr>
        <w:t>A vigência da presente Ata será de 12 (doze) meses, contados da data da sua assinatura.</w:t>
      </w:r>
    </w:p>
    <w:p w:rsidR="00931879" w:rsidRPr="00534BC5" w:rsidRDefault="00931879" w:rsidP="00931879">
      <w:pPr>
        <w:widowControl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31879" w:rsidRPr="00534BC5" w:rsidRDefault="00931879" w:rsidP="00931879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BC5">
        <w:rPr>
          <w:rFonts w:ascii="Arial" w:hAnsi="Arial" w:cs="Arial"/>
          <w:sz w:val="20"/>
          <w:szCs w:val="20"/>
        </w:rPr>
        <w:t>A execução do objeto deverá ser acompanhada e fiscalizada pela servidora ANGELA SIGNORI, que anotará em registro próprio todas as ocorrências relacionadas com a execução do mesmo, determinando o que for necessário à regularização das faltas ou defeitos observados.</w:t>
      </w:r>
    </w:p>
    <w:p w:rsidR="00931879" w:rsidRPr="00534BC5" w:rsidRDefault="00931879" w:rsidP="00931879">
      <w:pPr>
        <w:numPr>
          <w:ilvl w:val="2"/>
          <w:numId w:val="2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34BC5">
        <w:rPr>
          <w:rFonts w:ascii="Arial" w:hAnsi="Arial" w:cs="Arial"/>
          <w:sz w:val="20"/>
          <w:szCs w:val="20"/>
        </w:rPr>
        <w:t>No caso de adesão à futura Ata de Registro de Preços, o órgão participante designará responsável para o acompanhamento e fiscalização da execução do objeto.</w:t>
      </w:r>
    </w:p>
    <w:p w:rsidR="00931879" w:rsidRPr="00534BC5" w:rsidRDefault="00931879" w:rsidP="0093187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31879" w:rsidRPr="00534BC5" w:rsidRDefault="00931879" w:rsidP="0093187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31879" w:rsidRPr="00534BC5" w:rsidRDefault="00931879" w:rsidP="0093187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4BC5">
        <w:rPr>
          <w:rFonts w:ascii="Arial" w:hAnsi="Arial" w:cs="Arial"/>
          <w:b/>
          <w:sz w:val="20"/>
          <w:szCs w:val="20"/>
        </w:rPr>
        <w:t>CLÁUSULA TERCEIRA - DA FORMA DE EXECUÇÃO</w:t>
      </w:r>
    </w:p>
    <w:p w:rsidR="00931879" w:rsidRPr="00534BC5" w:rsidRDefault="00931879" w:rsidP="0093187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31879" w:rsidRPr="00534BC5" w:rsidRDefault="00931879" w:rsidP="00931879">
      <w:pPr>
        <w:pStyle w:val="Corpodetexto"/>
        <w:widowControl/>
        <w:numPr>
          <w:ilvl w:val="1"/>
          <w:numId w:val="12"/>
        </w:numPr>
        <w:tabs>
          <w:tab w:val="clear" w:pos="708"/>
          <w:tab w:val="clear" w:pos="2270"/>
          <w:tab w:val="clear" w:pos="4294"/>
        </w:tabs>
        <w:ind w:left="426" w:hanging="426"/>
      </w:pPr>
      <w:r w:rsidRPr="00534BC5">
        <w:t>Havendo a necessidade dos materiais, o órgão requisitante emitirá a Solicitação e a respectiva Nota de Empenho de Despesa, as quais serão encaminhadas à DETENTORA.</w:t>
      </w:r>
    </w:p>
    <w:p w:rsidR="00931879" w:rsidRPr="00534BC5" w:rsidRDefault="00931879" w:rsidP="00931879">
      <w:pPr>
        <w:pStyle w:val="Corpodetexto"/>
        <w:widowControl/>
        <w:tabs>
          <w:tab w:val="clear" w:pos="708"/>
          <w:tab w:val="clear" w:pos="2270"/>
          <w:tab w:val="clear" w:pos="4294"/>
        </w:tabs>
        <w:ind w:left="567"/>
      </w:pPr>
    </w:p>
    <w:p w:rsidR="00931879" w:rsidRPr="00534BC5" w:rsidRDefault="00931879" w:rsidP="00931879">
      <w:pPr>
        <w:pStyle w:val="Corpodetexto"/>
        <w:widowControl/>
        <w:numPr>
          <w:ilvl w:val="1"/>
          <w:numId w:val="12"/>
        </w:numPr>
        <w:tabs>
          <w:tab w:val="clear" w:pos="708"/>
          <w:tab w:val="clear" w:pos="2270"/>
          <w:tab w:val="clear" w:pos="4294"/>
        </w:tabs>
        <w:ind w:left="426" w:hanging="426"/>
      </w:pPr>
      <w:r w:rsidRPr="00534BC5">
        <w:t>Os itens, objeto desta contratação, deverão ser entregues em conformidade com as especificações da cláusula primeira desta Ata.</w:t>
      </w:r>
    </w:p>
    <w:p w:rsidR="00931879" w:rsidRPr="00534BC5" w:rsidRDefault="00931879" w:rsidP="00931879">
      <w:pPr>
        <w:pStyle w:val="Corpodetexto"/>
        <w:widowControl/>
        <w:numPr>
          <w:ilvl w:val="2"/>
          <w:numId w:val="12"/>
        </w:numPr>
        <w:tabs>
          <w:tab w:val="clear" w:pos="708"/>
          <w:tab w:val="clear" w:pos="2270"/>
          <w:tab w:val="clear" w:pos="4294"/>
        </w:tabs>
        <w:ind w:left="567" w:hanging="567"/>
      </w:pPr>
      <w:r w:rsidRPr="00534BC5">
        <w:t>A entrega deverá ser em até 10 (dez) dias, contados do recebimento pela DETENTORA da Solicitação e da respectiva Nota de Empenho de Despesa.</w:t>
      </w:r>
    </w:p>
    <w:p w:rsidR="00931879" w:rsidRPr="00534BC5" w:rsidRDefault="00931879" w:rsidP="00931879">
      <w:pPr>
        <w:pStyle w:val="Corpodetexto"/>
        <w:widowControl/>
        <w:numPr>
          <w:ilvl w:val="2"/>
          <w:numId w:val="12"/>
        </w:numPr>
        <w:tabs>
          <w:tab w:val="clear" w:pos="708"/>
          <w:tab w:val="clear" w:pos="2270"/>
          <w:tab w:val="clear" w:pos="4294"/>
        </w:tabs>
        <w:ind w:left="567" w:hanging="567"/>
      </w:pPr>
      <w:r w:rsidRPr="00534BC5">
        <w:t>A DETENTORA deverá proceder à entrega</w:t>
      </w:r>
      <w:r w:rsidRPr="00534BC5">
        <w:rPr>
          <w:bCs w:val="0"/>
        </w:rPr>
        <w:t xml:space="preserve"> e a montagem do objeto, </w:t>
      </w:r>
      <w:r w:rsidRPr="00534BC5">
        <w:t>conforme o caso, nos locais indicados pelo órgão requisitante, sem custos adicionais.</w:t>
      </w:r>
    </w:p>
    <w:p w:rsidR="00931879" w:rsidRPr="00534BC5" w:rsidRDefault="00931879" w:rsidP="00931879">
      <w:pPr>
        <w:pStyle w:val="Corpodetexto"/>
        <w:widowControl/>
        <w:tabs>
          <w:tab w:val="clear" w:pos="708"/>
          <w:tab w:val="clear" w:pos="2270"/>
          <w:tab w:val="clear" w:pos="4294"/>
        </w:tabs>
        <w:ind w:left="851"/>
      </w:pPr>
    </w:p>
    <w:p w:rsidR="00931879" w:rsidRPr="00534BC5" w:rsidRDefault="00931879" w:rsidP="00931879">
      <w:pPr>
        <w:pStyle w:val="PargrafodaLista"/>
        <w:numPr>
          <w:ilvl w:val="1"/>
          <w:numId w:val="12"/>
        </w:numPr>
        <w:tabs>
          <w:tab w:val="left" w:pos="426"/>
        </w:tabs>
        <w:suppressAutoHyphens w:val="0"/>
        <w:ind w:left="426" w:hanging="426"/>
        <w:jc w:val="both"/>
        <w:rPr>
          <w:sz w:val="20"/>
        </w:rPr>
      </w:pPr>
      <w:r w:rsidRPr="00534BC5">
        <w:rPr>
          <w:bCs w:val="0"/>
          <w:sz w:val="20"/>
        </w:rPr>
        <w:t xml:space="preserve">A </w:t>
      </w:r>
      <w:r w:rsidRPr="00534BC5">
        <w:rPr>
          <w:sz w:val="20"/>
        </w:rPr>
        <w:t>DETENTORA</w:t>
      </w:r>
      <w:r w:rsidRPr="00534BC5">
        <w:rPr>
          <w:bCs w:val="0"/>
          <w:sz w:val="20"/>
        </w:rPr>
        <w:t xml:space="preserve"> deverá prestar a garantia mínima do fabricante para os produtos entregues, substituindo os que comprovadamente apresentarem algum defeito.</w:t>
      </w:r>
    </w:p>
    <w:p w:rsidR="00931879" w:rsidRPr="00534BC5" w:rsidRDefault="00931879" w:rsidP="00931879">
      <w:pPr>
        <w:pStyle w:val="Corpodetexto"/>
        <w:widowControl/>
        <w:tabs>
          <w:tab w:val="clear" w:pos="708"/>
          <w:tab w:val="clear" w:pos="2270"/>
          <w:tab w:val="clear" w:pos="4294"/>
        </w:tabs>
        <w:ind w:left="851"/>
      </w:pPr>
    </w:p>
    <w:p w:rsidR="00931879" w:rsidRPr="00534BC5" w:rsidRDefault="00931879" w:rsidP="00931879">
      <w:pPr>
        <w:pStyle w:val="Corpodetexto"/>
        <w:widowControl/>
        <w:numPr>
          <w:ilvl w:val="1"/>
          <w:numId w:val="12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</w:pPr>
      <w:r w:rsidRPr="00534BC5">
        <w:t>Por ocasião do recebimento dos materiais, o órgão requisitante, por intermédio de servidor designado, reserva-se no direito de proceder à inspeção de qualidade dos mesmos e de rejeitá-los, no todo ou em parte, se estiverem em desacordo com as especificações técnicas do objeto licitado, obrigando-se a DETENTORA promover a devida substituição, observando-se os prazos contratuais.</w:t>
      </w:r>
    </w:p>
    <w:p w:rsidR="00931879" w:rsidRPr="00534BC5" w:rsidRDefault="00931879" w:rsidP="00931879">
      <w:pPr>
        <w:pStyle w:val="Corpodetexto"/>
        <w:widowControl/>
        <w:numPr>
          <w:ilvl w:val="2"/>
          <w:numId w:val="12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</w:pPr>
      <w:r w:rsidRPr="00534BC5">
        <w:t>O aceite dos materiais não exclui a responsabilidade civil do fornecedor por vícios de quantidade, de qualidade ou técnico dos produtos, ou por desacordo com as especificações estabelecidas neste Edital, verificadas posteriormente.</w:t>
      </w:r>
    </w:p>
    <w:p w:rsidR="00931879" w:rsidRPr="00534BC5" w:rsidRDefault="00931879" w:rsidP="00931879">
      <w:pPr>
        <w:pStyle w:val="Corpodetexto"/>
        <w:widowControl/>
        <w:numPr>
          <w:ilvl w:val="2"/>
          <w:numId w:val="12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</w:pPr>
      <w:r w:rsidRPr="00534BC5">
        <w:t xml:space="preserve">Caso dos </w:t>
      </w:r>
      <w:proofErr w:type="spellStart"/>
      <w:r w:rsidRPr="00534BC5">
        <w:t>materiaissejam</w:t>
      </w:r>
      <w:proofErr w:type="spellEnd"/>
      <w:r w:rsidRPr="00534BC5">
        <w:t xml:space="preserve"> recusados ou o documento fiscal apresente incorreção, o prazo de pagamento será contado a partir da data da regularização da entrega ou do documento fiscal, a depender do evento.</w:t>
      </w:r>
    </w:p>
    <w:p w:rsidR="00931879" w:rsidRPr="00534BC5" w:rsidRDefault="00931879" w:rsidP="00931879">
      <w:pPr>
        <w:pStyle w:val="Corpodetexto"/>
        <w:widowControl/>
        <w:tabs>
          <w:tab w:val="clear" w:pos="708"/>
          <w:tab w:val="clear" w:pos="2270"/>
          <w:tab w:val="clear" w:pos="4294"/>
          <w:tab w:val="left" w:pos="567"/>
        </w:tabs>
        <w:ind w:left="720"/>
      </w:pPr>
    </w:p>
    <w:p w:rsidR="00931879" w:rsidRPr="00534BC5" w:rsidRDefault="00931879" w:rsidP="00931879">
      <w:pPr>
        <w:pStyle w:val="Corpodetexto"/>
        <w:widowControl/>
        <w:numPr>
          <w:ilvl w:val="1"/>
          <w:numId w:val="12"/>
        </w:numPr>
        <w:tabs>
          <w:tab w:val="clear" w:pos="708"/>
          <w:tab w:val="clear" w:pos="2270"/>
          <w:tab w:val="clear" w:pos="4294"/>
        </w:tabs>
        <w:ind w:left="426" w:hanging="426"/>
      </w:pPr>
      <w:r w:rsidRPr="00534BC5">
        <w:t xml:space="preserve">Nos termos do art. 21 do Decreto Municipal nº 4.388/2013, durante a vigência, a Ata de Registro de Preços proveniente deste processo, poderá ser utilizada por qualquer órgão da Administração Municipal que não </w:t>
      </w:r>
      <w:r w:rsidRPr="00534BC5">
        <w:lastRenderedPageBreak/>
        <w:t>tenha participado do certame licitatório, mediante prévia anuência do órgão gerenciador, desde que devidamente comprovada a vantagem e em conformidade com o disposto no § 4º do art. 21 do mesmo diploma legal.</w:t>
      </w:r>
    </w:p>
    <w:p w:rsidR="00931879" w:rsidRPr="00534BC5" w:rsidRDefault="00931879" w:rsidP="00931879">
      <w:pPr>
        <w:pStyle w:val="Corpodetexto"/>
        <w:widowControl/>
        <w:numPr>
          <w:ilvl w:val="2"/>
          <w:numId w:val="12"/>
        </w:numPr>
        <w:tabs>
          <w:tab w:val="clear" w:pos="708"/>
          <w:tab w:val="clear" w:pos="2270"/>
          <w:tab w:val="clear" w:pos="4294"/>
        </w:tabs>
        <w:ind w:left="567" w:hanging="567"/>
      </w:pPr>
      <w:r w:rsidRPr="00534BC5">
        <w:t>Caberá ao órgão gerenciador da Ata de Registro de Preços, verificar junto a DETENTORA a capacidade de fornecimento dos materiais solicitados pelo órgão ou entidade aderente.</w:t>
      </w:r>
    </w:p>
    <w:p w:rsidR="00931879" w:rsidRPr="00534BC5" w:rsidRDefault="00931879" w:rsidP="00931879">
      <w:pPr>
        <w:pStyle w:val="Corpodetexto"/>
        <w:widowControl/>
        <w:numPr>
          <w:ilvl w:val="2"/>
          <w:numId w:val="12"/>
        </w:numPr>
        <w:tabs>
          <w:tab w:val="clear" w:pos="708"/>
          <w:tab w:val="clear" w:pos="2270"/>
          <w:tab w:val="clear" w:pos="4294"/>
        </w:tabs>
        <w:ind w:left="567" w:hanging="567"/>
      </w:pPr>
      <w:r w:rsidRPr="00534BC5">
        <w:t>Caberá a DETENTORA, observadas as condições estabelecidas neste instrumento, optar pela aceitação do fornecimento dos materiais ao órgão ou entidade aderente até o limite de 100% (cem por cento) dos quantitativos registrados, desde que este fornecimento não venha a prejudicar as obrigações anteriormente assumidas com o órgão gerenciador.</w:t>
      </w:r>
    </w:p>
    <w:p w:rsidR="00931879" w:rsidRPr="00534BC5" w:rsidRDefault="00931879" w:rsidP="00931879">
      <w:pPr>
        <w:pStyle w:val="Corpodetexto"/>
        <w:widowControl/>
        <w:numPr>
          <w:ilvl w:val="2"/>
          <w:numId w:val="12"/>
        </w:numPr>
        <w:tabs>
          <w:tab w:val="clear" w:pos="708"/>
          <w:tab w:val="clear" w:pos="2270"/>
          <w:tab w:val="clear" w:pos="4294"/>
        </w:tabs>
        <w:ind w:left="567" w:hanging="567"/>
      </w:pPr>
      <w:r w:rsidRPr="00534BC5">
        <w:t>Fica estabelecido como limite às adesões por órgãos não participantes do registro de preços o quíntuplo do quantitativo de cada item registrado neste instrumento.</w:t>
      </w:r>
    </w:p>
    <w:p w:rsidR="00931879" w:rsidRPr="00534BC5" w:rsidRDefault="00931879" w:rsidP="00931879">
      <w:pPr>
        <w:pStyle w:val="Corpodetexto"/>
        <w:widowControl/>
        <w:tabs>
          <w:tab w:val="clear" w:pos="708"/>
          <w:tab w:val="clear" w:pos="2270"/>
          <w:tab w:val="clear" w:pos="4294"/>
        </w:tabs>
      </w:pPr>
    </w:p>
    <w:p w:rsidR="00931879" w:rsidRPr="00534BC5" w:rsidRDefault="00931879" w:rsidP="00931879">
      <w:pPr>
        <w:pStyle w:val="Corpodetexto"/>
        <w:widowControl/>
        <w:tabs>
          <w:tab w:val="clear" w:pos="708"/>
          <w:tab w:val="clear" w:pos="2270"/>
          <w:tab w:val="clear" w:pos="4294"/>
        </w:tabs>
      </w:pPr>
    </w:p>
    <w:p w:rsidR="00931879" w:rsidRPr="00534BC5" w:rsidRDefault="00931879" w:rsidP="00931879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4BC5">
        <w:rPr>
          <w:rFonts w:ascii="Arial" w:hAnsi="Arial" w:cs="Arial"/>
          <w:b/>
          <w:sz w:val="20"/>
          <w:szCs w:val="20"/>
        </w:rPr>
        <w:t>CLÁUSULA QUARTA - DO VALOR, FORMA DE PAGAMENTO, DO REAJUSTE E DA REVISÃO</w:t>
      </w:r>
    </w:p>
    <w:p w:rsidR="00931879" w:rsidRPr="00534BC5" w:rsidRDefault="00931879" w:rsidP="00931879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31879" w:rsidRPr="00534BC5" w:rsidRDefault="00931879" w:rsidP="00931879">
      <w:pPr>
        <w:numPr>
          <w:ilvl w:val="1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34BC5">
        <w:rPr>
          <w:rFonts w:ascii="Arial" w:hAnsi="Arial" w:cs="Arial"/>
          <w:sz w:val="20"/>
        </w:rPr>
        <w:t>O pagamento será realizado em até 30 (trinta) dias contados da entrega do objeto</w:t>
      </w:r>
      <w:r w:rsidRPr="00534BC5">
        <w:rPr>
          <w:rFonts w:ascii="Arial" w:hAnsi="Arial" w:cs="Arial"/>
          <w:sz w:val="20"/>
          <w:szCs w:val="20"/>
        </w:rPr>
        <w:t>, importando os valores conforme a proposta apresentada, por item fornecido, de acordo com o quantitativo solicitado e efetivamente entregue.</w:t>
      </w:r>
    </w:p>
    <w:p w:rsidR="00931879" w:rsidRPr="00534BC5" w:rsidRDefault="00931879" w:rsidP="00931879">
      <w:pPr>
        <w:numPr>
          <w:ilvl w:val="2"/>
          <w:numId w:val="3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 w:rsidRPr="00534BC5">
        <w:rPr>
          <w:rFonts w:ascii="Arial" w:hAnsi="Arial" w:cs="Arial"/>
          <w:sz w:val="20"/>
        </w:rPr>
        <w:t>O pagamento será efetuado por meio de transferência bancária</w:t>
      </w:r>
      <w:r w:rsidR="005821D6">
        <w:rPr>
          <w:rFonts w:ascii="Arial" w:hAnsi="Arial" w:cs="Arial"/>
          <w:sz w:val="20"/>
        </w:rPr>
        <w:t>, na conta corrente nº 600347006, do Banco BANRISUL, agência nº 1025</w:t>
      </w:r>
      <w:r w:rsidRPr="00534BC5">
        <w:rPr>
          <w:rFonts w:ascii="Arial" w:hAnsi="Arial" w:cs="Arial"/>
          <w:sz w:val="20"/>
        </w:rPr>
        <w:t>.</w:t>
      </w:r>
    </w:p>
    <w:p w:rsidR="00931879" w:rsidRPr="00534BC5" w:rsidRDefault="00931879" w:rsidP="00931879">
      <w:pPr>
        <w:numPr>
          <w:ilvl w:val="2"/>
          <w:numId w:val="3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34BC5">
        <w:rPr>
          <w:rFonts w:ascii="Arial" w:hAnsi="Arial" w:cs="Arial"/>
          <w:sz w:val="20"/>
          <w:szCs w:val="20"/>
        </w:rPr>
        <w:t>O pagamento somente poderá ser efetuado após comprovação do recolhimento das contribuições sociais (Fundo de Garantia do Tempo de Serviço e Previdência Social), correspondentes ao mês da última competência vencida, compatível com o efetivo declarado, na forma do § 4º, do art. 31, da Lei nº 9.032/95 e apresentação de Nota Fiscal/Fatura atestada por servidor municipal competente, conforme disposto nos artigos 67 e 73 da Lei 8.666/93.</w:t>
      </w:r>
    </w:p>
    <w:p w:rsidR="00931879" w:rsidRPr="00534BC5" w:rsidRDefault="00931879" w:rsidP="00931879">
      <w:pPr>
        <w:pStyle w:val="Corpodetexto"/>
        <w:tabs>
          <w:tab w:val="clear" w:pos="708"/>
          <w:tab w:val="clear" w:pos="2270"/>
          <w:tab w:val="clear" w:pos="4294"/>
          <w:tab w:val="left" w:pos="567"/>
        </w:tabs>
        <w:ind w:left="567"/>
      </w:pPr>
    </w:p>
    <w:p w:rsidR="00931879" w:rsidRPr="00534BC5" w:rsidRDefault="00931879" w:rsidP="00931879">
      <w:pPr>
        <w:numPr>
          <w:ilvl w:val="1"/>
          <w:numId w:val="3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34BC5">
        <w:rPr>
          <w:rFonts w:ascii="Arial" w:hAnsi="Arial" w:cs="Arial"/>
          <w:sz w:val="20"/>
          <w:szCs w:val="20"/>
        </w:rPr>
        <w:t xml:space="preserve">A Nota Fiscal ou outro documento fiscal correlato deverá ser emitido ao FUNDO MUNICIPAL DE SAÚDE, Avenida XV de Novembro, 223, centro, </w:t>
      </w:r>
      <w:proofErr w:type="spellStart"/>
      <w:r w:rsidRPr="00534BC5">
        <w:rPr>
          <w:rFonts w:ascii="Arial" w:hAnsi="Arial" w:cs="Arial"/>
          <w:sz w:val="20"/>
          <w:szCs w:val="20"/>
        </w:rPr>
        <w:t>Joaçaba</w:t>
      </w:r>
      <w:proofErr w:type="spellEnd"/>
      <w:r w:rsidRPr="00534BC5">
        <w:rPr>
          <w:rFonts w:ascii="Arial" w:hAnsi="Arial" w:cs="Arial"/>
          <w:sz w:val="20"/>
          <w:szCs w:val="20"/>
        </w:rPr>
        <w:t xml:space="preserve"> – SC, CNPJ nº 10.594.533/0001-00 e ter a mesma Razão Social e CNPJ dos documentos apresentados por ocasião da habilitação, contendo ainda número do empenho e do processo licitatório. </w:t>
      </w:r>
    </w:p>
    <w:p w:rsidR="00931879" w:rsidRPr="00534BC5" w:rsidRDefault="00931879" w:rsidP="00931879">
      <w:pPr>
        <w:numPr>
          <w:ilvl w:val="2"/>
          <w:numId w:val="3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34BC5">
        <w:rPr>
          <w:rFonts w:ascii="Arial" w:hAnsi="Arial" w:cs="Arial"/>
          <w:sz w:val="20"/>
          <w:szCs w:val="20"/>
        </w:rPr>
        <w:t xml:space="preserve">No caso de adesão </w:t>
      </w:r>
      <w:proofErr w:type="gramStart"/>
      <w:r w:rsidRPr="00534BC5">
        <w:rPr>
          <w:rFonts w:ascii="Arial" w:hAnsi="Arial" w:cs="Arial"/>
          <w:sz w:val="20"/>
          <w:szCs w:val="20"/>
        </w:rPr>
        <w:t>à</w:t>
      </w:r>
      <w:proofErr w:type="gramEnd"/>
      <w:r w:rsidRPr="00534BC5">
        <w:rPr>
          <w:rFonts w:ascii="Arial" w:hAnsi="Arial" w:cs="Arial"/>
          <w:sz w:val="20"/>
          <w:szCs w:val="20"/>
        </w:rPr>
        <w:t xml:space="preserve"> presente Ata, o órgão participante informará os dados necessários à emissão da Nota Fiscal ou de outro documento fiscal correlato.</w:t>
      </w:r>
    </w:p>
    <w:p w:rsidR="00931879" w:rsidRPr="00534BC5" w:rsidRDefault="00931879" w:rsidP="00931879">
      <w:pPr>
        <w:numPr>
          <w:ilvl w:val="2"/>
          <w:numId w:val="3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34BC5">
        <w:rPr>
          <w:rFonts w:ascii="Arial" w:hAnsi="Arial" w:cs="Arial"/>
          <w:sz w:val="20"/>
          <w:szCs w:val="20"/>
        </w:rPr>
        <w:t>A apresentação do documento fiscal que contrarie essas exigências inviabilizará o pagamento, isentando o Município do ressarcimento de qualquer prejuízo para a DETENTORA.</w:t>
      </w:r>
    </w:p>
    <w:p w:rsidR="00931879" w:rsidRPr="00534BC5" w:rsidRDefault="00931879" w:rsidP="00931879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931879" w:rsidRPr="00534BC5" w:rsidRDefault="00931879" w:rsidP="00931879">
      <w:pPr>
        <w:pStyle w:val="Corpodetexto"/>
        <w:numPr>
          <w:ilvl w:val="1"/>
          <w:numId w:val="3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</w:pPr>
      <w:r w:rsidRPr="00534BC5">
        <w:t xml:space="preserve">Os preços não serão reajustados.  </w:t>
      </w:r>
    </w:p>
    <w:p w:rsidR="00931879" w:rsidRPr="00534BC5" w:rsidRDefault="00931879" w:rsidP="00931879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ind w:left="426"/>
      </w:pPr>
    </w:p>
    <w:p w:rsidR="00931879" w:rsidRPr="00534BC5" w:rsidRDefault="00931879" w:rsidP="00931879">
      <w:pPr>
        <w:pStyle w:val="Corpodetexto"/>
        <w:numPr>
          <w:ilvl w:val="1"/>
          <w:numId w:val="3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</w:pPr>
      <w:r w:rsidRPr="00534BC5">
        <w:t>O órgão gerenciador fará, periodicamente, levantamento dos preços praticados no mercado visando aferir se os preços registrados apresentam-se vantajosos.</w:t>
      </w:r>
    </w:p>
    <w:p w:rsidR="00931879" w:rsidRPr="00534BC5" w:rsidRDefault="00931879" w:rsidP="00931879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</w:pPr>
    </w:p>
    <w:p w:rsidR="00931879" w:rsidRPr="00534BC5" w:rsidRDefault="00931879" w:rsidP="00931879">
      <w:pPr>
        <w:pStyle w:val="Corpodetexto"/>
        <w:numPr>
          <w:ilvl w:val="1"/>
          <w:numId w:val="3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</w:pPr>
      <w:r w:rsidRPr="00534BC5">
        <w:t>Os preços poderão serão revisados quando houver alteração dos valores, devidamente comprovada, nos termos da alínea “d”, inciso II, do art. 65 da Lei nº 8.666/93 e alterações, mediante requerimento devidamente instruído, a ser formalizado pela DETENTORA.</w:t>
      </w:r>
    </w:p>
    <w:p w:rsidR="00931879" w:rsidRPr="00534BC5" w:rsidRDefault="00931879" w:rsidP="00931879">
      <w:pPr>
        <w:pStyle w:val="Corpodetexto"/>
        <w:numPr>
          <w:ilvl w:val="2"/>
          <w:numId w:val="3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</w:pPr>
      <w:r w:rsidRPr="00534BC5">
        <w:t>Mesmo comprovada a ocorrência prevista na alínea “d”, inciso II, do art. 65 da Lei nº 8.666/93, a Administração, se julgar conveniente, poderá optar por cancelar a presente Ata e promover outro processo licitatório.</w:t>
      </w:r>
    </w:p>
    <w:p w:rsidR="00931879" w:rsidRPr="00534BC5" w:rsidRDefault="00931879" w:rsidP="00931879">
      <w:pPr>
        <w:pStyle w:val="Corpodetexto"/>
        <w:tabs>
          <w:tab w:val="clear" w:pos="708"/>
          <w:tab w:val="clear" w:pos="2270"/>
          <w:tab w:val="clear" w:pos="4294"/>
          <w:tab w:val="left" w:pos="567"/>
        </w:tabs>
        <w:ind w:left="567"/>
      </w:pPr>
    </w:p>
    <w:p w:rsidR="00931879" w:rsidRPr="00534BC5" w:rsidRDefault="00931879" w:rsidP="00931879">
      <w:pPr>
        <w:pStyle w:val="Corpodetexto"/>
        <w:numPr>
          <w:ilvl w:val="1"/>
          <w:numId w:val="3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</w:pPr>
      <w:r w:rsidRPr="00534BC5">
        <w:t xml:space="preserve">Os preços registrados poderão ser revistos em decorrência de eventual redução dos preços  praticados no mercado ou de fato que eleve o custo dos bens registrados, cabendo ao órgão gerenciador promover as  negociações junto aos fornecedores, observadas as disposições contidas na </w:t>
      </w:r>
      <w:hyperlink r:id="rId7" w:anchor="art65iid" w:history="1">
        <w:r w:rsidRPr="00534BC5">
          <w:rPr>
            <w:rStyle w:val="Hyperlink"/>
            <w:rFonts w:eastAsia="StarSymbol"/>
          </w:rPr>
          <w:t xml:space="preserve">alínea “d” do inciso II do </w:t>
        </w:r>
        <w:r w:rsidRPr="00534BC5">
          <w:rPr>
            <w:rStyle w:val="Hyperlink"/>
            <w:rFonts w:eastAsia="StarSymbol"/>
            <w:bCs w:val="0"/>
          </w:rPr>
          <w:t>caput</w:t>
        </w:r>
        <w:r w:rsidRPr="00534BC5">
          <w:rPr>
            <w:rStyle w:val="Hyperlink"/>
            <w:rFonts w:eastAsia="StarSymbol"/>
          </w:rPr>
          <w:t xml:space="preserve"> do art. 65 da Lei n</w:t>
        </w:r>
        <w:r w:rsidRPr="00534BC5">
          <w:rPr>
            <w:rStyle w:val="Hyperlink"/>
            <w:rFonts w:eastAsia="StarSymbol"/>
            <w:strike/>
          </w:rPr>
          <w:t>º</w:t>
        </w:r>
        <w:r w:rsidRPr="00534BC5">
          <w:rPr>
            <w:rStyle w:val="Hyperlink"/>
            <w:rFonts w:eastAsia="StarSymbol"/>
          </w:rPr>
          <w:t xml:space="preserve"> 8.666/93</w:t>
        </w:r>
      </w:hyperlink>
      <w:r w:rsidRPr="00534BC5">
        <w:t>.</w:t>
      </w:r>
    </w:p>
    <w:p w:rsidR="00931879" w:rsidRPr="00534BC5" w:rsidRDefault="00931879" w:rsidP="00931879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ind w:left="426"/>
      </w:pPr>
    </w:p>
    <w:p w:rsidR="00931879" w:rsidRPr="00534BC5" w:rsidRDefault="00931879" w:rsidP="00931879">
      <w:pPr>
        <w:pStyle w:val="Corpodetexto"/>
        <w:numPr>
          <w:ilvl w:val="1"/>
          <w:numId w:val="3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</w:pPr>
      <w:r w:rsidRPr="00534BC5">
        <w:t>Quando o preço registrado tornar-se superior ao preço praticado no mercado por motivo superveniente, o órgão gerenciador convocará os fornecedores para negociarem a redução dos preços aos valores praticados pelo mercado.</w:t>
      </w:r>
    </w:p>
    <w:p w:rsidR="00931879" w:rsidRPr="00534BC5" w:rsidRDefault="00931879" w:rsidP="00931879">
      <w:pPr>
        <w:pStyle w:val="Corpodetexto"/>
        <w:numPr>
          <w:ilvl w:val="2"/>
          <w:numId w:val="3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</w:pPr>
      <w:r w:rsidRPr="00534BC5">
        <w:t>Os fornecedores que não aceitarem reduzir seus preços aos valores praticados pelo mercado serão liberados do compromisso assumido, sem aplicação de penalidade.</w:t>
      </w:r>
    </w:p>
    <w:p w:rsidR="00931879" w:rsidRPr="00534BC5" w:rsidRDefault="00931879" w:rsidP="00931879">
      <w:pPr>
        <w:pStyle w:val="Corpodetexto"/>
        <w:numPr>
          <w:ilvl w:val="2"/>
          <w:numId w:val="3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</w:pPr>
      <w:r w:rsidRPr="00534BC5">
        <w:t xml:space="preserve">A ordem de classificação dos fornecedores que aceitarem reduzir seus preços aos valores de mercado </w:t>
      </w:r>
      <w:r w:rsidRPr="00534BC5">
        <w:lastRenderedPageBreak/>
        <w:t>observará a classificação original.</w:t>
      </w:r>
    </w:p>
    <w:p w:rsidR="00931879" w:rsidRPr="00534BC5" w:rsidRDefault="00931879" w:rsidP="00931879">
      <w:pPr>
        <w:pStyle w:val="Corpodetexto"/>
        <w:tabs>
          <w:tab w:val="clear" w:pos="708"/>
          <w:tab w:val="clear" w:pos="2270"/>
          <w:tab w:val="clear" w:pos="4294"/>
          <w:tab w:val="left" w:pos="567"/>
        </w:tabs>
        <w:ind w:left="567"/>
      </w:pPr>
    </w:p>
    <w:p w:rsidR="00931879" w:rsidRPr="00534BC5" w:rsidRDefault="00931879" w:rsidP="00931879">
      <w:pPr>
        <w:pStyle w:val="Corpodetexto"/>
        <w:numPr>
          <w:ilvl w:val="1"/>
          <w:numId w:val="3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</w:pPr>
      <w:r w:rsidRPr="00534BC5">
        <w:t>Quando o preço de mercado tornar-se superior aos preços registrados e o fornecedor não puder cumprir o compromisso, o órgão gerenciador poderá liberá-lo do compromisso assumido, caso a comunicação ocorra antes do pedido de fornecimento, e sem aplicação da penalidade se confirmada a veracidade dos motivos e comprovantes apresentados; e convocar os demais fornecedores para assegurar igual oportunidade de negociação.</w:t>
      </w:r>
    </w:p>
    <w:p w:rsidR="00931879" w:rsidRPr="00534BC5" w:rsidRDefault="00931879" w:rsidP="00931879">
      <w:pPr>
        <w:pStyle w:val="Corpodetexto"/>
        <w:numPr>
          <w:ilvl w:val="2"/>
          <w:numId w:val="3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</w:pPr>
      <w:r w:rsidRPr="00534BC5">
        <w:t>Não havendo êxito nas negociações, o órgão gerenciador procederá à revogação da ata de registro de preços, adotando as medidas cabíveis para obtenção da contratação mais vantajosa.</w:t>
      </w:r>
    </w:p>
    <w:p w:rsidR="00931879" w:rsidRPr="00534BC5" w:rsidRDefault="00931879" w:rsidP="0093187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931879" w:rsidRPr="00534BC5" w:rsidRDefault="00931879" w:rsidP="0093187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931879" w:rsidRPr="00534BC5" w:rsidRDefault="00931879" w:rsidP="00931879">
      <w:pPr>
        <w:pStyle w:val="Ttulo2"/>
        <w:tabs>
          <w:tab w:val="left" w:pos="0"/>
        </w:tabs>
        <w:rPr>
          <w:rFonts w:ascii="Arial" w:hAnsi="Arial" w:cs="Arial"/>
          <w:sz w:val="20"/>
        </w:rPr>
      </w:pPr>
      <w:r w:rsidRPr="00534BC5">
        <w:rPr>
          <w:rFonts w:ascii="Arial" w:hAnsi="Arial" w:cs="Arial"/>
          <w:sz w:val="20"/>
        </w:rPr>
        <w:t>CLÁUSULA QUINTA – DOS RECURSOS ORÇAMENTÁRIOS</w:t>
      </w:r>
    </w:p>
    <w:p w:rsidR="00931879" w:rsidRPr="00534BC5" w:rsidRDefault="00931879" w:rsidP="00931879">
      <w:pPr>
        <w:pStyle w:val="Recuodecorpodetexto22"/>
        <w:ind w:firstLine="0"/>
        <w:rPr>
          <w:rFonts w:ascii="Arial" w:hAnsi="Arial" w:cs="Arial"/>
          <w:sz w:val="20"/>
        </w:rPr>
      </w:pPr>
    </w:p>
    <w:p w:rsidR="00931879" w:rsidRPr="00534BC5" w:rsidRDefault="00931879" w:rsidP="00931879">
      <w:pPr>
        <w:numPr>
          <w:ilvl w:val="1"/>
          <w:numId w:val="5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534BC5">
        <w:rPr>
          <w:rFonts w:ascii="Arial" w:hAnsi="Arial" w:cs="Arial"/>
          <w:sz w:val="20"/>
          <w:szCs w:val="20"/>
        </w:rPr>
        <w:t xml:space="preserve">O </w:t>
      </w:r>
      <w:r w:rsidRPr="00534BC5">
        <w:rPr>
          <w:rFonts w:ascii="Arial" w:hAnsi="Arial" w:cs="Arial"/>
          <w:bCs/>
          <w:sz w:val="20"/>
        </w:rPr>
        <w:t>órgão gerenciador</w:t>
      </w:r>
      <w:r w:rsidRPr="00534BC5">
        <w:rPr>
          <w:rFonts w:ascii="Arial" w:hAnsi="Arial" w:cs="Arial"/>
          <w:sz w:val="20"/>
          <w:szCs w:val="20"/>
        </w:rPr>
        <w:t xml:space="preserve"> e os órgãos participantes consignarão, inclusive no próximo exercício, em seus orçamentos, os recursos necessários ao atendimento das eventuais aquisições.</w:t>
      </w:r>
    </w:p>
    <w:p w:rsidR="00931879" w:rsidRPr="00534BC5" w:rsidRDefault="00931879" w:rsidP="009318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1879" w:rsidRPr="00534BC5" w:rsidRDefault="00931879" w:rsidP="009318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1879" w:rsidRPr="00534BC5" w:rsidRDefault="00931879" w:rsidP="00931879">
      <w:pPr>
        <w:pStyle w:val="Ttulo2"/>
        <w:tabs>
          <w:tab w:val="left" w:pos="0"/>
        </w:tabs>
        <w:rPr>
          <w:rFonts w:ascii="Arial" w:hAnsi="Arial" w:cs="Arial"/>
          <w:sz w:val="20"/>
        </w:rPr>
      </w:pPr>
      <w:r w:rsidRPr="00534BC5">
        <w:rPr>
          <w:rFonts w:ascii="Arial" w:hAnsi="Arial" w:cs="Arial"/>
          <w:sz w:val="20"/>
        </w:rPr>
        <w:t>CLÁUSULA SEXTA - DAS RESPONSABILIDADES</w:t>
      </w:r>
    </w:p>
    <w:p w:rsidR="00931879" w:rsidRPr="00534BC5" w:rsidRDefault="00931879" w:rsidP="009318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31879" w:rsidRPr="00534BC5" w:rsidRDefault="00931879" w:rsidP="00931879">
      <w:pPr>
        <w:numPr>
          <w:ilvl w:val="1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534BC5">
        <w:rPr>
          <w:rFonts w:ascii="Arial" w:hAnsi="Arial" w:cs="Arial"/>
          <w:bCs/>
          <w:sz w:val="20"/>
          <w:szCs w:val="20"/>
        </w:rPr>
        <w:t>Responsabilidades da DETENTORA:</w:t>
      </w:r>
    </w:p>
    <w:p w:rsidR="00931879" w:rsidRPr="00534BC5" w:rsidRDefault="00931879" w:rsidP="00931879">
      <w:p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931879" w:rsidRPr="00534BC5" w:rsidRDefault="00931879" w:rsidP="00931879">
      <w:pPr>
        <w:numPr>
          <w:ilvl w:val="2"/>
          <w:numId w:val="4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534BC5">
        <w:rPr>
          <w:rFonts w:ascii="Arial" w:hAnsi="Arial" w:cs="Arial"/>
          <w:bCs/>
          <w:sz w:val="20"/>
          <w:szCs w:val="20"/>
        </w:rPr>
        <w:t>Executar o objeto de acordo com o disposto na cláusula terceira (Da Forma de Execução) da presente Ata.</w:t>
      </w:r>
    </w:p>
    <w:p w:rsidR="00931879" w:rsidRPr="00534BC5" w:rsidRDefault="00931879" w:rsidP="00931879">
      <w:pPr>
        <w:numPr>
          <w:ilvl w:val="2"/>
          <w:numId w:val="4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534BC5">
        <w:rPr>
          <w:rFonts w:ascii="Arial" w:hAnsi="Arial" w:cs="Arial"/>
          <w:sz w:val="20"/>
          <w:szCs w:val="20"/>
        </w:rPr>
        <w:t>Manter, durante a execução do objeto, todas as condições de habilitação previstas no Edital e em compatibilidade com as obrigações assumidas.</w:t>
      </w:r>
    </w:p>
    <w:p w:rsidR="00931879" w:rsidRPr="00534BC5" w:rsidRDefault="00931879" w:rsidP="00931879">
      <w:pPr>
        <w:numPr>
          <w:ilvl w:val="2"/>
          <w:numId w:val="4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534BC5">
        <w:rPr>
          <w:rFonts w:ascii="Arial" w:hAnsi="Arial" w:cs="Arial"/>
          <w:sz w:val="20"/>
          <w:szCs w:val="20"/>
        </w:rPr>
        <w:t>Responsabilizar-se por eventuais danos causados à Administração ou a terceiros, decorrentes de sua culpa ou dolo na execução do objeto.</w:t>
      </w:r>
    </w:p>
    <w:p w:rsidR="00931879" w:rsidRPr="00534BC5" w:rsidRDefault="00931879" w:rsidP="00931879">
      <w:pPr>
        <w:numPr>
          <w:ilvl w:val="2"/>
          <w:numId w:val="4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534BC5">
        <w:rPr>
          <w:rFonts w:ascii="Arial" w:hAnsi="Arial" w:cs="Arial"/>
          <w:sz w:val="20"/>
          <w:szCs w:val="20"/>
        </w:rPr>
        <w:t>Responsabilizar-se pelos custos inerentes a encargos tributários, sociais, fiscais, trabalhistas, previdenciários, securitários e de gerenciamento, resultantes da execução do objeto.</w:t>
      </w:r>
    </w:p>
    <w:p w:rsidR="00931879" w:rsidRPr="00534BC5" w:rsidRDefault="00931879" w:rsidP="00931879">
      <w:pPr>
        <w:numPr>
          <w:ilvl w:val="2"/>
          <w:numId w:val="4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534BC5">
        <w:rPr>
          <w:rFonts w:ascii="Arial" w:hAnsi="Arial" w:cs="Arial"/>
          <w:bCs/>
          <w:sz w:val="20"/>
          <w:szCs w:val="20"/>
        </w:rPr>
        <w:t xml:space="preserve">Exigir do órgão requisitante </w:t>
      </w:r>
      <w:r w:rsidRPr="00534BC5">
        <w:rPr>
          <w:rFonts w:ascii="Arial" w:hAnsi="Arial" w:cs="Arial"/>
          <w:sz w:val="20"/>
          <w:szCs w:val="20"/>
        </w:rPr>
        <w:t xml:space="preserve">a Solicitação e a respectiva Nota de Empenho de Despesa </w:t>
      </w:r>
      <w:r w:rsidRPr="00534BC5">
        <w:rPr>
          <w:rFonts w:ascii="Arial" w:hAnsi="Arial" w:cs="Arial"/>
          <w:bCs/>
          <w:sz w:val="20"/>
          <w:szCs w:val="20"/>
        </w:rPr>
        <w:t>para a efetiva liberação dos produtos solicitados.</w:t>
      </w:r>
    </w:p>
    <w:p w:rsidR="00931879" w:rsidRPr="00534BC5" w:rsidRDefault="00931879" w:rsidP="00931879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" w:hAnsi="Arial" w:cs="Arial"/>
          <w:bCs/>
          <w:sz w:val="20"/>
          <w:szCs w:val="20"/>
        </w:rPr>
      </w:pPr>
    </w:p>
    <w:p w:rsidR="00931879" w:rsidRPr="00534BC5" w:rsidRDefault="00931879" w:rsidP="00931879">
      <w:pPr>
        <w:pStyle w:val="Ttulo2"/>
        <w:numPr>
          <w:ilvl w:val="1"/>
          <w:numId w:val="4"/>
        </w:numPr>
        <w:tabs>
          <w:tab w:val="clear" w:pos="536"/>
          <w:tab w:val="clear" w:pos="2270"/>
          <w:tab w:val="clear" w:pos="4294"/>
          <w:tab w:val="left" w:pos="426"/>
        </w:tabs>
        <w:ind w:left="426" w:hanging="426"/>
        <w:rPr>
          <w:rFonts w:ascii="Arial" w:hAnsi="Arial" w:cs="Arial"/>
          <w:b w:val="0"/>
          <w:bCs/>
          <w:sz w:val="20"/>
        </w:rPr>
      </w:pPr>
      <w:r w:rsidRPr="00534BC5">
        <w:rPr>
          <w:rFonts w:ascii="Arial" w:hAnsi="Arial" w:cs="Arial"/>
          <w:b w:val="0"/>
          <w:bCs/>
          <w:sz w:val="20"/>
        </w:rPr>
        <w:t>Responsabilidades do órgão gerenciador / órgãos participantes:</w:t>
      </w:r>
    </w:p>
    <w:p w:rsidR="00931879" w:rsidRPr="00534BC5" w:rsidRDefault="00931879" w:rsidP="00931879">
      <w:pPr>
        <w:spacing w:after="0" w:line="240" w:lineRule="auto"/>
        <w:rPr>
          <w:lang w:eastAsia="ar-SA"/>
        </w:rPr>
      </w:pPr>
    </w:p>
    <w:p w:rsidR="00931879" w:rsidRPr="00534BC5" w:rsidRDefault="00931879" w:rsidP="00931879">
      <w:pPr>
        <w:numPr>
          <w:ilvl w:val="2"/>
          <w:numId w:val="4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34BC5">
        <w:rPr>
          <w:rFonts w:ascii="Arial" w:hAnsi="Arial" w:cs="Arial"/>
          <w:sz w:val="20"/>
          <w:szCs w:val="20"/>
        </w:rPr>
        <w:t>Tomar todas as providências necessárias à execução e à fiscalização do objeto.</w:t>
      </w:r>
    </w:p>
    <w:p w:rsidR="00931879" w:rsidRPr="00534BC5" w:rsidRDefault="00931879" w:rsidP="00931879">
      <w:pPr>
        <w:numPr>
          <w:ilvl w:val="2"/>
          <w:numId w:val="4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34BC5">
        <w:rPr>
          <w:rFonts w:ascii="Arial" w:hAnsi="Arial" w:cs="Arial"/>
          <w:sz w:val="20"/>
          <w:szCs w:val="20"/>
        </w:rPr>
        <w:t>Efetuar o pagamento à DETENTORA, de acordo com a cláusula quarta do presente instrumento.</w:t>
      </w:r>
    </w:p>
    <w:p w:rsidR="00931879" w:rsidRPr="00534BC5" w:rsidRDefault="00931879" w:rsidP="00931879">
      <w:pPr>
        <w:numPr>
          <w:ilvl w:val="2"/>
          <w:numId w:val="4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34BC5">
        <w:rPr>
          <w:rFonts w:ascii="Arial" w:hAnsi="Arial" w:cs="Arial"/>
          <w:sz w:val="20"/>
          <w:szCs w:val="20"/>
        </w:rPr>
        <w:t>Providenciar a publicação resumida da presente Ata até o quinto dia útil do mês seguinte ao de sua assinatura.</w:t>
      </w:r>
    </w:p>
    <w:p w:rsidR="00931879" w:rsidRPr="00534BC5" w:rsidRDefault="00931879" w:rsidP="00931879">
      <w:pPr>
        <w:numPr>
          <w:ilvl w:val="2"/>
          <w:numId w:val="4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34BC5">
        <w:rPr>
          <w:rFonts w:ascii="Arial" w:hAnsi="Arial" w:cs="Arial"/>
          <w:sz w:val="20"/>
          <w:szCs w:val="20"/>
        </w:rPr>
        <w:t>Emitir a Solicitação e a respectiva Nota de Empenho de Despesa para que a DETENTORA proceda ao fornecimento dos materiais.</w:t>
      </w:r>
    </w:p>
    <w:p w:rsidR="00931879" w:rsidRPr="00534BC5" w:rsidRDefault="00931879" w:rsidP="00931879">
      <w:pPr>
        <w:numPr>
          <w:ilvl w:val="2"/>
          <w:numId w:val="4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34BC5">
        <w:rPr>
          <w:rFonts w:ascii="Arial" w:hAnsi="Arial" w:cs="Arial"/>
          <w:sz w:val="20"/>
          <w:szCs w:val="20"/>
        </w:rPr>
        <w:t>Convocar a DETENTORA via fax, e-mail ou telefone, para a retirada da Solicitação e da respectiva Nota de Empenho.</w:t>
      </w:r>
    </w:p>
    <w:p w:rsidR="00931879" w:rsidRPr="00534BC5" w:rsidRDefault="00931879" w:rsidP="00931879">
      <w:pPr>
        <w:numPr>
          <w:ilvl w:val="2"/>
          <w:numId w:val="4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34BC5">
        <w:rPr>
          <w:rFonts w:ascii="Arial" w:hAnsi="Arial" w:cs="Arial"/>
          <w:sz w:val="20"/>
          <w:szCs w:val="20"/>
        </w:rPr>
        <w:t>Comunicar à DETENTORA qualquer falha apresentada nos materiais fornecidos, exigindo-lhe a imediata correção.</w:t>
      </w:r>
    </w:p>
    <w:p w:rsidR="00931879" w:rsidRPr="00534BC5" w:rsidRDefault="00931879" w:rsidP="00931879">
      <w:pPr>
        <w:numPr>
          <w:ilvl w:val="2"/>
          <w:numId w:val="4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34BC5">
        <w:rPr>
          <w:rFonts w:ascii="Arial" w:hAnsi="Arial" w:cs="Arial"/>
          <w:sz w:val="20"/>
          <w:szCs w:val="20"/>
        </w:rPr>
        <w:t>Conduzir eventuais procedimentos administrativos de renegociação de preços registrados, para fins de adequação às novas condições de mercado.</w:t>
      </w:r>
    </w:p>
    <w:p w:rsidR="00931879" w:rsidRPr="00534BC5" w:rsidRDefault="00931879" w:rsidP="00931879">
      <w:pPr>
        <w:pStyle w:val="Recuodecorpodetexto22"/>
        <w:ind w:firstLine="426"/>
        <w:rPr>
          <w:rFonts w:ascii="Arial" w:hAnsi="Arial" w:cs="Arial"/>
          <w:sz w:val="20"/>
        </w:rPr>
      </w:pPr>
    </w:p>
    <w:p w:rsidR="00931879" w:rsidRPr="00534BC5" w:rsidRDefault="00931879" w:rsidP="00931879">
      <w:pPr>
        <w:pStyle w:val="Recuodecorpodetexto22"/>
        <w:ind w:firstLine="426"/>
        <w:rPr>
          <w:rFonts w:ascii="Arial" w:hAnsi="Arial" w:cs="Arial"/>
          <w:sz w:val="20"/>
        </w:rPr>
      </w:pPr>
    </w:p>
    <w:p w:rsidR="00931879" w:rsidRPr="00534BC5" w:rsidRDefault="00931879" w:rsidP="00931879">
      <w:pPr>
        <w:pStyle w:val="Ttulo3"/>
        <w:tabs>
          <w:tab w:val="left" w:pos="0"/>
          <w:tab w:val="left" w:pos="1134"/>
        </w:tabs>
        <w:jc w:val="left"/>
        <w:rPr>
          <w:rFonts w:ascii="Arial" w:hAnsi="Arial" w:cs="Arial"/>
          <w:b/>
          <w:sz w:val="20"/>
        </w:rPr>
      </w:pPr>
      <w:r w:rsidRPr="00534BC5">
        <w:rPr>
          <w:rFonts w:ascii="Arial" w:hAnsi="Arial" w:cs="Arial"/>
          <w:b/>
          <w:sz w:val="20"/>
        </w:rPr>
        <w:t>CLÁUSULA SÉTIMA – DAS SANÇÕES</w:t>
      </w:r>
    </w:p>
    <w:p w:rsidR="00931879" w:rsidRPr="00534BC5" w:rsidRDefault="00931879" w:rsidP="009318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31879" w:rsidRPr="00534BC5" w:rsidRDefault="00931879" w:rsidP="00931879">
      <w:pPr>
        <w:pStyle w:val="Estilo1"/>
        <w:numPr>
          <w:ilvl w:val="1"/>
          <w:numId w:val="8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34BC5">
        <w:rPr>
          <w:rFonts w:ascii="Arial" w:hAnsi="Arial" w:cs="Arial"/>
        </w:rPr>
        <w:t>Nos termos do artigo 7° da Lei 10.520/2002, se a DETENDORA, convocada no prazo estipulado,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Municípios, e será descredenciada nos sistemas de cadastramento de fornecedores, pelo prazo de até 05 (cinco) anos, sem prejuízo das multas previstas no Edital e das demais cominações legais.</w:t>
      </w:r>
    </w:p>
    <w:p w:rsidR="00931879" w:rsidRPr="00534BC5" w:rsidRDefault="00931879" w:rsidP="00931879">
      <w:pPr>
        <w:pStyle w:val="Estilo1"/>
        <w:tabs>
          <w:tab w:val="left" w:pos="426"/>
        </w:tabs>
        <w:spacing w:after="0" w:line="240" w:lineRule="auto"/>
        <w:ind w:left="426"/>
        <w:rPr>
          <w:rFonts w:ascii="Arial" w:hAnsi="Arial" w:cs="Arial"/>
        </w:rPr>
      </w:pPr>
    </w:p>
    <w:p w:rsidR="00931879" w:rsidRPr="00534BC5" w:rsidRDefault="00931879" w:rsidP="00931879">
      <w:pPr>
        <w:pStyle w:val="Estilo1"/>
        <w:numPr>
          <w:ilvl w:val="1"/>
          <w:numId w:val="8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34BC5">
        <w:rPr>
          <w:rFonts w:ascii="Arial" w:hAnsi="Arial" w:cs="Arial"/>
        </w:rPr>
        <w:lastRenderedPageBreak/>
        <w:t>O atraso injustificado na execução dos serviços sujeitará a DETENTORA à multa de mora, no valor de R$ 100,00 (cem reais), por dia de atraso, até o limite de 20% (vinte por cento) do total registrado.</w:t>
      </w:r>
    </w:p>
    <w:p w:rsidR="00931879" w:rsidRPr="00534BC5" w:rsidRDefault="00931879" w:rsidP="00931879">
      <w:pPr>
        <w:numPr>
          <w:ilvl w:val="2"/>
          <w:numId w:val="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34BC5">
        <w:rPr>
          <w:rFonts w:ascii="Arial" w:hAnsi="Arial" w:cs="Arial"/>
          <w:sz w:val="20"/>
          <w:szCs w:val="20"/>
        </w:rPr>
        <w:t>A multa aludida acima não impede que o</w:t>
      </w:r>
      <w:r w:rsidRPr="00534BC5">
        <w:rPr>
          <w:rFonts w:ascii="Arial" w:hAnsi="Arial" w:cs="Arial"/>
          <w:bCs/>
          <w:sz w:val="20"/>
          <w:szCs w:val="20"/>
        </w:rPr>
        <w:t xml:space="preserve"> Município </w:t>
      </w:r>
      <w:r w:rsidRPr="00534BC5">
        <w:rPr>
          <w:rFonts w:ascii="Arial" w:hAnsi="Arial" w:cs="Arial"/>
          <w:sz w:val="20"/>
          <w:szCs w:val="20"/>
        </w:rPr>
        <w:t>aplique as outras sanções previstas em Lei.</w:t>
      </w:r>
    </w:p>
    <w:p w:rsidR="00931879" w:rsidRPr="00534BC5" w:rsidRDefault="00931879" w:rsidP="00931879">
      <w:pPr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931879" w:rsidRPr="00534BC5" w:rsidRDefault="00931879" w:rsidP="00931879">
      <w:pPr>
        <w:pStyle w:val="Corpodetexto31"/>
        <w:numPr>
          <w:ilvl w:val="1"/>
          <w:numId w:val="8"/>
        </w:numPr>
        <w:ind w:left="426" w:right="0" w:hanging="426"/>
        <w:rPr>
          <w:rFonts w:cs="Arial"/>
          <w:i w:val="0"/>
          <w:sz w:val="20"/>
        </w:rPr>
      </w:pPr>
      <w:r w:rsidRPr="00534BC5">
        <w:rPr>
          <w:rFonts w:cs="Arial"/>
          <w:i w:val="0"/>
          <w:sz w:val="20"/>
        </w:rPr>
        <w:t>Na aplicação das penalidades serão admitidos os recursos previstos em lei, garantido o contraditório e a ampla defesa.</w:t>
      </w:r>
    </w:p>
    <w:p w:rsidR="00931879" w:rsidRPr="00534BC5" w:rsidRDefault="00931879" w:rsidP="00931879">
      <w:pPr>
        <w:spacing w:after="0" w:line="240" w:lineRule="auto"/>
        <w:ind w:left="525" w:hanging="525"/>
        <w:jc w:val="both"/>
        <w:rPr>
          <w:rFonts w:ascii="Arial" w:hAnsi="Arial" w:cs="Arial"/>
          <w:sz w:val="20"/>
          <w:szCs w:val="20"/>
        </w:rPr>
      </w:pPr>
    </w:p>
    <w:p w:rsidR="00931879" w:rsidRPr="00534BC5" w:rsidRDefault="00931879" w:rsidP="00931879">
      <w:pPr>
        <w:spacing w:after="0" w:line="240" w:lineRule="auto"/>
        <w:ind w:left="525" w:hanging="525"/>
        <w:jc w:val="both"/>
        <w:rPr>
          <w:rFonts w:ascii="Arial" w:hAnsi="Arial" w:cs="Arial"/>
          <w:sz w:val="20"/>
          <w:szCs w:val="20"/>
        </w:rPr>
      </w:pPr>
    </w:p>
    <w:p w:rsidR="00931879" w:rsidRPr="00534BC5" w:rsidRDefault="00931879" w:rsidP="0093187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4BC5">
        <w:rPr>
          <w:rFonts w:ascii="Arial" w:hAnsi="Arial" w:cs="Arial"/>
          <w:b/>
          <w:bCs/>
          <w:sz w:val="20"/>
          <w:szCs w:val="20"/>
        </w:rPr>
        <w:t>CLÁUSULA OITAVA –</w:t>
      </w:r>
      <w:r w:rsidRPr="00534BC5">
        <w:rPr>
          <w:rFonts w:ascii="Arial" w:hAnsi="Arial" w:cs="Arial"/>
          <w:b/>
          <w:sz w:val="20"/>
          <w:szCs w:val="20"/>
        </w:rPr>
        <w:t xml:space="preserve"> DO CANCELAMENTO DO REGISTRO DE PREÇOS</w:t>
      </w:r>
    </w:p>
    <w:p w:rsidR="00931879" w:rsidRPr="00534BC5" w:rsidRDefault="00931879" w:rsidP="009318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1879" w:rsidRPr="00534BC5" w:rsidRDefault="00931879" w:rsidP="00931879">
      <w:pPr>
        <w:pStyle w:val="Corpodetexto"/>
        <w:numPr>
          <w:ilvl w:val="1"/>
          <w:numId w:val="9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</w:pPr>
      <w:r w:rsidRPr="00534BC5">
        <w:t>O registro do fornecedor será cancelado quando o mesmo:</w:t>
      </w:r>
    </w:p>
    <w:p w:rsidR="00931879" w:rsidRPr="00534BC5" w:rsidRDefault="00931879" w:rsidP="00931879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ind w:left="426"/>
      </w:pPr>
    </w:p>
    <w:p w:rsidR="00931879" w:rsidRPr="00534BC5" w:rsidRDefault="00931879" w:rsidP="00931879">
      <w:pPr>
        <w:pStyle w:val="Corpodetexto"/>
        <w:numPr>
          <w:ilvl w:val="0"/>
          <w:numId w:val="6"/>
        </w:numPr>
        <w:tabs>
          <w:tab w:val="clear" w:pos="708"/>
          <w:tab w:val="clear" w:pos="2270"/>
          <w:tab w:val="clear" w:pos="4294"/>
          <w:tab w:val="left" w:pos="709"/>
        </w:tabs>
        <w:ind w:left="709" w:hanging="283"/>
      </w:pPr>
      <w:r w:rsidRPr="00534BC5">
        <w:t>Descumprir as condições da ata de registro de preços;</w:t>
      </w:r>
    </w:p>
    <w:p w:rsidR="00931879" w:rsidRPr="00534BC5" w:rsidRDefault="00931879" w:rsidP="00931879">
      <w:pPr>
        <w:pStyle w:val="Corpodetexto"/>
        <w:numPr>
          <w:ilvl w:val="0"/>
          <w:numId w:val="6"/>
        </w:numPr>
        <w:tabs>
          <w:tab w:val="clear" w:pos="708"/>
          <w:tab w:val="clear" w:pos="2270"/>
          <w:tab w:val="clear" w:pos="4294"/>
          <w:tab w:val="left" w:pos="709"/>
        </w:tabs>
        <w:ind w:left="709" w:hanging="283"/>
      </w:pPr>
      <w:r w:rsidRPr="00534BC5">
        <w:t>Não retirar a nota de empenho ou instrumento equivalente no prazo estabelecido pela Administração, sem justificativa aceitável.</w:t>
      </w:r>
    </w:p>
    <w:p w:rsidR="00931879" w:rsidRPr="00534BC5" w:rsidRDefault="00931879" w:rsidP="00931879">
      <w:pPr>
        <w:pStyle w:val="Corpodetexto"/>
        <w:numPr>
          <w:ilvl w:val="0"/>
          <w:numId w:val="6"/>
        </w:numPr>
        <w:tabs>
          <w:tab w:val="clear" w:pos="708"/>
          <w:tab w:val="clear" w:pos="2270"/>
          <w:tab w:val="clear" w:pos="4294"/>
          <w:tab w:val="left" w:pos="709"/>
        </w:tabs>
        <w:ind w:left="709" w:hanging="283"/>
      </w:pPr>
      <w:r w:rsidRPr="00534BC5">
        <w:t>Não aceitar reduzir o seu preço registrado, na hipótese deste se tornar superior àqueles praticados no mercado.</w:t>
      </w:r>
    </w:p>
    <w:p w:rsidR="00931879" w:rsidRPr="00534BC5" w:rsidRDefault="00931879" w:rsidP="00931879">
      <w:pPr>
        <w:pStyle w:val="Corpodetexto"/>
        <w:numPr>
          <w:ilvl w:val="0"/>
          <w:numId w:val="6"/>
        </w:numPr>
        <w:tabs>
          <w:tab w:val="clear" w:pos="708"/>
          <w:tab w:val="clear" w:pos="2270"/>
          <w:tab w:val="clear" w:pos="4294"/>
          <w:tab w:val="left" w:pos="709"/>
        </w:tabs>
        <w:ind w:left="709" w:hanging="283"/>
      </w:pPr>
      <w:r w:rsidRPr="00534BC5">
        <w:t xml:space="preserve">Sofrer sanção prevista no </w:t>
      </w:r>
      <w:hyperlink r:id="rId8" w:anchor="art87iii" w:history="1">
        <w:r w:rsidRPr="00534BC5">
          <w:rPr>
            <w:rStyle w:val="Hyperlink"/>
            <w:rFonts w:eastAsia="StarSymbol"/>
          </w:rPr>
          <w:t>inciso III ou IV do caput do art. 87 da Lei nº 8.666/93</w:t>
        </w:r>
      </w:hyperlink>
      <w:r w:rsidRPr="00534BC5">
        <w:t xml:space="preserve">, ou no </w:t>
      </w:r>
      <w:hyperlink r:id="rId9" w:anchor="art7" w:history="1">
        <w:r w:rsidRPr="00534BC5">
          <w:rPr>
            <w:rStyle w:val="Hyperlink"/>
            <w:rFonts w:eastAsia="StarSymbol"/>
          </w:rPr>
          <w:t>art. 7</w:t>
        </w:r>
        <w:r w:rsidRPr="00534BC5">
          <w:rPr>
            <w:rStyle w:val="Hyperlink"/>
            <w:rFonts w:eastAsia="StarSymbol"/>
            <w:strike/>
          </w:rPr>
          <w:t>º</w:t>
        </w:r>
        <w:r w:rsidRPr="00534BC5">
          <w:rPr>
            <w:rStyle w:val="Hyperlink"/>
            <w:rFonts w:eastAsia="StarSymbol"/>
          </w:rPr>
          <w:t xml:space="preserve"> da Lei n</w:t>
        </w:r>
        <w:r w:rsidRPr="00534BC5">
          <w:rPr>
            <w:rStyle w:val="Hyperlink"/>
            <w:rFonts w:eastAsia="StarSymbol"/>
            <w:strike/>
          </w:rPr>
          <w:t>º</w:t>
        </w:r>
        <w:r w:rsidRPr="00534BC5">
          <w:rPr>
            <w:rStyle w:val="Hyperlink"/>
            <w:rFonts w:eastAsia="StarSymbol"/>
          </w:rPr>
          <w:t xml:space="preserve"> 10.520/2002</w:t>
        </w:r>
      </w:hyperlink>
      <w:r w:rsidRPr="00534BC5">
        <w:t>.</w:t>
      </w:r>
    </w:p>
    <w:p w:rsidR="00931879" w:rsidRPr="00534BC5" w:rsidRDefault="00931879" w:rsidP="00931879">
      <w:pPr>
        <w:pStyle w:val="Corpodetexto"/>
        <w:tabs>
          <w:tab w:val="clear" w:pos="708"/>
          <w:tab w:val="clear" w:pos="2270"/>
          <w:tab w:val="clear" w:pos="4294"/>
          <w:tab w:val="left" w:pos="709"/>
        </w:tabs>
        <w:ind w:left="709"/>
      </w:pPr>
    </w:p>
    <w:p w:rsidR="00931879" w:rsidRPr="00534BC5" w:rsidRDefault="00931879" w:rsidP="00931879">
      <w:pPr>
        <w:pStyle w:val="Corpodetexto"/>
        <w:numPr>
          <w:ilvl w:val="2"/>
          <w:numId w:val="9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</w:pPr>
      <w:r w:rsidRPr="00534BC5">
        <w:t>O cancelamento de registros nas hipóteses previstas nas alíneas “a”, “b” e “d” será formalizado por despacho do órgão gerenciador, assegurado o contraditório e a ampla defesa.</w:t>
      </w:r>
    </w:p>
    <w:p w:rsidR="00931879" w:rsidRPr="00534BC5" w:rsidRDefault="00931879" w:rsidP="00931879">
      <w:pPr>
        <w:pStyle w:val="Corpodetexto"/>
        <w:tabs>
          <w:tab w:val="clear" w:pos="708"/>
          <w:tab w:val="clear" w:pos="2270"/>
          <w:tab w:val="clear" w:pos="4294"/>
          <w:tab w:val="left" w:pos="567"/>
        </w:tabs>
        <w:ind w:left="567"/>
      </w:pPr>
    </w:p>
    <w:p w:rsidR="00931879" w:rsidRPr="00534BC5" w:rsidRDefault="00931879" w:rsidP="00931879">
      <w:pPr>
        <w:pStyle w:val="Corpodetexto"/>
        <w:numPr>
          <w:ilvl w:val="1"/>
          <w:numId w:val="9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</w:pPr>
      <w:r w:rsidRPr="00534BC5">
        <w:t>O cancelamento do registro de preços poderá ocorrer por fato superveniente, decorrente de caso fortuito ou força maior, que prejudique o cumprimento da ata, devidamente comprovados e justificados, por razão de interesse público ou a pedido do fornecedor.</w:t>
      </w:r>
    </w:p>
    <w:p w:rsidR="00931879" w:rsidRPr="00534BC5" w:rsidRDefault="00931879" w:rsidP="00931879">
      <w:pPr>
        <w:pStyle w:val="Recuodecorpodetexto22"/>
        <w:tabs>
          <w:tab w:val="left" w:pos="0"/>
        </w:tabs>
        <w:rPr>
          <w:rFonts w:ascii="Arial" w:hAnsi="Arial" w:cs="Arial"/>
          <w:sz w:val="20"/>
        </w:rPr>
      </w:pPr>
    </w:p>
    <w:p w:rsidR="00931879" w:rsidRPr="00534BC5" w:rsidRDefault="00931879" w:rsidP="00931879">
      <w:pPr>
        <w:pStyle w:val="Recuodecorpodetexto22"/>
        <w:tabs>
          <w:tab w:val="left" w:pos="0"/>
        </w:tabs>
        <w:rPr>
          <w:rFonts w:ascii="Arial" w:hAnsi="Arial" w:cs="Arial"/>
          <w:sz w:val="20"/>
        </w:rPr>
      </w:pPr>
    </w:p>
    <w:p w:rsidR="00931879" w:rsidRPr="00534BC5" w:rsidRDefault="00931879" w:rsidP="00931879">
      <w:pPr>
        <w:pStyle w:val="Ttulo1"/>
        <w:tabs>
          <w:tab w:val="left" w:pos="0"/>
          <w:tab w:val="left" w:pos="1134"/>
        </w:tabs>
        <w:jc w:val="both"/>
        <w:rPr>
          <w:rFonts w:cs="Arial"/>
          <w:sz w:val="20"/>
        </w:rPr>
      </w:pPr>
      <w:r w:rsidRPr="00534BC5">
        <w:rPr>
          <w:rFonts w:cs="Arial"/>
          <w:sz w:val="20"/>
        </w:rPr>
        <w:t>CLÁUSULA NONA - CONDIÇÕES GERAIS</w:t>
      </w:r>
    </w:p>
    <w:p w:rsidR="00931879" w:rsidRPr="00534BC5" w:rsidRDefault="00931879" w:rsidP="00931879">
      <w:pPr>
        <w:pStyle w:val="Ttulo"/>
        <w:jc w:val="both"/>
        <w:rPr>
          <w:rFonts w:ascii="Arial" w:hAnsi="Arial" w:cs="Arial"/>
          <w:b w:val="0"/>
          <w:sz w:val="20"/>
        </w:rPr>
      </w:pPr>
    </w:p>
    <w:p w:rsidR="00931879" w:rsidRPr="00534BC5" w:rsidRDefault="00931879" w:rsidP="00931879">
      <w:pPr>
        <w:widowControl w:val="0"/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34BC5">
        <w:rPr>
          <w:rFonts w:ascii="Arial" w:hAnsi="Arial" w:cs="Arial"/>
          <w:sz w:val="20"/>
          <w:szCs w:val="20"/>
        </w:rPr>
        <w:t>O sistema de registro de preços deste Município tem como objetivo manter na entidade o registro de propostas vantajosas e, segundo sua conveniência, promover as contrações junto as DETENTORA(S) desta Ata.</w:t>
      </w:r>
    </w:p>
    <w:p w:rsidR="00931879" w:rsidRPr="00534BC5" w:rsidRDefault="00931879" w:rsidP="00931879">
      <w:pPr>
        <w:widowControl w:val="0"/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931879" w:rsidRPr="00534BC5" w:rsidRDefault="00931879" w:rsidP="00931879">
      <w:pPr>
        <w:widowControl w:val="0"/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34BC5">
        <w:rPr>
          <w:rFonts w:ascii="Arial" w:hAnsi="Arial" w:cs="Arial"/>
          <w:sz w:val="20"/>
          <w:szCs w:val="20"/>
        </w:rPr>
        <w:t>A existência de preços registrados não obriga a entidade a adquirir os produtos objeto desta Ata, sendo facultada a realização de licitação específica para a contratação total ou parcial do objeto, hipóteses em que, em igualdade de condições, a DETENTORA do registro terá sempre preferência.</w:t>
      </w:r>
    </w:p>
    <w:p w:rsidR="00931879" w:rsidRPr="00534BC5" w:rsidRDefault="00931879" w:rsidP="00931879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1879" w:rsidRPr="00534BC5" w:rsidRDefault="00931879" w:rsidP="00931879">
      <w:pPr>
        <w:pStyle w:val="Ttulo"/>
        <w:numPr>
          <w:ilvl w:val="1"/>
          <w:numId w:val="10"/>
        </w:numPr>
        <w:ind w:left="426" w:hanging="426"/>
        <w:jc w:val="both"/>
        <w:rPr>
          <w:rFonts w:ascii="Arial" w:hAnsi="Arial" w:cs="Arial"/>
          <w:b w:val="0"/>
          <w:sz w:val="20"/>
        </w:rPr>
      </w:pPr>
      <w:r w:rsidRPr="00534BC5">
        <w:rPr>
          <w:rFonts w:ascii="Arial" w:hAnsi="Arial" w:cs="Arial"/>
          <w:b w:val="0"/>
          <w:sz w:val="20"/>
        </w:rPr>
        <w:t>Para fins deste registro de preços aplicar-se-á o disposto no Decreto Municipal nº 4.388/2013 e Lei nº 8.666/93 e alterações, e ainda os preceitos gerais do direito público, os princípios da teoria geral dos contratos e as disposições de direito privado.</w:t>
      </w:r>
    </w:p>
    <w:p w:rsidR="00931879" w:rsidRPr="00534BC5" w:rsidRDefault="00931879" w:rsidP="00931879">
      <w:pPr>
        <w:pStyle w:val="Subttulo"/>
        <w:spacing w:before="0" w:after="0"/>
        <w:rPr>
          <w:i w:val="0"/>
        </w:rPr>
      </w:pPr>
    </w:p>
    <w:p w:rsidR="00931879" w:rsidRPr="00534BC5" w:rsidRDefault="00931879" w:rsidP="00931879">
      <w:pPr>
        <w:pStyle w:val="Ttulo"/>
        <w:numPr>
          <w:ilvl w:val="1"/>
          <w:numId w:val="10"/>
        </w:numPr>
        <w:ind w:left="426" w:hanging="426"/>
        <w:jc w:val="both"/>
        <w:rPr>
          <w:rFonts w:ascii="Arial" w:hAnsi="Arial" w:cs="Arial"/>
          <w:b w:val="0"/>
          <w:sz w:val="20"/>
        </w:rPr>
      </w:pPr>
      <w:r w:rsidRPr="00534BC5">
        <w:rPr>
          <w:rFonts w:ascii="Arial" w:hAnsi="Arial" w:cs="Arial"/>
          <w:b w:val="0"/>
          <w:sz w:val="20"/>
        </w:rPr>
        <w:t>A declaração de nulidade deste instrumento opera retroativamente impedindo os efeitos jurídicos que ele, ordinariamente, deveria produzir, além de desconstituir os já produzidos.</w:t>
      </w:r>
    </w:p>
    <w:p w:rsidR="00931879" w:rsidRPr="00534BC5" w:rsidRDefault="00931879" w:rsidP="00931879">
      <w:pPr>
        <w:pStyle w:val="Subttulo"/>
        <w:spacing w:before="0" w:after="0"/>
        <w:rPr>
          <w:i w:val="0"/>
        </w:rPr>
      </w:pPr>
    </w:p>
    <w:p w:rsidR="00931879" w:rsidRPr="00534BC5" w:rsidRDefault="00931879" w:rsidP="00931879">
      <w:pPr>
        <w:pStyle w:val="Ttulo"/>
        <w:numPr>
          <w:ilvl w:val="1"/>
          <w:numId w:val="10"/>
        </w:numPr>
        <w:ind w:left="426" w:hanging="426"/>
        <w:jc w:val="both"/>
        <w:rPr>
          <w:rFonts w:ascii="Arial" w:hAnsi="Arial" w:cs="Arial"/>
          <w:b w:val="0"/>
          <w:sz w:val="20"/>
        </w:rPr>
      </w:pPr>
      <w:r w:rsidRPr="00534BC5">
        <w:rPr>
          <w:rFonts w:ascii="Arial" w:hAnsi="Arial" w:cs="Arial"/>
          <w:b w:val="0"/>
          <w:sz w:val="20"/>
        </w:rPr>
        <w:t xml:space="preserve">Os casos omissos serão resolvidos à luz do Decreto Municipal nº 4.388/2013, e da Lei nº 8.666/93 e suas alterações, recorrendo-se à analogia, aos costumes e aos princípios gerais do direito. </w:t>
      </w:r>
    </w:p>
    <w:p w:rsidR="00931879" w:rsidRPr="00534BC5" w:rsidRDefault="00931879" w:rsidP="0093187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1879" w:rsidRPr="00534BC5" w:rsidRDefault="00931879" w:rsidP="0093187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1879" w:rsidRDefault="00931879" w:rsidP="00931879">
      <w:pPr>
        <w:pStyle w:val="Corpodetexto21"/>
        <w:tabs>
          <w:tab w:val="left" w:pos="0"/>
        </w:tabs>
        <w:rPr>
          <w:b/>
          <w:bCs/>
          <w:sz w:val="20"/>
          <w:szCs w:val="20"/>
        </w:rPr>
      </w:pPr>
      <w:r w:rsidRPr="00534BC5">
        <w:rPr>
          <w:b/>
          <w:bCs/>
          <w:sz w:val="20"/>
          <w:szCs w:val="20"/>
        </w:rPr>
        <w:t>CLÁUSULA DÉCIMA - DO FORO</w:t>
      </w:r>
    </w:p>
    <w:p w:rsidR="00392EE2" w:rsidRPr="00534BC5" w:rsidRDefault="00392EE2" w:rsidP="00931879">
      <w:pPr>
        <w:pStyle w:val="Corpodetexto21"/>
        <w:tabs>
          <w:tab w:val="left" w:pos="0"/>
        </w:tabs>
        <w:rPr>
          <w:b/>
          <w:bCs/>
          <w:sz w:val="20"/>
          <w:szCs w:val="20"/>
        </w:rPr>
      </w:pPr>
    </w:p>
    <w:p w:rsidR="00931879" w:rsidRPr="00534BC5" w:rsidRDefault="00931879" w:rsidP="00931879">
      <w:pPr>
        <w:pStyle w:val="Corpodetexto21"/>
        <w:tabs>
          <w:tab w:val="left" w:pos="0"/>
        </w:tabs>
        <w:rPr>
          <w:b/>
          <w:sz w:val="20"/>
          <w:szCs w:val="20"/>
        </w:rPr>
      </w:pPr>
      <w:r w:rsidRPr="00534BC5">
        <w:rPr>
          <w:b/>
          <w:sz w:val="20"/>
          <w:szCs w:val="20"/>
        </w:rPr>
        <w:tab/>
      </w:r>
    </w:p>
    <w:p w:rsidR="00931879" w:rsidRPr="00534BC5" w:rsidRDefault="00931879" w:rsidP="00931879">
      <w:pPr>
        <w:pStyle w:val="Corpodetexto21"/>
        <w:numPr>
          <w:ilvl w:val="1"/>
          <w:numId w:val="11"/>
        </w:numPr>
        <w:tabs>
          <w:tab w:val="left" w:pos="567"/>
        </w:tabs>
        <w:ind w:left="567" w:hanging="567"/>
        <w:rPr>
          <w:sz w:val="20"/>
          <w:szCs w:val="20"/>
        </w:rPr>
      </w:pPr>
      <w:r w:rsidRPr="00534BC5">
        <w:rPr>
          <w:sz w:val="20"/>
          <w:szCs w:val="20"/>
        </w:rPr>
        <w:t xml:space="preserve">Fica eleito o foro da cidade de </w:t>
      </w:r>
      <w:proofErr w:type="spellStart"/>
      <w:r w:rsidRPr="00534BC5">
        <w:rPr>
          <w:sz w:val="20"/>
          <w:szCs w:val="20"/>
        </w:rPr>
        <w:t>Joaçaba</w:t>
      </w:r>
      <w:proofErr w:type="spellEnd"/>
      <w:r w:rsidRPr="00534BC5">
        <w:rPr>
          <w:sz w:val="20"/>
          <w:szCs w:val="20"/>
        </w:rPr>
        <w:t xml:space="preserve"> (SC) para dirimir questões oriundas deste instrumento, renunciando as partes, a qualquer outro que lhes possa ser mais favorável.</w:t>
      </w:r>
    </w:p>
    <w:p w:rsidR="00931879" w:rsidRDefault="00931879" w:rsidP="00931879">
      <w:pPr>
        <w:pStyle w:val="Corpodetexto21"/>
        <w:tabs>
          <w:tab w:val="left" w:pos="0"/>
        </w:tabs>
        <w:rPr>
          <w:sz w:val="20"/>
          <w:szCs w:val="20"/>
        </w:rPr>
      </w:pPr>
    </w:p>
    <w:p w:rsidR="00392EE2" w:rsidRPr="00534BC5" w:rsidRDefault="00392EE2" w:rsidP="00931879">
      <w:pPr>
        <w:pStyle w:val="Corpodetexto21"/>
        <w:tabs>
          <w:tab w:val="left" w:pos="0"/>
        </w:tabs>
        <w:rPr>
          <w:sz w:val="20"/>
          <w:szCs w:val="20"/>
        </w:rPr>
      </w:pPr>
    </w:p>
    <w:p w:rsidR="00931879" w:rsidRPr="00534BC5" w:rsidRDefault="00931879" w:rsidP="00931879">
      <w:pPr>
        <w:pStyle w:val="Corpodetexto21"/>
        <w:tabs>
          <w:tab w:val="left" w:pos="0"/>
        </w:tabs>
        <w:rPr>
          <w:sz w:val="20"/>
          <w:szCs w:val="20"/>
        </w:rPr>
      </w:pPr>
      <w:r w:rsidRPr="00534BC5">
        <w:rPr>
          <w:sz w:val="20"/>
          <w:szCs w:val="20"/>
        </w:rPr>
        <w:lastRenderedPageBreak/>
        <w:t>E, por estarem acordes, firmam o presente instrumento, juntamente com as testemunhas, em 04 (quatro) vias de igual teor, para todos os efeitos de direito.</w:t>
      </w:r>
    </w:p>
    <w:p w:rsidR="00931879" w:rsidRPr="00534BC5" w:rsidRDefault="00931879" w:rsidP="00931879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1879" w:rsidRPr="00534BC5" w:rsidRDefault="00931879" w:rsidP="00931879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1879" w:rsidRPr="00534BC5" w:rsidRDefault="000D2156" w:rsidP="00931879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Joaçaba</w:t>
      </w:r>
      <w:proofErr w:type="spellEnd"/>
      <w:r>
        <w:rPr>
          <w:rFonts w:ascii="Arial" w:hAnsi="Arial" w:cs="Arial"/>
          <w:sz w:val="20"/>
          <w:szCs w:val="20"/>
        </w:rPr>
        <w:t>, 03 de abril</w:t>
      </w:r>
      <w:r w:rsidR="00931879" w:rsidRPr="00534BC5">
        <w:rPr>
          <w:rFonts w:ascii="Arial" w:hAnsi="Arial" w:cs="Arial"/>
          <w:sz w:val="20"/>
          <w:szCs w:val="20"/>
        </w:rPr>
        <w:t xml:space="preserve"> de 2018.</w:t>
      </w:r>
    </w:p>
    <w:p w:rsidR="00931879" w:rsidRPr="00534BC5" w:rsidRDefault="00931879" w:rsidP="00931879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31879" w:rsidRPr="00534BC5" w:rsidRDefault="00931879" w:rsidP="00931879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31879" w:rsidRPr="00534BC5" w:rsidRDefault="00931879" w:rsidP="00931879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31879" w:rsidRPr="00534BC5" w:rsidRDefault="00931879" w:rsidP="0093187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34BC5">
        <w:rPr>
          <w:rFonts w:ascii="Arial" w:hAnsi="Arial" w:cs="Arial"/>
          <w:sz w:val="20"/>
          <w:szCs w:val="20"/>
        </w:rPr>
        <w:t>SECRETARIA / FUNDO MUNICIPAL DE SAÚDE DE JOAÇABA</w:t>
      </w:r>
    </w:p>
    <w:p w:rsidR="00931879" w:rsidRPr="00534BC5" w:rsidRDefault="00931879" w:rsidP="0093187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34BC5">
        <w:rPr>
          <w:rFonts w:ascii="Arial" w:hAnsi="Arial" w:cs="Arial"/>
          <w:sz w:val="20"/>
          <w:szCs w:val="20"/>
        </w:rPr>
        <w:t>CELSO VILMAR BRANCHER - Secretário</w:t>
      </w:r>
    </w:p>
    <w:p w:rsidR="00931879" w:rsidRPr="00534BC5" w:rsidRDefault="00931879" w:rsidP="0093187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31879" w:rsidRPr="00534BC5" w:rsidRDefault="00931879" w:rsidP="0093187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31879" w:rsidRPr="00534BC5" w:rsidRDefault="00931879" w:rsidP="0093187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31879" w:rsidRDefault="00A057A8" w:rsidP="0093187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RCM AR CONDICIONADO EIRELLI-ME</w:t>
      </w:r>
    </w:p>
    <w:p w:rsidR="00A057A8" w:rsidRPr="00534BC5" w:rsidRDefault="00A057A8" w:rsidP="0093187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MARIA CIRLEI DA VEIGA</w:t>
      </w:r>
    </w:p>
    <w:p w:rsidR="00931879" w:rsidRPr="00534BC5" w:rsidRDefault="00931879" w:rsidP="0093187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31879" w:rsidRPr="00534BC5" w:rsidRDefault="00931879" w:rsidP="0093187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31879" w:rsidRPr="00534BC5" w:rsidRDefault="00931879" w:rsidP="00931879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31879" w:rsidRPr="00534BC5" w:rsidRDefault="00931879" w:rsidP="00931879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34BC5">
        <w:rPr>
          <w:rFonts w:ascii="Arial" w:hAnsi="Arial" w:cs="Arial"/>
          <w:sz w:val="20"/>
          <w:szCs w:val="20"/>
        </w:rPr>
        <w:t>Testemunhas:</w:t>
      </w:r>
    </w:p>
    <w:p w:rsidR="00931879" w:rsidRPr="00534BC5" w:rsidRDefault="00931879" w:rsidP="00931879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31879" w:rsidRPr="00534BC5" w:rsidRDefault="00931879" w:rsidP="00931879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31879" w:rsidRPr="00534BC5" w:rsidRDefault="00931879" w:rsidP="00931879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534BC5">
        <w:rPr>
          <w:rFonts w:ascii="Arial" w:hAnsi="Arial" w:cs="Arial"/>
          <w:sz w:val="20"/>
          <w:szCs w:val="20"/>
        </w:rPr>
        <w:t xml:space="preserve"> ______________________</w:t>
      </w:r>
    </w:p>
    <w:p w:rsidR="00931879" w:rsidRPr="00534BC5" w:rsidRDefault="00931879" w:rsidP="00931879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31879" w:rsidRPr="00534BC5" w:rsidRDefault="00931879" w:rsidP="00931879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31879" w:rsidRPr="00534BC5" w:rsidRDefault="00931879" w:rsidP="00931879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34BC5">
        <w:rPr>
          <w:rFonts w:ascii="Arial" w:hAnsi="Arial" w:cs="Arial"/>
          <w:sz w:val="20"/>
          <w:szCs w:val="20"/>
        </w:rPr>
        <w:t>______________________</w:t>
      </w:r>
    </w:p>
    <w:p w:rsidR="00931879" w:rsidRPr="00534BC5" w:rsidRDefault="00931879" w:rsidP="009318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E74D4" w:rsidRDefault="006E74D4"/>
    <w:sectPr w:rsidR="006E74D4" w:rsidSect="00A058BB">
      <w:headerReference w:type="default" r:id="rId10"/>
      <w:footerReference w:type="default" r:id="rId11"/>
      <w:footnotePr>
        <w:pos w:val="beneathText"/>
      </w:footnotePr>
      <w:pgSz w:w="11905" w:h="16837" w:code="9"/>
      <w:pgMar w:top="1701" w:right="851" w:bottom="851" w:left="851" w:header="567" w:footer="85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4D4" w:rsidRDefault="006E74D4" w:rsidP="006E74D4">
      <w:pPr>
        <w:spacing w:after="0" w:line="240" w:lineRule="auto"/>
      </w:pPr>
      <w:r>
        <w:separator/>
      </w:r>
    </w:p>
  </w:endnote>
  <w:endnote w:type="continuationSeparator" w:id="1">
    <w:p w:rsidR="006E74D4" w:rsidRDefault="006E74D4" w:rsidP="006E7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FD4" w:rsidRDefault="006E74D4">
    <w:pPr>
      <w:pStyle w:val="Rodap"/>
      <w:jc w:val="right"/>
    </w:pPr>
    <w:r>
      <w:fldChar w:fldCharType="begin"/>
    </w:r>
    <w:r w:rsidR="000D2156">
      <w:instrText xml:space="preserve"> PAGE   \* MERGEFORMAT </w:instrText>
    </w:r>
    <w:r>
      <w:fldChar w:fldCharType="separate"/>
    </w:r>
    <w:r w:rsidR="00392EE2">
      <w:rPr>
        <w:noProof/>
      </w:rPr>
      <w:t>6</w:t>
    </w:r>
    <w:r>
      <w:rPr>
        <w:noProof/>
      </w:rPr>
      <w:fldChar w:fldCharType="end"/>
    </w:r>
  </w:p>
  <w:p w:rsidR="00860FD4" w:rsidRDefault="00392EE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4D4" w:rsidRDefault="006E74D4" w:rsidP="006E74D4">
      <w:pPr>
        <w:spacing w:after="0" w:line="240" w:lineRule="auto"/>
      </w:pPr>
      <w:r>
        <w:separator/>
      </w:r>
    </w:p>
  </w:footnote>
  <w:footnote w:type="continuationSeparator" w:id="1">
    <w:p w:rsidR="006E74D4" w:rsidRDefault="006E74D4" w:rsidP="006E7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FD4" w:rsidRPr="001E3099" w:rsidRDefault="006E74D4" w:rsidP="001E3099">
    <w:pPr>
      <w:spacing w:after="0" w:line="240" w:lineRule="auto"/>
      <w:rPr>
        <w:rFonts w:ascii="Arial" w:hAnsi="Arial" w:cs="Arial"/>
        <w:b/>
        <w:sz w:val="20"/>
      </w:rPr>
    </w:pPr>
    <w:r w:rsidRPr="006E74D4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1025" type="#_x0000_t75" style="position:absolute;margin-left:-8.8pt;margin-top:-3pt;width:54pt;height:69pt;z-index:251660288;visibility:visible;mso-wrap-distance-left:9.05pt;mso-wrap-distance-right:9.05pt" filled="t">
          <v:imagedata r:id="rId1" o:title=""/>
          <w10:wrap type="square" side="right"/>
        </v:shape>
      </w:pict>
    </w:r>
  </w:p>
  <w:p w:rsidR="00860FD4" w:rsidRDefault="000D2156" w:rsidP="001E3099">
    <w:pPr>
      <w:spacing w:after="0" w:line="240" w:lineRule="auto"/>
      <w:ind w:left="1134"/>
      <w:rPr>
        <w:rFonts w:ascii="Arial" w:hAnsi="Arial" w:cs="Arial"/>
        <w:sz w:val="20"/>
      </w:rPr>
    </w:pPr>
    <w:r w:rsidRPr="001E3099">
      <w:rPr>
        <w:rFonts w:ascii="Arial" w:hAnsi="Arial" w:cs="Arial"/>
        <w:sz w:val="20"/>
      </w:rPr>
      <w:t>MUNICÍPIO DE JOAÇABA</w:t>
    </w:r>
  </w:p>
  <w:p w:rsidR="00860FD4" w:rsidRPr="001E3099" w:rsidRDefault="000D2156" w:rsidP="001E3099">
    <w:pPr>
      <w:spacing w:after="0" w:line="240" w:lineRule="auto"/>
      <w:ind w:left="1134"/>
      <w:rPr>
        <w:rFonts w:ascii="Arial" w:hAnsi="Arial" w:cs="Arial"/>
        <w:b/>
        <w:sz w:val="20"/>
      </w:rPr>
    </w:pPr>
    <w:r>
      <w:rPr>
        <w:rFonts w:ascii="Arial" w:hAnsi="Arial" w:cs="Arial"/>
        <w:sz w:val="20"/>
      </w:rPr>
      <w:t>SECRETARIA MUNICIPAL DE SAÚDE</w:t>
    </w:r>
  </w:p>
  <w:p w:rsidR="00860FD4" w:rsidRPr="001E3099" w:rsidRDefault="000D2156" w:rsidP="001E3099">
    <w:pPr>
      <w:spacing w:after="0" w:line="240" w:lineRule="auto"/>
      <w:ind w:left="1134"/>
      <w:rPr>
        <w:rFonts w:ascii="Arial" w:hAnsi="Arial" w:cs="Arial"/>
        <w:b/>
        <w:sz w:val="20"/>
      </w:rPr>
    </w:pPr>
    <w:r w:rsidRPr="001E3099">
      <w:rPr>
        <w:rFonts w:ascii="Arial" w:hAnsi="Arial" w:cs="Arial"/>
        <w:b/>
        <w:sz w:val="20"/>
      </w:rPr>
      <w:t>Fundo Municipal de Saúde</w:t>
    </w:r>
  </w:p>
  <w:p w:rsidR="00860FD4" w:rsidRPr="007E6171" w:rsidRDefault="00392EE2">
    <w:pPr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0C2"/>
    <w:multiLevelType w:val="multilevel"/>
    <w:tmpl w:val="2E1686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15231E80"/>
    <w:multiLevelType w:val="multilevel"/>
    <w:tmpl w:val="ABAA24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CDE237C"/>
    <w:multiLevelType w:val="hybridMultilevel"/>
    <w:tmpl w:val="FAA66E3E"/>
    <w:lvl w:ilvl="0" w:tplc="E1A62D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1655A9"/>
    <w:multiLevelType w:val="multilevel"/>
    <w:tmpl w:val="069873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C3D6CC9"/>
    <w:multiLevelType w:val="multilevel"/>
    <w:tmpl w:val="5C988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60D41FA"/>
    <w:multiLevelType w:val="hybridMultilevel"/>
    <w:tmpl w:val="96607948"/>
    <w:lvl w:ilvl="0" w:tplc="04160019">
      <w:start w:val="1"/>
      <w:numFmt w:val="lowerLetter"/>
      <w:lvlText w:val="%1."/>
      <w:lvlJc w:val="left"/>
      <w:pPr>
        <w:ind w:left="1080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B228D8"/>
    <w:multiLevelType w:val="multilevel"/>
    <w:tmpl w:val="5D004CC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42573873"/>
    <w:multiLevelType w:val="multilevel"/>
    <w:tmpl w:val="BCDAA7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48ED7337"/>
    <w:multiLevelType w:val="multilevel"/>
    <w:tmpl w:val="FAB0C1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A7F0623"/>
    <w:multiLevelType w:val="multilevel"/>
    <w:tmpl w:val="27E287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0">
    <w:nsid w:val="6956503F"/>
    <w:multiLevelType w:val="multilevel"/>
    <w:tmpl w:val="AB161F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70751676"/>
    <w:multiLevelType w:val="multilevel"/>
    <w:tmpl w:val="DC6218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0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0"/>
  </w:num>
  <w:num w:numId="9">
    <w:abstractNumId w:val="11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931879"/>
    <w:rsid w:val="00065A70"/>
    <w:rsid w:val="000D2156"/>
    <w:rsid w:val="002D474D"/>
    <w:rsid w:val="00392EE2"/>
    <w:rsid w:val="003C5855"/>
    <w:rsid w:val="00497EA3"/>
    <w:rsid w:val="005821D6"/>
    <w:rsid w:val="006E74D4"/>
    <w:rsid w:val="00931879"/>
    <w:rsid w:val="00A057A8"/>
    <w:rsid w:val="00CB539A"/>
    <w:rsid w:val="00EB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4D4"/>
  </w:style>
  <w:style w:type="paragraph" w:styleId="Ttulo1">
    <w:name w:val="heading 1"/>
    <w:basedOn w:val="Normal"/>
    <w:next w:val="Normal"/>
    <w:link w:val="Ttulo1Char"/>
    <w:qFormat/>
    <w:rsid w:val="00931879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31879"/>
    <w:pPr>
      <w:keepNext/>
      <w:widowControl w:val="0"/>
      <w:tabs>
        <w:tab w:val="num" w:pos="0"/>
        <w:tab w:val="left" w:pos="536"/>
        <w:tab w:val="left" w:pos="2270"/>
        <w:tab w:val="left" w:pos="4294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931879"/>
    <w:pPr>
      <w:keepNext/>
      <w:tabs>
        <w:tab w:val="num" w:pos="0"/>
        <w:tab w:val="left" w:pos="536"/>
        <w:tab w:val="left" w:pos="2270"/>
        <w:tab w:val="left" w:pos="4294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8">
    <w:name w:val="heading 8"/>
    <w:basedOn w:val="Normal"/>
    <w:next w:val="Normal"/>
    <w:link w:val="Ttulo8Char"/>
    <w:qFormat/>
    <w:rsid w:val="00931879"/>
    <w:pPr>
      <w:keepNext/>
      <w:suppressAutoHyphens/>
      <w:spacing w:after="0" w:line="240" w:lineRule="auto"/>
      <w:jc w:val="center"/>
      <w:outlineLvl w:val="7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31879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93187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93187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8Char">
    <w:name w:val="Título 8 Char"/>
    <w:basedOn w:val="Fontepargpadro"/>
    <w:link w:val="Ttulo8"/>
    <w:rsid w:val="00931879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931879"/>
    <w:pPr>
      <w:widowControl w:val="0"/>
      <w:tabs>
        <w:tab w:val="left" w:pos="708"/>
        <w:tab w:val="left" w:pos="2270"/>
        <w:tab w:val="left" w:pos="4294"/>
      </w:tabs>
      <w:suppressAutoHyphens/>
      <w:spacing w:after="0" w:line="240" w:lineRule="auto"/>
      <w:jc w:val="both"/>
    </w:pPr>
    <w:rPr>
      <w:rFonts w:ascii="Arial" w:eastAsia="Times New Roman" w:hAnsi="Arial" w:cs="Times New Roman"/>
      <w:bCs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931879"/>
    <w:rPr>
      <w:rFonts w:ascii="Arial" w:eastAsia="Times New Roman" w:hAnsi="Arial" w:cs="Times New Roman"/>
      <w:bCs/>
      <w:sz w:val="20"/>
      <w:szCs w:val="20"/>
      <w:lang w:eastAsia="ar-SA"/>
    </w:rPr>
  </w:style>
  <w:style w:type="character" w:styleId="Hyperlink">
    <w:name w:val="Hyperlink"/>
    <w:uiPriority w:val="99"/>
    <w:rsid w:val="00931879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931879"/>
    <w:pPr>
      <w:widowControl w:val="0"/>
      <w:tabs>
        <w:tab w:val="left" w:pos="540"/>
      </w:tabs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93187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31879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931879"/>
    <w:rPr>
      <w:rFonts w:ascii="Arial" w:eastAsia="Times New Roman" w:hAnsi="Arial" w:cs="Times New Roman"/>
      <w:bCs/>
      <w:sz w:val="24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93187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93187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931879"/>
    <w:pPr>
      <w:keepNext/>
      <w:suppressAutoHyphens/>
      <w:spacing w:before="240" w:after="120" w:line="240" w:lineRule="auto"/>
      <w:jc w:val="center"/>
    </w:pPr>
    <w:rPr>
      <w:rFonts w:ascii="Arial" w:eastAsia="MS Mincho" w:hAnsi="Arial" w:cs="Times New Roman"/>
      <w:bCs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931879"/>
    <w:rPr>
      <w:rFonts w:ascii="Arial" w:eastAsia="MS Mincho" w:hAnsi="Arial" w:cs="Times New Roman"/>
      <w:bCs/>
      <w:i/>
      <w:iCs/>
      <w:sz w:val="28"/>
      <w:szCs w:val="28"/>
      <w:lang w:eastAsia="ar-SA"/>
    </w:rPr>
  </w:style>
  <w:style w:type="paragraph" w:customStyle="1" w:styleId="TextosemFormatao1">
    <w:name w:val="Texto sem Formatação1"/>
    <w:basedOn w:val="Normal"/>
    <w:rsid w:val="00931879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931879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931879"/>
    <w:pPr>
      <w:suppressAutoHyphens/>
      <w:spacing w:after="0" w:line="240" w:lineRule="auto"/>
      <w:ind w:right="51"/>
      <w:jc w:val="both"/>
    </w:pPr>
    <w:rPr>
      <w:rFonts w:ascii="Arial" w:eastAsia="Times New Roman" w:hAnsi="Arial" w:cs="Times New Roman"/>
      <w:i/>
      <w:sz w:val="24"/>
      <w:szCs w:val="20"/>
      <w:lang w:eastAsia="ar-SA"/>
    </w:rPr>
  </w:style>
  <w:style w:type="paragraph" w:customStyle="1" w:styleId="Estilo1">
    <w:name w:val="Estilo1"/>
    <w:basedOn w:val="Normal"/>
    <w:rsid w:val="00931879"/>
    <w:pPr>
      <w:suppressAutoHyphens/>
      <w:spacing w:after="120" w:line="36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cuodecorpodetexto22">
    <w:name w:val="Recuo de corpo de texto 22"/>
    <w:basedOn w:val="Normal"/>
    <w:rsid w:val="00931879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931879"/>
    <w:pPr>
      <w:suppressAutoHyphens/>
      <w:spacing w:after="0" w:line="240" w:lineRule="auto"/>
      <w:ind w:left="720"/>
      <w:contextualSpacing/>
    </w:pPr>
    <w:rPr>
      <w:rFonts w:ascii="Arial" w:eastAsia="Times New Roman" w:hAnsi="Arial" w:cs="Arial"/>
      <w:bCs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8666cons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8666cons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LEIS/2002/L10520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2401</Words>
  <Characters>12968</Characters>
  <Application>Microsoft Office Word</Application>
  <DocSecurity>0</DocSecurity>
  <Lines>108</Lines>
  <Paragraphs>30</Paragraphs>
  <ScaleCrop>false</ScaleCrop>
  <Company>PMJ</Company>
  <LinksUpToDate>false</LinksUpToDate>
  <CharactersWithSpaces>15339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</dc:creator>
  <cp:keywords/>
  <dc:description/>
  <cp:lastModifiedBy>PMJ</cp:lastModifiedBy>
  <cp:revision>11</cp:revision>
  <dcterms:created xsi:type="dcterms:W3CDTF">2018-04-03T20:15:00Z</dcterms:created>
  <dcterms:modified xsi:type="dcterms:W3CDTF">2018-04-03T20:25:00Z</dcterms:modified>
</cp:coreProperties>
</file>