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5D"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center"/>
        <w:rPr>
          <w:rFonts w:ascii="Arial" w:hAnsi="Arial" w:cs="Arial"/>
          <w:b/>
          <w:sz w:val="20"/>
        </w:rPr>
      </w:pPr>
      <w:r w:rsidRPr="003145B5">
        <w:rPr>
          <w:rFonts w:ascii="Arial" w:hAnsi="Arial" w:cs="Arial"/>
          <w:b/>
          <w:sz w:val="20"/>
        </w:rPr>
        <w:t xml:space="preserve">ATA </w:t>
      </w:r>
      <w:r>
        <w:rPr>
          <w:rFonts w:ascii="Arial" w:hAnsi="Arial" w:cs="Arial"/>
          <w:b/>
          <w:sz w:val="20"/>
        </w:rPr>
        <w:t>DE REGISTRO DE PREÇOS Nº 08</w:t>
      </w:r>
      <w:r w:rsidRPr="003145B5">
        <w:rPr>
          <w:rFonts w:ascii="Arial" w:hAnsi="Arial" w:cs="Arial"/>
          <w:b/>
          <w:sz w:val="20"/>
        </w:rPr>
        <w:t>/2018/PMJ</w:t>
      </w:r>
      <w:r w:rsidR="009A0777">
        <w:rPr>
          <w:rFonts w:ascii="Arial" w:hAnsi="Arial" w:cs="Arial"/>
          <w:b/>
          <w:sz w:val="20"/>
        </w:rPr>
        <w:t>/02</w:t>
      </w:r>
    </w:p>
    <w:p w:rsidR="00204267" w:rsidRDefault="00204267" w:rsidP="00204267">
      <w:pPr>
        <w:widowControl w:val="0"/>
        <w:autoSpaceDE w:val="0"/>
        <w:autoSpaceDN w:val="0"/>
        <w:adjustRightInd w:val="0"/>
        <w:spacing w:after="0"/>
        <w:jc w:val="center"/>
        <w:rPr>
          <w:rFonts w:ascii="Arial" w:hAnsi="Arial" w:cs="Arial"/>
          <w:b/>
          <w:sz w:val="20"/>
        </w:rPr>
      </w:pPr>
    </w:p>
    <w:p w:rsidR="008C445D" w:rsidRPr="003145B5"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both"/>
        <w:rPr>
          <w:rFonts w:ascii="Arial" w:hAnsi="Arial" w:cs="Arial"/>
          <w:sz w:val="20"/>
        </w:rPr>
      </w:pPr>
      <w:r w:rsidRPr="003145B5">
        <w:rPr>
          <w:rFonts w:ascii="Arial" w:hAnsi="Arial" w:cs="Arial"/>
          <w:sz w:val="20"/>
        </w:rPr>
        <w:t xml:space="preserve">DOTADO DE EFEITO JURÍDICO DE DOCUMENTO DE AJUSTE CONTRATUAL, CUJO OBJETO CONSTITUI O </w:t>
      </w:r>
      <w:r w:rsidRPr="003145B5">
        <w:rPr>
          <w:rFonts w:ascii="Arial" w:hAnsi="Arial" w:cs="Arial"/>
          <w:b/>
          <w:sz w:val="20"/>
        </w:rPr>
        <w:t>REGISTRO DE PREÇOS</w:t>
      </w:r>
      <w:r w:rsidRPr="003145B5">
        <w:rPr>
          <w:rFonts w:ascii="Arial" w:hAnsi="Arial" w:cs="Arial"/>
          <w:sz w:val="20"/>
        </w:rPr>
        <w:t xml:space="preserve"> PARA AQUISIÇÃO EVENTUAL E FUTURA DE MATERIAIS, ELETRODOMÉSTICOS, ELETROELETRÔNICOS, EQUIPAMENTOS, EQUIPAMENTOS DE </w:t>
      </w:r>
      <w:proofErr w:type="gramStart"/>
      <w:r w:rsidRPr="003145B5">
        <w:rPr>
          <w:rFonts w:ascii="Arial" w:hAnsi="Arial" w:cs="Arial"/>
          <w:sz w:val="20"/>
        </w:rPr>
        <w:t>INFORMÁTICA ,</w:t>
      </w:r>
      <w:proofErr w:type="gramEnd"/>
      <w:r w:rsidRPr="003145B5">
        <w:rPr>
          <w:rFonts w:ascii="Arial" w:hAnsi="Arial" w:cs="Arial"/>
          <w:sz w:val="20"/>
        </w:rPr>
        <w:t xml:space="preserve"> MOBILIARIO ESCOLAR E OUTROS, DESTINADOS À MANUTENÇÃO DAS ESCOLAS DA REDE MUNICIPAL , CENTRO DE EDUCAÇÃO INFANTIL E BIBLIOTECA PUBLICA MUNICIPAL.</w:t>
      </w:r>
    </w:p>
    <w:p w:rsidR="00204267" w:rsidRDefault="00204267" w:rsidP="00204267">
      <w:pPr>
        <w:widowControl w:val="0"/>
        <w:autoSpaceDE w:val="0"/>
        <w:autoSpaceDN w:val="0"/>
        <w:adjustRightInd w:val="0"/>
        <w:spacing w:after="0"/>
        <w:jc w:val="both"/>
        <w:rPr>
          <w:rFonts w:ascii="Arial" w:hAnsi="Arial" w:cs="Arial"/>
          <w:sz w:val="20"/>
        </w:rPr>
      </w:pPr>
    </w:p>
    <w:p w:rsidR="008C445D" w:rsidRPr="003145B5" w:rsidRDefault="008C445D" w:rsidP="00204267">
      <w:pPr>
        <w:widowControl w:val="0"/>
        <w:autoSpaceDE w:val="0"/>
        <w:autoSpaceDN w:val="0"/>
        <w:adjustRightInd w:val="0"/>
        <w:spacing w:after="0"/>
        <w:jc w:val="both"/>
        <w:rPr>
          <w:rFonts w:ascii="Arial" w:hAnsi="Arial" w:cs="Arial"/>
          <w:sz w:val="20"/>
        </w:rPr>
      </w:pPr>
    </w:p>
    <w:p w:rsidR="00204267" w:rsidRPr="003145B5" w:rsidRDefault="00204267" w:rsidP="00204267">
      <w:pPr>
        <w:widowControl w:val="0"/>
        <w:spacing w:after="0"/>
        <w:jc w:val="both"/>
        <w:rPr>
          <w:rFonts w:ascii="Arial" w:hAnsi="Arial" w:cs="Arial"/>
          <w:sz w:val="20"/>
        </w:rPr>
      </w:pPr>
      <w:r>
        <w:rPr>
          <w:rFonts w:ascii="Arial" w:hAnsi="Arial" w:cs="Arial"/>
          <w:sz w:val="20"/>
        </w:rPr>
        <w:t xml:space="preserve">Aos </w:t>
      </w:r>
      <w:proofErr w:type="gramStart"/>
      <w:r>
        <w:rPr>
          <w:rFonts w:ascii="Arial" w:hAnsi="Arial" w:cs="Arial"/>
          <w:sz w:val="20"/>
        </w:rPr>
        <w:t>7</w:t>
      </w:r>
      <w:proofErr w:type="gramEnd"/>
      <w:r>
        <w:rPr>
          <w:rFonts w:ascii="Arial" w:hAnsi="Arial" w:cs="Arial"/>
          <w:sz w:val="20"/>
        </w:rPr>
        <w:t xml:space="preserve"> (sete</w:t>
      </w:r>
      <w:r w:rsidRPr="003145B5">
        <w:rPr>
          <w:rFonts w:ascii="Arial" w:hAnsi="Arial" w:cs="Arial"/>
          <w:sz w:val="20"/>
        </w:rPr>
        <w:t xml:space="preserve">) dias do mês de </w:t>
      </w:r>
      <w:r>
        <w:rPr>
          <w:rFonts w:ascii="Arial" w:hAnsi="Arial" w:cs="Arial"/>
          <w:sz w:val="20"/>
        </w:rPr>
        <w:t>fevereiro</w:t>
      </w:r>
      <w:r w:rsidRPr="003145B5">
        <w:rPr>
          <w:rFonts w:ascii="Arial" w:hAnsi="Arial" w:cs="Arial"/>
          <w:sz w:val="20"/>
        </w:rPr>
        <w:t xml:space="preserve"> do ano de 2018, o MUNICÍPIO DE JOAÇABA, com sede na Avenida XV de Novembro, 378, centro, inscrito no CNPJ sob o nº 82.939.380/0001-99, por intermédio da </w:t>
      </w:r>
      <w:r w:rsidRPr="003145B5">
        <w:rPr>
          <w:rFonts w:ascii="Arial" w:hAnsi="Arial" w:cs="Arial"/>
          <w:b/>
          <w:sz w:val="20"/>
        </w:rPr>
        <w:t>SECRETARIA MUNICIPAL DE EDUCAÇÃO</w:t>
      </w:r>
      <w:r w:rsidRPr="003145B5">
        <w:rPr>
          <w:rFonts w:ascii="Arial" w:hAnsi="Arial" w:cs="Arial"/>
          <w:sz w:val="20"/>
        </w:rPr>
        <w:t xml:space="preserve">, representada neste ato pela Secretária, Sra. MARILENA ZANOELLO DETONI, </w:t>
      </w:r>
      <w:r w:rsidRPr="003145B5">
        <w:rPr>
          <w:rFonts w:ascii="Arial" w:hAnsi="Arial" w:cs="Arial"/>
          <w:b/>
          <w:sz w:val="20"/>
        </w:rPr>
        <w:t>como órgão gerenciador</w:t>
      </w:r>
      <w:r w:rsidRPr="003145B5">
        <w:rPr>
          <w:rFonts w:ascii="Arial" w:hAnsi="Arial" w:cs="Arial"/>
          <w:sz w:val="20"/>
        </w:rPr>
        <w:t xml:space="preserve">, e a(s) empresa(s) abaixo relacionada(s), representada(s) na forma de seu(s) estatuto(s) social(is), em ordem de preferência por classificação, doravante denominada(s) </w:t>
      </w:r>
      <w:r w:rsidRPr="003145B5">
        <w:rPr>
          <w:rFonts w:ascii="Arial" w:hAnsi="Arial" w:cs="Arial"/>
          <w:b/>
          <w:sz w:val="20"/>
        </w:rPr>
        <w:t>DETENTORA</w:t>
      </w:r>
      <w:r w:rsidRPr="003145B5">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02/2018/PMJ, Processo de Licitação nº 02/2018/PMJ, </w:t>
      </w:r>
      <w:r>
        <w:rPr>
          <w:rFonts w:ascii="Arial" w:hAnsi="Arial" w:cs="Arial"/>
          <w:sz w:val="20"/>
        </w:rPr>
        <w:t>homologado em  07 / 02 / 2018</w:t>
      </w:r>
      <w:r w:rsidRPr="003145B5">
        <w:rPr>
          <w:rFonts w:ascii="Arial" w:hAnsi="Arial" w:cs="Arial"/>
          <w:sz w:val="20"/>
        </w:rPr>
        <w:t xml:space="preserve">, mediante termos e condições que seguem. </w:t>
      </w:r>
    </w:p>
    <w:p w:rsidR="00204267" w:rsidRPr="003145B5" w:rsidRDefault="00204267" w:rsidP="00204267">
      <w:pPr>
        <w:widowControl w:val="0"/>
        <w:spacing w:after="0"/>
        <w:jc w:val="both"/>
        <w:rPr>
          <w:rFonts w:ascii="Arial" w:hAnsi="Arial" w:cs="Arial"/>
          <w:sz w:val="20"/>
        </w:rPr>
      </w:pPr>
    </w:p>
    <w:p w:rsidR="00204267" w:rsidRDefault="00204267" w:rsidP="00204267">
      <w:pPr>
        <w:widowControl w:val="0"/>
        <w:autoSpaceDE w:val="0"/>
        <w:autoSpaceDN w:val="0"/>
        <w:adjustRightInd w:val="0"/>
        <w:spacing w:after="0" w:line="360" w:lineRule="auto"/>
        <w:rPr>
          <w:rFonts w:ascii="Arial" w:hAnsi="Arial" w:cs="Arial"/>
          <w:b/>
          <w:sz w:val="20"/>
        </w:rPr>
      </w:pPr>
      <w:r w:rsidRPr="003145B5">
        <w:rPr>
          <w:rFonts w:ascii="Arial" w:hAnsi="Arial" w:cs="Arial"/>
          <w:b/>
          <w:sz w:val="20"/>
        </w:rPr>
        <w:t>DETENTORA (S):</w:t>
      </w:r>
    </w:p>
    <w:p w:rsidR="008C445D" w:rsidRPr="003145B5" w:rsidRDefault="008C445D" w:rsidP="00204267">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04267" w:rsidRPr="003145B5" w:rsidTr="00734BAE">
        <w:tc>
          <w:tcPr>
            <w:tcW w:w="402" w:type="dxa"/>
            <w:vMerge w:val="restart"/>
            <w:vAlign w:val="center"/>
          </w:tcPr>
          <w:p w:rsidR="00204267" w:rsidRPr="003145B5" w:rsidRDefault="00204267" w:rsidP="00734BAE">
            <w:pPr>
              <w:widowControl w:val="0"/>
              <w:autoSpaceDE w:val="0"/>
              <w:autoSpaceDN w:val="0"/>
              <w:adjustRightInd w:val="0"/>
              <w:spacing w:after="0" w:line="360" w:lineRule="auto"/>
              <w:jc w:val="center"/>
              <w:rPr>
                <w:rFonts w:ascii="Arial" w:hAnsi="Arial" w:cs="Arial"/>
                <w:b/>
                <w:sz w:val="20"/>
              </w:rPr>
            </w:pPr>
            <w:r w:rsidRPr="003145B5">
              <w:rPr>
                <w:rFonts w:ascii="Arial" w:hAnsi="Arial" w:cs="Arial"/>
                <w:b/>
                <w:sz w:val="20"/>
              </w:rPr>
              <w:t>1ª</w:t>
            </w: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RAZÃO SOCIAL:</w:t>
            </w:r>
          </w:p>
        </w:tc>
        <w:tc>
          <w:tcPr>
            <w:tcW w:w="6984" w:type="dxa"/>
            <w:vAlign w:val="center"/>
          </w:tcPr>
          <w:p w:rsidR="00204267" w:rsidRPr="003145B5" w:rsidRDefault="009A0777" w:rsidP="00734BAE">
            <w:pPr>
              <w:widowControl w:val="0"/>
              <w:autoSpaceDE w:val="0"/>
              <w:autoSpaceDN w:val="0"/>
              <w:adjustRightInd w:val="0"/>
              <w:spacing w:after="0"/>
              <w:rPr>
                <w:rFonts w:ascii="Arial" w:hAnsi="Arial" w:cs="Arial"/>
                <w:b/>
                <w:sz w:val="20"/>
              </w:rPr>
            </w:pPr>
            <w:r>
              <w:rPr>
                <w:rFonts w:ascii="Arial" w:hAnsi="Arial" w:cs="Arial"/>
                <w:b/>
                <w:sz w:val="20"/>
              </w:rPr>
              <w:t xml:space="preserve">MAXI </w:t>
            </w:r>
            <w:proofErr w:type="gramStart"/>
            <w:r>
              <w:rPr>
                <w:rFonts w:ascii="Arial" w:hAnsi="Arial" w:cs="Arial"/>
                <w:b/>
                <w:sz w:val="20"/>
              </w:rPr>
              <w:t>MOVEIS</w:t>
            </w:r>
            <w:proofErr w:type="gramEnd"/>
            <w:r>
              <w:rPr>
                <w:rFonts w:ascii="Arial" w:hAnsi="Arial" w:cs="Arial"/>
                <w:b/>
                <w:sz w:val="20"/>
              </w:rPr>
              <w:t xml:space="preserve"> E PAPELARIA LTDA-ME</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ENDEREÇO:</w:t>
            </w:r>
          </w:p>
        </w:tc>
        <w:tc>
          <w:tcPr>
            <w:tcW w:w="6984" w:type="dxa"/>
            <w:vAlign w:val="center"/>
          </w:tcPr>
          <w:p w:rsidR="00204267" w:rsidRPr="003145B5" w:rsidRDefault="009A0777" w:rsidP="00734BAE">
            <w:pPr>
              <w:widowControl w:val="0"/>
              <w:autoSpaceDE w:val="0"/>
              <w:autoSpaceDN w:val="0"/>
              <w:adjustRightInd w:val="0"/>
              <w:spacing w:after="0"/>
              <w:rPr>
                <w:rFonts w:ascii="Arial" w:hAnsi="Arial" w:cs="Arial"/>
                <w:b/>
                <w:sz w:val="20"/>
              </w:rPr>
            </w:pPr>
            <w:r>
              <w:rPr>
                <w:rFonts w:ascii="Arial" w:hAnsi="Arial" w:cs="Arial"/>
                <w:b/>
                <w:sz w:val="20"/>
              </w:rPr>
              <w:t>RUA FELIPE SCHMIDT, 265 – CENTRO – JOAÇABA/SC – 89.600-000 – FONE: 49-3522-8411</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CNPJ/MF:</w:t>
            </w:r>
          </w:p>
        </w:tc>
        <w:tc>
          <w:tcPr>
            <w:tcW w:w="6984" w:type="dxa"/>
            <w:vAlign w:val="center"/>
          </w:tcPr>
          <w:p w:rsidR="00204267" w:rsidRPr="003145B5" w:rsidRDefault="009A0777" w:rsidP="00734BAE">
            <w:pPr>
              <w:widowControl w:val="0"/>
              <w:autoSpaceDE w:val="0"/>
              <w:autoSpaceDN w:val="0"/>
              <w:adjustRightInd w:val="0"/>
              <w:spacing w:after="0"/>
              <w:rPr>
                <w:rFonts w:ascii="Arial" w:hAnsi="Arial" w:cs="Arial"/>
                <w:b/>
                <w:sz w:val="20"/>
              </w:rPr>
            </w:pPr>
            <w:r>
              <w:rPr>
                <w:rFonts w:ascii="Arial" w:hAnsi="Arial" w:cs="Arial"/>
                <w:b/>
                <w:sz w:val="20"/>
              </w:rPr>
              <w:t>23.518.341/0001-59</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p>
        </w:tc>
        <w:tc>
          <w:tcPr>
            <w:tcW w:w="6984" w:type="dxa"/>
            <w:vAlign w:val="center"/>
          </w:tcPr>
          <w:p w:rsidR="00204267" w:rsidRPr="003145B5" w:rsidRDefault="00204267" w:rsidP="00734BAE">
            <w:pPr>
              <w:widowControl w:val="0"/>
              <w:autoSpaceDE w:val="0"/>
              <w:autoSpaceDN w:val="0"/>
              <w:adjustRightInd w:val="0"/>
              <w:spacing w:after="0"/>
              <w:rPr>
                <w:rFonts w:ascii="Arial" w:hAnsi="Arial" w:cs="Arial"/>
                <w:b/>
                <w:sz w:val="20"/>
              </w:rPr>
            </w:pP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REPRESENTANTE LEGAL:</w:t>
            </w:r>
          </w:p>
        </w:tc>
        <w:tc>
          <w:tcPr>
            <w:tcW w:w="6984" w:type="dxa"/>
            <w:vAlign w:val="center"/>
          </w:tcPr>
          <w:p w:rsidR="00204267" w:rsidRPr="003145B5" w:rsidRDefault="009A0777" w:rsidP="00734BAE">
            <w:pPr>
              <w:widowControl w:val="0"/>
              <w:autoSpaceDE w:val="0"/>
              <w:autoSpaceDN w:val="0"/>
              <w:adjustRightInd w:val="0"/>
              <w:spacing w:after="0"/>
              <w:rPr>
                <w:rFonts w:ascii="Arial" w:hAnsi="Arial" w:cs="Arial"/>
                <w:b/>
                <w:sz w:val="20"/>
              </w:rPr>
            </w:pPr>
            <w:r>
              <w:rPr>
                <w:rFonts w:ascii="Arial" w:hAnsi="Arial" w:cs="Arial"/>
                <w:b/>
                <w:sz w:val="20"/>
              </w:rPr>
              <w:t>LUCIANO PILATTI</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sz w:val="20"/>
              </w:rPr>
              <w:t>ENDEREÇO:</w:t>
            </w:r>
          </w:p>
        </w:tc>
        <w:tc>
          <w:tcPr>
            <w:tcW w:w="6984" w:type="dxa"/>
            <w:vAlign w:val="center"/>
          </w:tcPr>
          <w:p w:rsidR="00204267" w:rsidRPr="003145B5" w:rsidRDefault="009A0777" w:rsidP="00734BAE">
            <w:pPr>
              <w:widowControl w:val="0"/>
              <w:autoSpaceDE w:val="0"/>
              <w:autoSpaceDN w:val="0"/>
              <w:adjustRightInd w:val="0"/>
              <w:spacing w:after="0"/>
              <w:rPr>
                <w:rFonts w:ascii="Arial" w:hAnsi="Arial" w:cs="Arial"/>
                <w:b/>
                <w:sz w:val="20"/>
              </w:rPr>
            </w:pPr>
            <w:r>
              <w:rPr>
                <w:rFonts w:ascii="Arial" w:hAnsi="Arial" w:cs="Arial"/>
                <w:b/>
                <w:sz w:val="20"/>
              </w:rPr>
              <w:t>JOAÇABA/SC</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sz w:val="20"/>
              </w:rPr>
              <w:t>CPF:</w:t>
            </w:r>
          </w:p>
        </w:tc>
        <w:tc>
          <w:tcPr>
            <w:tcW w:w="6984" w:type="dxa"/>
            <w:vAlign w:val="center"/>
          </w:tcPr>
          <w:p w:rsidR="00204267" w:rsidRPr="003145B5" w:rsidRDefault="009A0777" w:rsidP="00734BAE">
            <w:pPr>
              <w:widowControl w:val="0"/>
              <w:autoSpaceDE w:val="0"/>
              <w:autoSpaceDN w:val="0"/>
              <w:adjustRightInd w:val="0"/>
              <w:spacing w:after="0"/>
              <w:rPr>
                <w:rFonts w:ascii="Arial" w:hAnsi="Arial" w:cs="Arial"/>
                <w:b/>
                <w:sz w:val="20"/>
              </w:rPr>
            </w:pPr>
            <w:r>
              <w:rPr>
                <w:rFonts w:ascii="Arial" w:hAnsi="Arial" w:cs="Arial"/>
                <w:b/>
                <w:sz w:val="20"/>
              </w:rPr>
              <w:t>021.948.939-46</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sz w:val="20"/>
              </w:rPr>
              <w:t>RG:</w:t>
            </w:r>
          </w:p>
        </w:tc>
        <w:tc>
          <w:tcPr>
            <w:tcW w:w="6984" w:type="dxa"/>
            <w:vAlign w:val="center"/>
          </w:tcPr>
          <w:p w:rsidR="00204267" w:rsidRPr="003145B5" w:rsidRDefault="009A0777" w:rsidP="00734BAE">
            <w:pPr>
              <w:widowControl w:val="0"/>
              <w:autoSpaceDE w:val="0"/>
              <w:autoSpaceDN w:val="0"/>
              <w:adjustRightInd w:val="0"/>
              <w:spacing w:after="0"/>
              <w:rPr>
                <w:rFonts w:ascii="Arial" w:hAnsi="Arial" w:cs="Arial"/>
                <w:b/>
                <w:sz w:val="20"/>
              </w:rPr>
            </w:pPr>
            <w:r>
              <w:rPr>
                <w:rFonts w:ascii="Arial" w:hAnsi="Arial" w:cs="Arial"/>
                <w:b/>
                <w:sz w:val="20"/>
              </w:rPr>
              <w:t>3.620.379</w:t>
            </w:r>
          </w:p>
        </w:tc>
      </w:tr>
    </w:tbl>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spacing w:after="0"/>
        <w:jc w:val="both"/>
        <w:rPr>
          <w:rFonts w:ascii="Arial" w:hAnsi="Arial" w:cs="Arial"/>
          <w:b/>
          <w:bCs/>
          <w:sz w:val="20"/>
        </w:rPr>
      </w:pPr>
      <w:r w:rsidRPr="003145B5">
        <w:rPr>
          <w:rFonts w:ascii="Arial" w:hAnsi="Arial" w:cs="Arial"/>
          <w:b/>
          <w:sz w:val="20"/>
        </w:rPr>
        <w:t xml:space="preserve">CLÁUSULA PRIMEIRA - </w:t>
      </w:r>
      <w:r w:rsidRPr="003145B5">
        <w:rPr>
          <w:rFonts w:ascii="Arial" w:hAnsi="Arial" w:cs="Arial"/>
          <w:b/>
          <w:bCs/>
          <w:sz w:val="20"/>
        </w:rPr>
        <w:t xml:space="preserve">DO OBJETO </w:t>
      </w: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Corpodetexto"/>
        <w:numPr>
          <w:ilvl w:val="1"/>
          <w:numId w:val="1"/>
        </w:numPr>
        <w:tabs>
          <w:tab w:val="clear" w:pos="708"/>
          <w:tab w:val="clear" w:pos="2270"/>
          <w:tab w:val="clear" w:pos="4294"/>
          <w:tab w:val="left" w:pos="426"/>
        </w:tabs>
        <w:ind w:left="426" w:hanging="426"/>
        <w:rPr>
          <w:sz w:val="20"/>
        </w:rPr>
      </w:pPr>
      <w:r w:rsidRPr="003145B5">
        <w:rPr>
          <w:sz w:val="20"/>
        </w:rPr>
        <w:t xml:space="preserve">Os preços ora REGISTRADOS, de acordo a proposta apresentada pela(s) DETENTORA(S) no Processo de Licitação, correspondem à expectativa de aquisição dos seguintes itens: </w:t>
      </w: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394"/>
        <w:gridCol w:w="1276"/>
        <w:gridCol w:w="1417"/>
        <w:gridCol w:w="1417"/>
      </w:tblGrid>
      <w:tr w:rsidR="00204267" w:rsidRPr="003145B5" w:rsidTr="00734BAE">
        <w:tc>
          <w:tcPr>
            <w:tcW w:w="694"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ITEM</w:t>
            </w:r>
          </w:p>
        </w:tc>
        <w:tc>
          <w:tcPr>
            <w:tcW w:w="832"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UN</w:t>
            </w:r>
          </w:p>
        </w:tc>
        <w:tc>
          <w:tcPr>
            <w:tcW w:w="4394"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ESPECIFICAÇÃO</w:t>
            </w:r>
          </w:p>
        </w:tc>
        <w:tc>
          <w:tcPr>
            <w:tcW w:w="1276"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MARCA</w:t>
            </w:r>
          </w:p>
        </w:tc>
        <w:tc>
          <w:tcPr>
            <w:tcW w:w="1417"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VALOR UNITÁRIO PROPOSTO R$</w:t>
            </w:r>
          </w:p>
        </w:tc>
        <w:tc>
          <w:tcPr>
            <w:tcW w:w="1417" w:type="dxa"/>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 xml:space="preserve">VALOR TOTAL </w:t>
            </w:r>
          </w:p>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R$</w:t>
            </w:r>
          </w:p>
        </w:tc>
      </w:tr>
      <w:tr w:rsidR="00204267" w:rsidRPr="003145B5" w:rsidTr="00734BAE">
        <w:tc>
          <w:tcPr>
            <w:tcW w:w="694" w:type="dxa"/>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lastRenderedPageBreak/>
              <w:t>15</w:t>
            </w:r>
          </w:p>
        </w:tc>
        <w:tc>
          <w:tcPr>
            <w:tcW w:w="832" w:type="dxa"/>
            <w:vAlign w:val="center"/>
          </w:tcPr>
          <w:p w:rsidR="00204267" w:rsidRPr="003145B5" w:rsidRDefault="00204267" w:rsidP="00734BAE">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204267" w:rsidRPr="003145B5" w:rsidRDefault="00204267" w:rsidP="00734BAE">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4394" w:type="dxa"/>
          </w:tcPr>
          <w:p w:rsidR="00204267" w:rsidRPr="003145B5" w:rsidRDefault="00204267" w:rsidP="00734BAE">
            <w:pPr>
              <w:widowControl w:val="0"/>
              <w:spacing w:after="0" w:line="240" w:lineRule="auto"/>
              <w:jc w:val="both"/>
              <w:rPr>
                <w:rFonts w:ascii="Arial" w:hAnsi="Arial" w:cs="Arial"/>
                <w:sz w:val="20"/>
              </w:rPr>
            </w:pPr>
            <w:r w:rsidRPr="003145B5">
              <w:rPr>
                <w:rFonts w:ascii="Arial" w:hAnsi="Arial" w:cs="Arial"/>
                <w:sz w:val="20"/>
              </w:rPr>
              <w:t xml:space="preserve">NOTEBOOK – COM AS SEGUINTES ESPECIFICAÇÕES MÍNIMAS: PROCESSADOR: Com tecnologia 01 (um) processador de núcleo duplo, com, no mínimo, de 2.6GHz de </w:t>
            </w:r>
            <w:proofErr w:type="spellStart"/>
            <w:r w:rsidRPr="003145B5">
              <w:rPr>
                <w:rFonts w:ascii="Arial" w:hAnsi="Arial" w:cs="Arial"/>
                <w:sz w:val="20"/>
              </w:rPr>
              <w:t>clock</w:t>
            </w:r>
            <w:proofErr w:type="spellEnd"/>
            <w:r w:rsidRPr="003145B5">
              <w:rPr>
                <w:rFonts w:ascii="Arial" w:hAnsi="Arial" w:cs="Arial"/>
                <w:sz w:val="20"/>
              </w:rPr>
              <w:t xml:space="preserve"> por núcleo, </w:t>
            </w:r>
            <w:proofErr w:type="spellStart"/>
            <w:r w:rsidRPr="003145B5">
              <w:rPr>
                <w:rFonts w:ascii="Arial" w:hAnsi="Arial" w:cs="Arial"/>
                <w:sz w:val="20"/>
              </w:rPr>
              <w:t>Frequência</w:t>
            </w:r>
            <w:proofErr w:type="spellEnd"/>
            <w:r w:rsidRPr="003145B5">
              <w:rPr>
                <w:rFonts w:ascii="Arial" w:hAnsi="Arial" w:cs="Arial"/>
                <w:sz w:val="20"/>
              </w:rPr>
              <w:t xml:space="preserve"> turbo mínima de 3.0 GHz e </w:t>
            </w:r>
            <w:proofErr w:type="spellStart"/>
            <w:r w:rsidRPr="003145B5">
              <w:rPr>
                <w:rFonts w:ascii="Arial" w:hAnsi="Arial" w:cs="Arial"/>
                <w:sz w:val="20"/>
              </w:rPr>
              <w:t>cache</w:t>
            </w:r>
            <w:proofErr w:type="spellEnd"/>
            <w:r w:rsidRPr="003145B5">
              <w:rPr>
                <w:rFonts w:ascii="Arial" w:hAnsi="Arial" w:cs="Arial"/>
                <w:sz w:val="20"/>
              </w:rPr>
              <w:t xml:space="preserve"> de </w:t>
            </w:r>
            <w:proofErr w:type="gramStart"/>
            <w:r w:rsidRPr="003145B5">
              <w:rPr>
                <w:rFonts w:ascii="Arial" w:hAnsi="Arial" w:cs="Arial"/>
                <w:sz w:val="20"/>
              </w:rPr>
              <w:t>3</w:t>
            </w:r>
            <w:proofErr w:type="gramEnd"/>
            <w:r w:rsidRPr="003145B5">
              <w:rPr>
                <w:rFonts w:ascii="Arial" w:hAnsi="Arial" w:cs="Arial"/>
                <w:sz w:val="20"/>
              </w:rPr>
              <w:t xml:space="preserve"> MB. Deve possuir suporte a dois threads por núcleo. Deve suportar tecnologia que permita a elevação da freqüência nominal de forma automática, desde que não ultrapasse os limites de consumo de energia estabelecido. PLACA MÃE E CHIPSET: Mínimo de 03 (três) interfaces USB, BIOS com interface em Português e/ou Inglês. Possuir 02 (dois) </w:t>
            </w:r>
            <w:proofErr w:type="spellStart"/>
            <w:r w:rsidRPr="003145B5">
              <w:rPr>
                <w:rFonts w:ascii="Arial" w:hAnsi="Arial" w:cs="Arial"/>
                <w:sz w:val="20"/>
              </w:rPr>
              <w:t>slots</w:t>
            </w:r>
            <w:proofErr w:type="spellEnd"/>
            <w:r w:rsidRPr="003145B5">
              <w:rPr>
                <w:rFonts w:ascii="Arial" w:hAnsi="Arial" w:cs="Arial"/>
                <w:sz w:val="20"/>
              </w:rPr>
              <w:t xml:space="preserve"> de que suportem o padrão de memória DDR4, permitindo a expansão de, no mínimo, 16GB. </w:t>
            </w:r>
            <w:proofErr w:type="gramStart"/>
            <w:r w:rsidRPr="003145B5">
              <w:rPr>
                <w:rFonts w:ascii="Arial" w:hAnsi="Arial" w:cs="Arial"/>
                <w:sz w:val="20"/>
              </w:rPr>
              <w:t>Webcam integrada</w:t>
            </w:r>
            <w:proofErr w:type="gramEnd"/>
            <w:r w:rsidRPr="003145B5">
              <w:rPr>
                <w:rFonts w:ascii="Arial" w:hAnsi="Arial" w:cs="Arial"/>
                <w:sz w:val="20"/>
              </w:rPr>
              <w:t xml:space="preserve"> ao gabinete com resolução 720p ou superior.  MEMÓRIA RAM: Possuir 4GB de memória RAM instalada em 01 (um) módulo de 04 (quatro) GB DDR4. Possuir 01 (um) </w:t>
            </w:r>
            <w:proofErr w:type="spellStart"/>
            <w:r w:rsidRPr="003145B5">
              <w:rPr>
                <w:rFonts w:ascii="Arial" w:hAnsi="Arial" w:cs="Arial"/>
                <w:sz w:val="20"/>
              </w:rPr>
              <w:t>slot</w:t>
            </w:r>
            <w:proofErr w:type="spellEnd"/>
            <w:r w:rsidRPr="003145B5">
              <w:rPr>
                <w:rFonts w:ascii="Arial" w:hAnsi="Arial" w:cs="Arial"/>
                <w:sz w:val="20"/>
              </w:rPr>
              <w:t xml:space="preserve"> livre, para futura expansão. Deve oferecer capacidade de expansão para até 16 (dezesseis) GB. ARMAZENAMENTO: Possuir 01 (uma) unidade de 500GB instalada, interface SATA 3.0Gb/s, com velocidade de rotação mínimade 5.200</w:t>
            </w:r>
            <w:proofErr w:type="spellStart"/>
            <w:proofErr w:type="gramStart"/>
            <w:r w:rsidRPr="003145B5">
              <w:rPr>
                <w:rFonts w:ascii="Arial" w:hAnsi="Arial" w:cs="Arial"/>
                <w:sz w:val="20"/>
              </w:rPr>
              <w:t>rpm</w:t>
            </w:r>
            <w:proofErr w:type="spellEnd"/>
            <w:proofErr w:type="gramEnd"/>
            <w:r w:rsidRPr="003145B5">
              <w:rPr>
                <w:rFonts w:ascii="Arial" w:hAnsi="Arial" w:cs="Arial"/>
                <w:sz w:val="20"/>
              </w:rPr>
              <w:t>. Deve possuir tecnologia SMART (</w:t>
            </w:r>
            <w:proofErr w:type="spellStart"/>
            <w:r w:rsidRPr="003145B5">
              <w:rPr>
                <w:rFonts w:ascii="Arial" w:hAnsi="Arial" w:cs="Arial"/>
                <w:i/>
                <w:sz w:val="20"/>
              </w:rPr>
              <w:t>Self-Monitoring</w:t>
            </w:r>
            <w:proofErr w:type="spellEnd"/>
            <w:r w:rsidRPr="003145B5">
              <w:rPr>
                <w:rFonts w:ascii="Arial" w:hAnsi="Arial" w:cs="Arial"/>
                <w:i/>
                <w:sz w:val="20"/>
              </w:rPr>
              <w:t xml:space="preserve">, </w:t>
            </w:r>
            <w:proofErr w:type="spellStart"/>
            <w:r w:rsidRPr="003145B5">
              <w:rPr>
                <w:rFonts w:ascii="Arial" w:hAnsi="Arial" w:cs="Arial"/>
                <w:i/>
                <w:sz w:val="20"/>
              </w:rPr>
              <w:t>Analysis</w:t>
            </w:r>
            <w:proofErr w:type="spellEnd"/>
            <w:r w:rsidRPr="003145B5">
              <w:rPr>
                <w:rFonts w:ascii="Arial" w:hAnsi="Arial" w:cs="Arial"/>
                <w:i/>
                <w:sz w:val="20"/>
              </w:rPr>
              <w:t xml:space="preserve"> </w:t>
            </w:r>
            <w:proofErr w:type="spellStart"/>
            <w:r w:rsidRPr="003145B5">
              <w:rPr>
                <w:rFonts w:ascii="Arial" w:hAnsi="Arial" w:cs="Arial"/>
                <w:i/>
                <w:sz w:val="20"/>
              </w:rPr>
              <w:t>and</w:t>
            </w:r>
            <w:proofErr w:type="spellEnd"/>
            <w:r w:rsidRPr="003145B5">
              <w:rPr>
                <w:rFonts w:ascii="Arial" w:hAnsi="Arial" w:cs="Arial"/>
                <w:i/>
                <w:sz w:val="20"/>
              </w:rPr>
              <w:t xml:space="preserve"> </w:t>
            </w:r>
            <w:proofErr w:type="spellStart"/>
            <w:r w:rsidRPr="003145B5">
              <w:rPr>
                <w:rFonts w:ascii="Arial" w:hAnsi="Arial" w:cs="Arial"/>
                <w:i/>
                <w:sz w:val="20"/>
              </w:rPr>
              <w:t>Reporting</w:t>
            </w:r>
            <w:proofErr w:type="spellEnd"/>
            <w:r w:rsidRPr="003145B5">
              <w:rPr>
                <w:rFonts w:ascii="Arial" w:hAnsi="Arial" w:cs="Arial"/>
                <w:i/>
                <w:sz w:val="20"/>
              </w:rPr>
              <w:t xml:space="preserve"> </w:t>
            </w:r>
            <w:proofErr w:type="spellStart"/>
            <w:r w:rsidRPr="003145B5">
              <w:rPr>
                <w:rFonts w:ascii="Arial" w:hAnsi="Arial" w:cs="Arial"/>
                <w:i/>
                <w:sz w:val="20"/>
              </w:rPr>
              <w:t>Technology</w:t>
            </w:r>
            <w:proofErr w:type="spellEnd"/>
            <w:r w:rsidRPr="003145B5">
              <w:rPr>
                <w:rFonts w:ascii="Arial" w:hAnsi="Arial" w:cs="Arial"/>
                <w:sz w:val="20"/>
              </w:rPr>
              <w:t>). Possuir unidade leitora e gravadora de DVDs/CDs integrada ao gabinete. VIDEO/</w:t>
            </w:r>
            <w:proofErr w:type="gramStart"/>
            <w:r w:rsidRPr="003145B5">
              <w:rPr>
                <w:rFonts w:ascii="Arial" w:hAnsi="Arial" w:cs="Arial"/>
                <w:sz w:val="20"/>
              </w:rPr>
              <w:t>GRÁFICO:</w:t>
            </w:r>
            <w:proofErr w:type="gramEnd"/>
            <w:r w:rsidRPr="003145B5">
              <w:rPr>
                <w:rFonts w:ascii="Arial" w:hAnsi="Arial" w:cs="Arial"/>
                <w:sz w:val="20"/>
              </w:rPr>
              <w:t xml:space="preserve">Tela plana de LED 14” ou LED 14.1” ambos os casos anti-reflexo Widescreen resolução mínima de 1366 x 768. Controlador gráfico compartilhada de 512MB que suporte monitor estendido. Possuir 01 (uma) interface VGA de saída. Possuir 01 (uma) interface HDMI ou </w:t>
            </w:r>
            <w:proofErr w:type="spellStart"/>
            <w:proofErr w:type="gramStart"/>
            <w:r w:rsidRPr="003145B5">
              <w:rPr>
                <w:rFonts w:ascii="Arial" w:hAnsi="Arial" w:cs="Arial"/>
                <w:sz w:val="20"/>
              </w:rPr>
              <w:t>DisplayPort</w:t>
            </w:r>
            <w:proofErr w:type="spellEnd"/>
            <w:proofErr w:type="gramEnd"/>
            <w:r w:rsidRPr="003145B5">
              <w:rPr>
                <w:rFonts w:ascii="Arial" w:hAnsi="Arial" w:cs="Arial"/>
                <w:sz w:val="20"/>
              </w:rPr>
              <w:t xml:space="preserve"> de saída. Possuir 01 (uma) câmera integrada com resolução mínima de 720p.  CONTROLADORA DE REDE: Possuir 01 (uma) interface RJ-45 com suporte a taxas de transferência 10/100/1000 </w:t>
            </w:r>
            <w:proofErr w:type="spellStart"/>
            <w:r w:rsidRPr="003145B5">
              <w:rPr>
                <w:rFonts w:ascii="Arial" w:hAnsi="Arial" w:cs="Arial"/>
                <w:sz w:val="20"/>
              </w:rPr>
              <w:t>Mbps</w:t>
            </w:r>
            <w:proofErr w:type="spellEnd"/>
            <w:r w:rsidRPr="003145B5">
              <w:rPr>
                <w:rFonts w:ascii="Arial" w:hAnsi="Arial" w:cs="Arial"/>
                <w:sz w:val="20"/>
              </w:rPr>
              <w:t xml:space="preserve"> FULL-DUPLEX. Possuir 01 (uma) interface Wireless 802.11 b/g/n com autenticação WEP, WPA e WPA2. Estar em conformidade com padrões IEEE 802.1P, 802.1Q, 802.3, 802.3ab, </w:t>
            </w:r>
            <w:proofErr w:type="gramStart"/>
            <w:r w:rsidRPr="003145B5">
              <w:rPr>
                <w:rFonts w:ascii="Arial" w:hAnsi="Arial" w:cs="Arial"/>
                <w:sz w:val="20"/>
              </w:rPr>
              <w:t>802.3az</w:t>
            </w:r>
            <w:proofErr w:type="gramEnd"/>
            <w:r w:rsidRPr="003145B5">
              <w:rPr>
                <w:rFonts w:ascii="Arial" w:hAnsi="Arial" w:cs="Arial"/>
                <w:sz w:val="20"/>
              </w:rPr>
              <w:t xml:space="preserve"> e 802.3u. A placa de rede </w:t>
            </w:r>
            <w:proofErr w:type="spellStart"/>
            <w:proofErr w:type="gramStart"/>
            <w:r w:rsidRPr="003145B5">
              <w:rPr>
                <w:rFonts w:ascii="Arial" w:hAnsi="Arial" w:cs="Arial"/>
                <w:sz w:val="20"/>
              </w:rPr>
              <w:t>WiFi</w:t>
            </w:r>
            <w:proofErr w:type="spellEnd"/>
            <w:proofErr w:type="gramEnd"/>
            <w:r w:rsidRPr="003145B5">
              <w:rPr>
                <w:rFonts w:ascii="Arial" w:hAnsi="Arial" w:cs="Arial"/>
                <w:sz w:val="20"/>
              </w:rPr>
              <w:t xml:space="preserve"> deverá ser homologada pela Anatel.  ÁUDIO: </w:t>
            </w:r>
            <w:proofErr w:type="spellStart"/>
            <w:r w:rsidRPr="003145B5">
              <w:rPr>
                <w:rFonts w:ascii="Arial" w:hAnsi="Arial" w:cs="Arial"/>
                <w:sz w:val="20"/>
              </w:rPr>
              <w:t>Alto-falantes</w:t>
            </w:r>
            <w:proofErr w:type="spellEnd"/>
            <w:r w:rsidRPr="003145B5">
              <w:rPr>
                <w:rFonts w:ascii="Arial" w:hAnsi="Arial" w:cs="Arial"/>
                <w:sz w:val="20"/>
              </w:rPr>
              <w:t xml:space="preserve"> de alta-definição integrados. Microfone integrado. Deve possuir entrada para microfone e saída para fones de ouvido.  FONTE DE ALIMENTAÇÃO/BATERIA: Fonte </w:t>
            </w:r>
            <w:proofErr w:type="spellStart"/>
            <w:r w:rsidRPr="003145B5">
              <w:rPr>
                <w:rFonts w:ascii="Arial" w:hAnsi="Arial" w:cs="Arial"/>
                <w:sz w:val="20"/>
              </w:rPr>
              <w:t>bivolt</w:t>
            </w:r>
            <w:proofErr w:type="spellEnd"/>
            <w:r w:rsidRPr="003145B5">
              <w:rPr>
                <w:rFonts w:ascii="Arial" w:hAnsi="Arial" w:cs="Arial"/>
                <w:sz w:val="20"/>
              </w:rPr>
              <w:t xml:space="preserve"> automática externa. Deve ser capaz de suportar a configuração máxima do equipamento. Deve acompanhar cabo de alimentação. Bateria de íon de lítio com no mínimo 04 (quatro) células.  TECLADO: Teclado padrão ABNT-2 integrado. As teclas devem ter seus caracteres impressos com tratamento </w:t>
            </w:r>
            <w:proofErr w:type="gramStart"/>
            <w:r w:rsidRPr="003145B5">
              <w:rPr>
                <w:rFonts w:ascii="Arial" w:hAnsi="Arial" w:cs="Arial"/>
                <w:sz w:val="20"/>
              </w:rPr>
              <w:t>anti-desgaste</w:t>
            </w:r>
            <w:proofErr w:type="gramEnd"/>
            <w:r w:rsidRPr="003145B5">
              <w:rPr>
                <w:rFonts w:ascii="Arial" w:hAnsi="Arial" w:cs="Arial"/>
                <w:sz w:val="20"/>
              </w:rPr>
              <w:t xml:space="preserve">. O teclado deve ser resistente a derramamento acidental de </w:t>
            </w:r>
            <w:r w:rsidRPr="003145B5">
              <w:rPr>
                <w:rFonts w:ascii="Arial" w:hAnsi="Arial" w:cs="Arial"/>
                <w:sz w:val="20"/>
              </w:rPr>
              <w:lastRenderedPageBreak/>
              <w:t xml:space="preserve">líquido. MOUSE: </w:t>
            </w:r>
            <w:proofErr w:type="spellStart"/>
            <w:r w:rsidRPr="003145B5">
              <w:rPr>
                <w:rFonts w:ascii="Arial" w:hAnsi="Arial" w:cs="Arial"/>
                <w:sz w:val="20"/>
              </w:rPr>
              <w:t>Touchpad</w:t>
            </w:r>
            <w:proofErr w:type="spellEnd"/>
            <w:r w:rsidRPr="003145B5">
              <w:rPr>
                <w:rFonts w:ascii="Arial" w:hAnsi="Arial" w:cs="Arial"/>
                <w:sz w:val="20"/>
              </w:rPr>
              <w:t xml:space="preserve"> integrado com 02 (dois) botões e área para </w:t>
            </w:r>
            <w:proofErr w:type="spellStart"/>
            <w:r w:rsidRPr="003145B5">
              <w:rPr>
                <w:rFonts w:ascii="Arial" w:hAnsi="Arial" w:cs="Arial"/>
                <w:sz w:val="20"/>
              </w:rPr>
              <w:t>scroll</w:t>
            </w:r>
            <w:proofErr w:type="spellEnd"/>
            <w:r w:rsidRPr="003145B5">
              <w:rPr>
                <w:rFonts w:ascii="Arial" w:hAnsi="Arial" w:cs="Arial"/>
                <w:sz w:val="20"/>
              </w:rPr>
              <w:t xml:space="preserve">.  SISTEMA OPERACIONAL: Acompanhar licença de sistema operacional Microsoft Windows 10 Pro 64 bits. O sistema operacional Microsoft Windows 10 Pro 64 bits deve estar pré-instalado, bem como, todos os </w:t>
            </w:r>
            <w:proofErr w:type="spellStart"/>
            <w:r w:rsidRPr="003145B5">
              <w:rPr>
                <w:rFonts w:ascii="Arial" w:hAnsi="Arial" w:cs="Arial"/>
                <w:sz w:val="20"/>
              </w:rPr>
              <w:t>drivers</w:t>
            </w:r>
            <w:proofErr w:type="spellEnd"/>
            <w:r w:rsidRPr="003145B5">
              <w:rPr>
                <w:rFonts w:ascii="Arial" w:hAnsi="Arial" w:cs="Arial"/>
                <w:sz w:val="20"/>
              </w:rPr>
              <w:t xml:space="preserve"> de adaptadores internos necessário para seu pleno funcionamento. Deverá acompanhar mídias de reinstalação do sistema 64 bits, seus respectivos </w:t>
            </w:r>
            <w:proofErr w:type="spellStart"/>
            <w:r w:rsidRPr="003145B5">
              <w:rPr>
                <w:rFonts w:ascii="Arial" w:hAnsi="Arial" w:cs="Arial"/>
                <w:sz w:val="20"/>
              </w:rPr>
              <w:t>drivers</w:t>
            </w:r>
            <w:proofErr w:type="spellEnd"/>
            <w:r w:rsidRPr="003145B5">
              <w:rPr>
                <w:rFonts w:ascii="Arial" w:hAnsi="Arial" w:cs="Arial"/>
                <w:sz w:val="20"/>
              </w:rPr>
              <w:t xml:space="preserve"> e softwares.  SOFTWARE ADICIONAL: Deve vir instalado com o aplicativo de produtividade Microsoft Office </w:t>
            </w:r>
            <w:proofErr w:type="gramStart"/>
            <w:r w:rsidRPr="003145B5">
              <w:rPr>
                <w:rFonts w:ascii="Arial" w:hAnsi="Arial" w:cs="Arial"/>
                <w:sz w:val="20"/>
              </w:rPr>
              <w:t xml:space="preserve">2013 </w:t>
            </w:r>
            <w:r w:rsidRPr="003145B5">
              <w:rPr>
                <w:rFonts w:ascii="Arial" w:hAnsi="Arial" w:cs="Arial"/>
                <w:i/>
                <w:sz w:val="20"/>
              </w:rPr>
              <w:t>Home</w:t>
            </w:r>
            <w:proofErr w:type="gramEnd"/>
            <w:r w:rsidRPr="003145B5">
              <w:rPr>
                <w:rFonts w:ascii="Arial" w:hAnsi="Arial" w:cs="Arial"/>
                <w:i/>
                <w:sz w:val="20"/>
              </w:rPr>
              <w:t xml:space="preserve"> </w:t>
            </w:r>
            <w:proofErr w:type="spellStart"/>
            <w:r w:rsidRPr="003145B5">
              <w:rPr>
                <w:rFonts w:ascii="Arial" w:hAnsi="Arial" w:cs="Arial"/>
                <w:i/>
                <w:sz w:val="20"/>
              </w:rPr>
              <w:t>and</w:t>
            </w:r>
            <w:proofErr w:type="spellEnd"/>
            <w:r w:rsidRPr="003145B5">
              <w:rPr>
                <w:rFonts w:ascii="Arial" w:hAnsi="Arial" w:cs="Arial"/>
                <w:i/>
                <w:sz w:val="20"/>
              </w:rPr>
              <w:t xml:space="preserve"> Business</w:t>
            </w:r>
            <w:r w:rsidRPr="003145B5">
              <w:rPr>
                <w:rFonts w:ascii="Arial" w:hAnsi="Arial" w:cs="Arial"/>
                <w:sz w:val="20"/>
              </w:rPr>
              <w:t xml:space="preserve"> ou superior, na versão 64 bits, original, licenciado em nome da PREFEITURA MUNICIPAL DE JOAÇABA, não sendo aceito versão Trial/Teste ou versões não comerciais; INFORMAÇÕES IMPORTANTES: Garantia mínima de 12 meses do fabricante, bem como deve vir com todos as mídias de instalação dos softwares constantes no equipamento. Não será aceita versão Trial/Teste dos softwares. Deve estar acompanhado de Maleta, para acondicionamento do notebook/cabos e CD/DVD de instalação de sistemas/aplicativos de produtividade.</w:t>
            </w:r>
          </w:p>
        </w:tc>
        <w:tc>
          <w:tcPr>
            <w:tcW w:w="1276" w:type="dxa"/>
            <w:vAlign w:val="center"/>
          </w:tcPr>
          <w:p w:rsidR="00204267" w:rsidRPr="003145B5" w:rsidRDefault="009D6BC5" w:rsidP="00734BAE">
            <w:pPr>
              <w:widowControl w:val="0"/>
              <w:spacing w:after="0"/>
              <w:rPr>
                <w:rFonts w:ascii="Arial" w:hAnsi="Arial" w:cs="Arial"/>
                <w:b/>
                <w:sz w:val="20"/>
              </w:rPr>
            </w:pPr>
            <w:r>
              <w:rPr>
                <w:rFonts w:ascii="Arial" w:hAnsi="Arial" w:cs="Arial"/>
                <w:b/>
                <w:sz w:val="20"/>
              </w:rPr>
              <w:lastRenderedPageBreak/>
              <w:t>DELL</w:t>
            </w:r>
          </w:p>
        </w:tc>
        <w:tc>
          <w:tcPr>
            <w:tcW w:w="1417" w:type="dxa"/>
            <w:vAlign w:val="center"/>
          </w:tcPr>
          <w:p w:rsidR="00204267" w:rsidRPr="003145B5" w:rsidRDefault="009D6BC5" w:rsidP="00734BAE">
            <w:pPr>
              <w:widowControl w:val="0"/>
              <w:spacing w:after="0"/>
              <w:jc w:val="right"/>
              <w:rPr>
                <w:rFonts w:ascii="Arial" w:hAnsi="Arial" w:cs="Arial"/>
                <w:b/>
                <w:sz w:val="20"/>
              </w:rPr>
            </w:pPr>
            <w:r>
              <w:rPr>
                <w:rFonts w:ascii="Arial" w:hAnsi="Arial" w:cs="Arial"/>
                <w:b/>
                <w:sz w:val="20"/>
              </w:rPr>
              <w:t>5.365,00</w:t>
            </w:r>
          </w:p>
        </w:tc>
        <w:tc>
          <w:tcPr>
            <w:tcW w:w="1417" w:type="dxa"/>
          </w:tcPr>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9D6BC5" w:rsidRDefault="009D6BC5" w:rsidP="00734BAE">
            <w:pPr>
              <w:widowControl w:val="0"/>
              <w:spacing w:after="0"/>
              <w:jc w:val="right"/>
              <w:rPr>
                <w:rFonts w:ascii="Arial" w:hAnsi="Arial" w:cs="Arial"/>
                <w:b/>
                <w:sz w:val="20"/>
              </w:rPr>
            </w:pPr>
          </w:p>
          <w:p w:rsidR="00204267" w:rsidRPr="003145B5" w:rsidRDefault="009D6BC5" w:rsidP="00734BAE">
            <w:pPr>
              <w:widowControl w:val="0"/>
              <w:spacing w:after="0"/>
              <w:jc w:val="right"/>
              <w:rPr>
                <w:rFonts w:ascii="Arial" w:hAnsi="Arial" w:cs="Arial"/>
                <w:b/>
                <w:sz w:val="20"/>
              </w:rPr>
            </w:pPr>
            <w:r>
              <w:rPr>
                <w:rFonts w:ascii="Arial" w:hAnsi="Arial" w:cs="Arial"/>
                <w:b/>
                <w:sz w:val="20"/>
              </w:rPr>
              <w:t>53.650,00</w:t>
            </w:r>
          </w:p>
        </w:tc>
      </w:tr>
    </w:tbl>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3"/>
        <w:widowControl w:val="0"/>
        <w:tabs>
          <w:tab w:val="left" w:pos="0"/>
        </w:tabs>
        <w:ind w:left="0" w:firstLine="0"/>
        <w:jc w:val="left"/>
        <w:rPr>
          <w:rFonts w:ascii="Arial" w:hAnsi="Arial" w:cs="Arial"/>
          <w:b/>
          <w:sz w:val="20"/>
        </w:rPr>
      </w:pPr>
      <w:r w:rsidRPr="003145B5">
        <w:rPr>
          <w:rFonts w:ascii="Arial" w:hAnsi="Arial" w:cs="Arial"/>
          <w:b/>
          <w:sz w:val="20"/>
        </w:rPr>
        <w:t>CLÁUSULA SEGUNDA - DA VIGÊNCIA E DO ACOMPANHAMENTO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numPr>
          <w:ilvl w:val="1"/>
          <w:numId w:val="2"/>
        </w:numPr>
        <w:suppressAutoHyphens/>
        <w:spacing w:after="0" w:line="240" w:lineRule="auto"/>
        <w:jc w:val="both"/>
        <w:rPr>
          <w:rFonts w:ascii="Arial" w:hAnsi="Arial" w:cs="Arial"/>
          <w:sz w:val="20"/>
        </w:rPr>
      </w:pPr>
      <w:r w:rsidRPr="003145B5">
        <w:rPr>
          <w:rFonts w:ascii="Arial" w:hAnsi="Arial" w:cs="Arial"/>
          <w:sz w:val="20"/>
        </w:rPr>
        <w:t>A vigência da presente Ata será de 12 (doze) meses, contados da data da sua assinatura.</w:t>
      </w:r>
    </w:p>
    <w:p w:rsidR="00204267" w:rsidRPr="003145B5" w:rsidRDefault="00204267" w:rsidP="00204267">
      <w:pPr>
        <w:widowControl w:val="0"/>
        <w:numPr>
          <w:ilvl w:val="1"/>
          <w:numId w:val="2"/>
        </w:numPr>
        <w:suppressAutoHyphens/>
        <w:spacing w:after="0" w:line="240" w:lineRule="auto"/>
        <w:ind w:left="426" w:hanging="426"/>
        <w:jc w:val="both"/>
        <w:rPr>
          <w:rFonts w:ascii="Arial" w:hAnsi="Arial" w:cs="Arial"/>
          <w:sz w:val="20"/>
        </w:rPr>
      </w:pPr>
      <w:r w:rsidRPr="003145B5">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204267" w:rsidRPr="003145B5" w:rsidRDefault="00204267" w:rsidP="00204267">
      <w:pPr>
        <w:widowControl w:val="0"/>
        <w:numPr>
          <w:ilvl w:val="2"/>
          <w:numId w:val="2"/>
        </w:numPr>
        <w:suppressAutoHyphens/>
        <w:spacing w:after="0" w:line="240" w:lineRule="auto"/>
        <w:ind w:left="567" w:hanging="567"/>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spacing w:after="0"/>
        <w:jc w:val="both"/>
        <w:rPr>
          <w:rFonts w:ascii="Arial" w:hAnsi="Arial" w:cs="Arial"/>
          <w:b/>
          <w:sz w:val="20"/>
        </w:rPr>
      </w:pPr>
      <w:r w:rsidRPr="003145B5">
        <w:rPr>
          <w:rFonts w:ascii="Arial" w:hAnsi="Arial" w:cs="Arial"/>
          <w:b/>
          <w:sz w:val="20"/>
        </w:rPr>
        <w:t>CLÁUSULA TERCEIRA - DA FORMA DE EXECUÇÃO E DA GARANTIA</w:t>
      </w:r>
    </w:p>
    <w:p w:rsidR="00204267" w:rsidRPr="003145B5" w:rsidRDefault="00204267" w:rsidP="00204267">
      <w:pPr>
        <w:pStyle w:val="Corpodetexto"/>
        <w:numPr>
          <w:ilvl w:val="1"/>
          <w:numId w:val="12"/>
        </w:numPr>
        <w:tabs>
          <w:tab w:val="clear" w:pos="708"/>
          <w:tab w:val="clear" w:pos="2270"/>
          <w:tab w:val="clear" w:pos="4294"/>
        </w:tabs>
        <w:suppressAutoHyphens w:val="0"/>
        <w:ind w:left="426" w:hanging="426"/>
        <w:rPr>
          <w:sz w:val="20"/>
        </w:rPr>
      </w:pPr>
      <w:r w:rsidRPr="003145B5">
        <w:rPr>
          <w:sz w:val="20"/>
        </w:rPr>
        <w:t>Os itens, objeto desta contratação, deverão ser entregues de acordo com as especificações da cláusula primeira</w:t>
      </w:r>
      <w:r w:rsidR="00644663">
        <w:rPr>
          <w:sz w:val="20"/>
        </w:rPr>
        <w:t xml:space="preserve"> </w:t>
      </w:r>
      <w:r w:rsidRPr="003145B5">
        <w:rPr>
          <w:sz w:val="20"/>
        </w:rPr>
        <w:t>desta Ata.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Havendo a necessidade dos materiais</w:t>
      </w:r>
      <w:r w:rsidRPr="003145B5">
        <w:rPr>
          <w:bCs w:val="0"/>
          <w:sz w:val="20"/>
        </w:rPr>
        <w:t xml:space="preserve"> e/ou </w:t>
      </w:r>
      <w:r w:rsidRPr="003145B5">
        <w:rPr>
          <w:sz w:val="20"/>
        </w:rPr>
        <w:t>equipamentos, o órgão requisitante emitirá a Solicitação e a respectiva Nota de Empenho de Despesa, as quais serão encaminhadas à DETENTORA.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 xml:space="preserve">Os materiais </w:t>
      </w:r>
      <w:r w:rsidRPr="003145B5">
        <w:rPr>
          <w:bCs w:val="0"/>
          <w:sz w:val="20"/>
        </w:rPr>
        <w:t xml:space="preserve">e/ou </w:t>
      </w:r>
      <w:r w:rsidRPr="003145B5">
        <w:rPr>
          <w:sz w:val="20"/>
        </w:rPr>
        <w:t>equipamentos deverão ser entregues em até 15 (quinze) dias, contados do recebimento pela DETENTORA da Solicitação e da respectiva Nota de Empenho de Despesa.</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A DETENTORA deverá proceder à entrega, a instalação e a demonstração dos equipamentos, conforme o caso, no local indicado pelo setor requisitante, sem custos adicionais. </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de tal forma que possibilite ao setor solicitante efetuar a conexão imediata à sua rede elétrica e à sua rede de comunicação de dados, conforme o caso.</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Todos os equipamentos deverão ter número de série em acordo com o número especificado na Nota Fiscal.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configurados com todas as opções solicitadas, mesmo que sejam módulos opcionais, acompanhados de manuais técnicos com descrição de todas as configurações.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entregues em atendimento a um mesmo item deverão ser idênticos entre si.</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equipamentos possuam senhas (em qualquer nível), estas deverão ser repassadas, no ato da entrega, ao técnico de informática da Prefeitura de </w:t>
      </w:r>
      <w:proofErr w:type="spellStart"/>
      <w:r w:rsidRPr="003145B5">
        <w:rPr>
          <w:sz w:val="20"/>
        </w:rPr>
        <w:t>Joaçaba</w:t>
      </w:r>
      <w:proofErr w:type="spellEnd"/>
      <w:r w:rsidRPr="003145B5">
        <w:rPr>
          <w:sz w:val="20"/>
        </w:rPr>
        <w:t>.</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Após a entrega, a instalação e a demonstração dos equipamentos estes serão submetidos a testes reais na rede elétrica e computacional do órgão requisitante.</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204267" w:rsidRPr="003145B5" w:rsidRDefault="00204267" w:rsidP="00204267">
      <w:pPr>
        <w:pStyle w:val="Corpodetexto"/>
        <w:tabs>
          <w:tab w:val="clear" w:pos="708"/>
          <w:tab w:val="clear" w:pos="2270"/>
          <w:tab w:val="clear" w:pos="4294"/>
        </w:tabs>
        <w:ind w:left="851"/>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bCs w:val="0"/>
          <w:sz w:val="20"/>
        </w:rPr>
        <w:lastRenderedPageBreak/>
        <w:t xml:space="preserve">Por ocasião do recebimento dos materiais e/ou dos </w:t>
      </w:r>
      <w:r w:rsidRPr="003145B5">
        <w:rPr>
          <w:sz w:val="20"/>
        </w:rPr>
        <w:t>equipamentos</w:t>
      </w:r>
      <w:r w:rsidRPr="003145B5">
        <w:rPr>
          <w:bCs w:val="0"/>
          <w:sz w:val="20"/>
        </w:rPr>
        <w:t xml:space="preserve">, o </w:t>
      </w:r>
      <w:r w:rsidRPr="003145B5">
        <w:rPr>
          <w:sz w:val="20"/>
        </w:rPr>
        <w:t>órgão requisitante</w:t>
      </w:r>
      <w:r w:rsidRPr="003145B5">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3145B5">
        <w:rPr>
          <w:sz w:val="20"/>
        </w:rPr>
        <w:t>DETENTORA</w:t>
      </w:r>
      <w:r w:rsidRPr="003145B5">
        <w:rPr>
          <w:bCs w:val="0"/>
          <w:sz w:val="20"/>
        </w:rPr>
        <w:t xml:space="preserve"> a promover a devida substituição, observando-se os prazos estipulados.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w:t>
      </w:r>
      <w:r w:rsidRPr="003145B5">
        <w:rPr>
          <w:bCs w:val="0"/>
          <w:sz w:val="20"/>
        </w:rPr>
        <w:t>materiais e/ou</w:t>
      </w:r>
      <w:r w:rsidRPr="003145B5">
        <w:rPr>
          <w:sz w:val="20"/>
        </w:rPr>
        <w:t xml:space="preserve"> equipamentos sejam recusados ou o documento fiscal apresente incorreção, o prazo de pagamento será contado a partir da data da regularização da entrega ou do documento fiscal, a depender do evento.</w:t>
      </w:r>
    </w:p>
    <w:p w:rsidR="00204267" w:rsidRPr="003145B5" w:rsidRDefault="00204267" w:rsidP="00204267">
      <w:pPr>
        <w:pStyle w:val="Corpodetexto"/>
        <w:tabs>
          <w:tab w:val="clear" w:pos="708"/>
          <w:tab w:val="clear" w:pos="2270"/>
          <w:tab w:val="clear" w:pos="4294"/>
        </w:tabs>
        <w:ind w:left="567"/>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A DETENTORA deverá responsabilizar-se pelo envio e frete das mercadorias.</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ao órgão gerenciador da Ata de Registro de Preços verificarem junto a DETENTORA a capacidade de fornecimento dos materiais solicitados pelo órgão ou entidade aderente.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Fica estabelecido como limite às adesões por órgãos não participantes do registro de preços o quíntuplo do quantitativo de cada item registrado neste instrumento.</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widowControl w:val="0"/>
        <w:numPr>
          <w:ilvl w:val="1"/>
          <w:numId w:val="12"/>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204267" w:rsidRPr="003145B5" w:rsidRDefault="00204267" w:rsidP="00204267">
      <w:pPr>
        <w:widowControl w:val="0"/>
        <w:spacing w:after="0"/>
        <w:ind w:left="705" w:hanging="705"/>
        <w:jc w:val="both"/>
        <w:rPr>
          <w:rFonts w:ascii="Arial" w:hAnsi="Arial" w:cs="Arial"/>
          <w:b/>
          <w:sz w:val="20"/>
        </w:rPr>
      </w:pPr>
    </w:p>
    <w:p w:rsidR="00204267" w:rsidRPr="003145B5" w:rsidRDefault="00204267" w:rsidP="00204267">
      <w:pPr>
        <w:widowControl w:val="0"/>
        <w:numPr>
          <w:ilvl w:val="2"/>
          <w:numId w:val="12"/>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 DETENTORA deverá, durante o período de garantia, cumprir, sem custos adicionais, diretamente ou por intermédio de representante ou credenciado, as obrigações abaixo relacionadas: </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Atender às chamadas do usuário, para suporte de serviços, no prazo máximo de 48 (quarenta e oito) horas corridas, contadas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204267" w:rsidRPr="003145B5" w:rsidRDefault="00204267" w:rsidP="00204267">
      <w:pPr>
        <w:widowControl w:val="0"/>
        <w:numPr>
          <w:ilvl w:val="2"/>
          <w:numId w:val="12"/>
        </w:numPr>
        <w:suppressAutoHyphens/>
        <w:spacing w:after="0" w:line="240" w:lineRule="auto"/>
        <w:ind w:left="567" w:hanging="567"/>
        <w:jc w:val="both"/>
        <w:rPr>
          <w:rFonts w:ascii="Arial" w:hAnsi="Arial" w:cs="Arial"/>
          <w:sz w:val="20"/>
        </w:rPr>
      </w:pPr>
      <w:r w:rsidRPr="003145B5">
        <w:rPr>
          <w:rFonts w:ascii="Arial" w:hAnsi="Arial" w:cs="Arial"/>
          <w:sz w:val="20"/>
        </w:rPr>
        <w:t>Para efeito da garantia, será suficiente a apresentação da cópia da Nota Fiscal de compra.</w:t>
      </w:r>
    </w:p>
    <w:p w:rsidR="00204267" w:rsidRPr="003145B5" w:rsidRDefault="00204267" w:rsidP="00204267">
      <w:pPr>
        <w:pStyle w:val="Corpodetexto"/>
        <w:tabs>
          <w:tab w:val="clear" w:pos="708"/>
          <w:tab w:val="clear" w:pos="2270"/>
          <w:tab w:val="clear" w:pos="4294"/>
        </w:tabs>
        <w:rPr>
          <w:sz w:val="20"/>
        </w:rPr>
      </w:pPr>
    </w:p>
    <w:p w:rsidR="00204267" w:rsidRPr="003145B5" w:rsidRDefault="00204267" w:rsidP="00204267">
      <w:pPr>
        <w:widowControl w:val="0"/>
        <w:tabs>
          <w:tab w:val="left" w:pos="0"/>
        </w:tabs>
        <w:spacing w:after="0"/>
        <w:jc w:val="both"/>
        <w:rPr>
          <w:rFonts w:ascii="Arial" w:hAnsi="Arial" w:cs="Arial"/>
          <w:b/>
          <w:sz w:val="20"/>
        </w:rPr>
      </w:pPr>
      <w:r w:rsidRPr="003145B5">
        <w:rPr>
          <w:rFonts w:ascii="Arial" w:hAnsi="Arial" w:cs="Arial"/>
          <w:b/>
          <w:sz w:val="20"/>
        </w:rPr>
        <w:t>CLÁUSULA QUARTA - DO VALOR, FORMA DE PAGAMENTO, DO REAJUSTE E DA REVISÃO</w:t>
      </w:r>
    </w:p>
    <w:p w:rsidR="00204267" w:rsidRPr="003145B5" w:rsidRDefault="00204267" w:rsidP="00204267">
      <w:pPr>
        <w:widowControl w:val="0"/>
        <w:numPr>
          <w:ilvl w:val="1"/>
          <w:numId w:val="3"/>
        </w:numPr>
        <w:spacing w:after="0" w:line="240" w:lineRule="auto"/>
        <w:ind w:left="426" w:hanging="426"/>
        <w:jc w:val="both"/>
        <w:rPr>
          <w:rFonts w:ascii="Arial" w:hAnsi="Arial" w:cs="Arial"/>
          <w:sz w:val="20"/>
        </w:rPr>
      </w:pPr>
      <w:r w:rsidRPr="003145B5">
        <w:rPr>
          <w:rFonts w:ascii="Arial" w:hAnsi="Arial" w:cs="Arial"/>
          <w:sz w:val="20"/>
        </w:rPr>
        <w:t>O pagamento será realizado</w:t>
      </w:r>
      <w:r w:rsidR="008C445D">
        <w:rPr>
          <w:rFonts w:ascii="Arial" w:hAnsi="Arial" w:cs="Arial"/>
          <w:sz w:val="20"/>
        </w:rPr>
        <w:t xml:space="preserve"> </w:t>
      </w:r>
      <w:r w:rsidRPr="003145B5">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204267" w:rsidRPr="003145B5" w:rsidRDefault="00204267" w:rsidP="00204267">
      <w:pPr>
        <w:pStyle w:val="PargrafodaLista"/>
        <w:widowControl w:val="0"/>
        <w:numPr>
          <w:ilvl w:val="1"/>
          <w:numId w:val="3"/>
        </w:numPr>
        <w:ind w:left="0" w:firstLine="0"/>
        <w:jc w:val="both"/>
        <w:rPr>
          <w:sz w:val="20"/>
        </w:rPr>
      </w:pPr>
      <w:r w:rsidRPr="003145B5">
        <w:rPr>
          <w:sz w:val="20"/>
        </w:rPr>
        <w:t>O pagamento será efetuado por meio de transferência bancária, cujos dados (banco, agência, Nº da conta) deverão ser informados pela proponente na proposta de preços.</w:t>
      </w:r>
      <w:r w:rsidR="001D29F6">
        <w:rPr>
          <w:sz w:val="20"/>
        </w:rPr>
        <w:t xml:space="preserve"> BANCO DO BRASIL, AG. 0137-6, C/C 29.375-X</w:t>
      </w:r>
    </w:p>
    <w:p w:rsidR="00204267" w:rsidRPr="003145B5" w:rsidRDefault="00204267" w:rsidP="00204267">
      <w:pPr>
        <w:widowControl w:val="0"/>
        <w:spacing w:after="0" w:line="240" w:lineRule="auto"/>
        <w:ind w:left="426"/>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04267" w:rsidRPr="003145B5" w:rsidRDefault="00204267" w:rsidP="00204267">
      <w:pPr>
        <w:pStyle w:val="Corpodetexto"/>
        <w:tabs>
          <w:tab w:val="clear" w:pos="708"/>
          <w:tab w:val="clear" w:pos="2270"/>
          <w:tab w:val="clear" w:pos="4294"/>
          <w:tab w:val="left" w:pos="567"/>
        </w:tabs>
        <w:ind w:left="567"/>
        <w:rPr>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lastRenderedPageBreak/>
        <w:t>Os órgãos participantes informarão os dados necessários à emissão da Nota Fiscal ou de outro documento fiscal correlato.</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A apresentação do documento fiscal que contrarie essas exigências inviabilizará o pagamento, isentando o MUNICÍPIO do ressarcimento de qualquer prejuízo para a proponente vencedora.</w:t>
      </w:r>
    </w:p>
    <w:p w:rsidR="00204267" w:rsidRPr="003145B5" w:rsidRDefault="00204267" w:rsidP="00204267">
      <w:pPr>
        <w:widowControl w:val="0"/>
        <w:spacing w:after="0"/>
        <w:ind w:left="567"/>
        <w:jc w:val="both"/>
        <w:rPr>
          <w:rFonts w:ascii="Arial" w:hAnsi="Arial" w:cs="Arial"/>
          <w:sz w:val="20"/>
        </w:rPr>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não serão reajustados.  </w:t>
      </w:r>
    </w:p>
    <w:p w:rsidR="00204267" w:rsidRPr="003145B5" w:rsidRDefault="00204267" w:rsidP="00204267">
      <w:pPr>
        <w:pStyle w:val="PargrafodaLista"/>
        <w:widowControl w:val="0"/>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 órgão gerenciador fará, periodicamente, levantamento dos preços praticados no mercado visando aferir se os preços registrados apresentam-se vantajosos.</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rPr>
          <w:sz w:val="20"/>
        </w:rPr>
      </w:pPr>
      <w:r w:rsidRPr="003145B5">
        <w:rPr>
          <w:sz w:val="20"/>
        </w:rPr>
        <w:t xml:space="preserve">Mesmo comprovada à ocorrência prevista na alínea “d”, inciso II, do art. 65 da Lei nº 8.666/93, a Administração, se julgar conveniente, poderá optar por cancelar </w:t>
      </w:r>
      <w:proofErr w:type="gramStart"/>
      <w:r w:rsidRPr="003145B5">
        <w:rPr>
          <w:sz w:val="20"/>
        </w:rPr>
        <w:t>a presente</w:t>
      </w:r>
      <w:proofErr w:type="gramEnd"/>
      <w:r w:rsidRPr="003145B5">
        <w:rPr>
          <w:sz w:val="20"/>
        </w:rPr>
        <w:t xml:space="preserve"> Ata e promover outro processo licitatório.</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145B5">
          <w:rPr>
            <w:rStyle w:val="Hyperlink"/>
            <w:sz w:val="20"/>
          </w:rPr>
          <w:t xml:space="preserve">alínea “d” do inciso II do </w:t>
        </w:r>
        <w:r w:rsidRPr="003145B5">
          <w:rPr>
            <w:rStyle w:val="Hyperlink"/>
            <w:bCs w:val="0"/>
            <w:sz w:val="20"/>
          </w:rPr>
          <w:t>caput</w:t>
        </w:r>
        <w:r w:rsidRPr="003145B5">
          <w:rPr>
            <w:rStyle w:val="Hyperlink"/>
            <w:sz w:val="20"/>
          </w:rPr>
          <w:t xml:space="preserve"> do art. 65 da Lei n</w:t>
        </w:r>
        <w:r w:rsidRPr="003145B5">
          <w:rPr>
            <w:rStyle w:val="Hyperlink"/>
            <w:strike/>
            <w:sz w:val="20"/>
          </w:rPr>
          <w:t>º</w:t>
        </w:r>
        <w:r w:rsidRPr="003145B5">
          <w:rPr>
            <w:rStyle w:val="Hyperlink"/>
            <w:sz w:val="20"/>
          </w:rPr>
          <w:t xml:space="preserve"> 8.666/93</w:t>
        </w:r>
      </w:hyperlink>
      <w:r w:rsidRPr="003145B5">
        <w:rPr>
          <w:sz w:val="20"/>
        </w:rPr>
        <w:t>.</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registrado tornar-se superior ao preço praticado no mercado por motivo superveniente, o órgão gerenciador convocará os fornecedores para negociarem a redução dos preços aos valores praticados pelo mercado.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Os fornecedores que não aceitarem reduzir seus preços aos valores praticados pelo mercado serão liberados do compromisso assumido, sem aplicação de penalidade.</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A ordem de classificação dos fornecedores que aceitarem reduzir seus preços aos valores de mercado observará a classificação original.</w:t>
      </w:r>
    </w:p>
    <w:p w:rsidR="00204267" w:rsidRPr="003145B5" w:rsidRDefault="00204267" w:rsidP="00204267">
      <w:pPr>
        <w:pStyle w:val="Corpodetexto"/>
        <w:tabs>
          <w:tab w:val="clear" w:pos="708"/>
          <w:tab w:val="clear" w:pos="2270"/>
          <w:tab w:val="clear" w:pos="4294"/>
          <w:tab w:val="left" w:pos="567"/>
        </w:tabs>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Não havendo êxito nas negociações, o órgão gerenciador procederá à revogação da ata de registro de preços, adotando as medidas cabíveis para obtenção da contratação mais vantajosa.</w:t>
      </w:r>
    </w:p>
    <w:p w:rsidR="00204267" w:rsidRPr="003145B5" w:rsidRDefault="00204267" w:rsidP="00204267">
      <w:pPr>
        <w:widowControl w:val="0"/>
        <w:spacing w:after="0"/>
        <w:ind w:firstLine="708"/>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QUINTA – DOS RECURSOS ORÇAMENTÁRIOS</w:t>
      </w:r>
    </w:p>
    <w:p w:rsidR="00204267" w:rsidRPr="003145B5" w:rsidRDefault="00204267" w:rsidP="00204267">
      <w:pPr>
        <w:pStyle w:val="Recuodecorpodetexto22"/>
        <w:widowControl w:val="0"/>
        <w:ind w:left="0" w:firstLine="0"/>
      </w:pPr>
    </w:p>
    <w:p w:rsidR="00204267" w:rsidRPr="003145B5" w:rsidRDefault="00204267" w:rsidP="00204267">
      <w:pPr>
        <w:widowControl w:val="0"/>
        <w:numPr>
          <w:ilvl w:val="1"/>
          <w:numId w:val="5"/>
        </w:numPr>
        <w:suppressAutoHyphens/>
        <w:spacing w:after="0" w:line="240" w:lineRule="auto"/>
        <w:ind w:left="426" w:hanging="426"/>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SEXTA - DAS RESPONSABILIDADES</w:t>
      </w:r>
    </w:p>
    <w:p w:rsidR="00204267" w:rsidRPr="003145B5" w:rsidRDefault="00204267" w:rsidP="00204267">
      <w:pPr>
        <w:widowControl w:val="0"/>
        <w:spacing w:after="0"/>
        <w:rPr>
          <w:rFonts w:ascii="Arial" w:hAnsi="Arial" w:cs="Arial"/>
          <w:sz w:val="20"/>
        </w:rPr>
      </w:pPr>
    </w:p>
    <w:p w:rsidR="00204267" w:rsidRPr="003145B5" w:rsidRDefault="00204267" w:rsidP="00204267">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Responsabilidades da DETENTORA:</w:t>
      </w:r>
    </w:p>
    <w:p w:rsidR="00204267" w:rsidRPr="003145B5" w:rsidRDefault="00204267" w:rsidP="00204267">
      <w:pPr>
        <w:widowControl w:val="0"/>
        <w:tabs>
          <w:tab w:val="left" w:pos="426"/>
        </w:tabs>
        <w:spacing w:after="0"/>
        <w:ind w:left="426"/>
        <w:jc w:val="both"/>
        <w:rPr>
          <w:rFonts w:ascii="Arial" w:hAnsi="Arial" w:cs="Arial"/>
          <w:bCs/>
          <w:sz w:val="20"/>
        </w:rPr>
      </w:pP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Executar o objeto de acordo com o disposto na cláusula terceira (Da Forma de Execução) da presente Ata.</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Manter, durante a execução do objeto, todas as condições de habilitação previstas no Edital e em compatibilidade com as obrigações assumidas;</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por eventuais danos causados à Administração ou a terceiros, decorrentes de sua culpa ou dolo na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pelos custos inerentes a encargos tributários, sociais, fiscais, trabalhistas, previdenciários, securitários e de gerenciamento, resultantes da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 xml:space="preserve">Exigir do órgão requisitante </w:t>
      </w:r>
      <w:r w:rsidRPr="003145B5">
        <w:rPr>
          <w:rFonts w:ascii="Arial" w:hAnsi="Arial" w:cs="Arial"/>
          <w:sz w:val="20"/>
        </w:rPr>
        <w:t xml:space="preserve">a Solicitação e a respectiva Nota de Empenho de Despesa </w:t>
      </w:r>
      <w:r w:rsidRPr="003145B5">
        <w:rPr>
          <w:rFonts w:ascii="Arial" w:hAnsi="Arial" w:cs="Arial"/>
          <w:bCs/>
          <w:sz w:val="20"/>
        </w:rPr>
        <w:t>para a efetiva liberação dos produtos solicitados.</w:t>
      </w:r>
    </w:p>
    <w:p w:rsidR="00204267" w:rsidRPr="003145B5" w:rsidRDefault="00204267" w:rsidP="00204267">
      <w:pPr>
        <w:widowControl w:val="0"/>
        <w:tabs>
          <w:tab w:val="left" w:pos="567"/>
        </w:tabs>
        <w:spacing w:after="0"/>
        <w:ind w:left="567"/>
        <w:jc w:val="both"/>
        <w:rPr>
          <w:rFonts w:ascii="Arial" w:hAnsi="Arial" w:cs="Arial"/>
          <w:bCs/>
          <w:sz w:val="20"/>
        </w:rPr>
      </w:pPr>
    </w:p>
    <w:p w:rsidR="00204267" w:rsidRPr="003145B5" w:rsidRDefault="00204267" w:rsidP="00204267">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3145B5">
        <w:rPr>
          <w:rFonts w:ascii="Arial" w:hAnsi="Arial" w:cs="Arial"/>
          <w:b w:val="0"/>
          <w:bCs/>
          <w:sz w:val="20"/>
        </w:rPr>
        <w:t>Responsabilidades do Município / órgãos participantes:</w:t>
      </w:r>
    </w:p>
    <w:p w:rsidR="00204267" w:rsidRPr="003145B5" w:rsidRDefault="00204267" w:rsidP="00204267">
      <w:pPr>
        <w:widowControl w:val="0"/>
        <w:spacing w:after="0"/>
        <w:rPr>
          <w:rFonts w:ascii="Arial" w:hAnsi="Arial" w:cs="Arial"/>
        </w:rPr>
      </w:pP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Tomar todas as providências necessárias à execução e à fiscalização do objeto;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lastRenderedPageBreak/>
        <w:t>Efetuar o pagamento à DETENTORA, de acordo com a cláusula quarta do presente instrumento;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Providenciar a publicação resumida da presente Ata até o quinto dia útil do mês seguinte ao de sua assinatura;</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Emitir a Solicitação e a respectiva Nota de Empenho de Despesa para que a DETENTORA proceda ao fornecimento dos materiais.</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Convocar a DETENTORA via fax, e-mail ou telefone, para a retirada da Solicitação e da respectiva Nota de Empenho.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Comunicar à DETENTORA qualquer falha apresentada nos materiais fornecidos, exigindo-lhe a imediata correção.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Conduzir eventuais procedimentos administrativos de renegociação de preços registrados, para fins de adequação às novas condições de mercado.</w:t>
      </w:r>
    </w:p>
    <w:p w:rsidR="00204267" w:rsidRPr="003145B5" w:rsidRDefault="00204267" w:rsidP="00204267">
      <w:pPr>
        <w:pStyle w:val="Recuodecorpodetexto22"/>
        <w:widowControl w:val="0"/>
        <w:ind w:firstLine="426"/>
      </w:pPr>
    </w:p>
    <w:p w:rsidR="00204267" w:rsidRPr="003145B5" w:rsidRDefault="00204267" w:rsidP="00204267">
      <w:pPr>
        <w:pStyle w:val="Ttulo3"/>
        <w:widowControl w:val="0"/>
        <w:tabs>
          <w:tab w:val="left" w:pos="0"/>
          <w:tab w:val="left" w:pos="1134"/>
        </w:tabs>
        <w:ind w:left="0" w:firstLine="0"/>
        <w:jc w:val="left"/>
        <w:rPr>
          <w:rFonts w:ascii="Arial" w:hAnsi="Arial" w:cs="Arial"/>
          <w:b/>
          <w:sz w:val="20"/>
        </w:rPr>
      </w:pPr>
      <w:r w:rsidRPr="003145B5">
        <w:rPr>
          <w:rFonts w:ascii="Arial" w:hAnsi="Arial" w:cs="Arial"/>
          <w:b/>
          <w:sz w:val="20"/>
        </w:rPr>
        <w:t>CLÁUSULA SÉTIMA – DAS SANÇÕES</w:t>
      </w:r>
    </w:p>
    <w:p w:rsidR="00204267" w:rsidRPr="003145B5" w:rsidRDefault="00204267" w:rsidP="00204267">
      <w:pPr>
        <w:widowControl w:val="0"/>
        <w:spacing w:after="0"/>
        <w:rPr>
          <w:rFonts w:ascii="Arial" w:hAnsi="Arial" w:cs="Arial"/>
          <w:sz w:val="20"/>
        </w:rPr>
      </w:pP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204267" w:rsidRPr="003145B5" w:rsidRDefault="00204267" w:rsidP="00204267">
      <w:pPr>
        <w:widowControl w:val="0"/>
        <w:tabs>
          <w:tab w:val="left" w:pos="0"/>
          <w:tab w:val="left" w:pos="567"/>
        </w:tabs>
        <w:spacing w:after="0"/>
        <w:jc w:val="both"/>
        <w:rPr>
          <w:rFonts w:ascii="Arial" w:hAnsi="Arial" w:cs="Arial"/>
          <w:sz w:val="20"/>
        </w:rPr>
      </w:pPr>
    </w:p>
    <w:p w:rsidR="00204267" w:rsidRPr="003145B5" w:rsidRDefault="00204267" w:rsidP="00204267">
      <w:pPr>
        <w:widowControl w:val="0"/>
        <w:numPr>
          <w:ilvl w:val="2"/>
          <w:numId w:val="8"/>
        </w:numPr>
        <w:tabs>
          <w:tab w:val="left" w:pos="567"/>
        </w:tabs>
        <w:spacing w:after="0" w:line="240" w:lineRule="auto"/>
        <w:ind w:left="567" w:hanging="567"/>
        <w:jc w:val="both"/>
        <w:rPr>
          <w:rFonts w:ascii="Arial" w:hAnsi="Arial" w:cs="Arial"/>
          <w:sz w:val="20"/>
        </w:rPr>
      </w:pPr>
      <w:r w:rsidRPr="003145B5">
        <w:rPr>
          <w:rFonts w:ascii="Arial" w:hAnsi="Arial" w:cs="Arial"/>
          <w:sz w:val="20"/>
        </w:rPr>
        <w:t>A multa aludida acima não impede que o</w:t>
      </w:r>
      <w:r w:rsidRPr="003145B5">
        <w:rPr>
          <w:rFonts w:ascii="Arial" w:hAnsi="Arial" w:cs="Arial"/>
          <w:bCs/>
          <w:sz w:val="20"/>
        </w:rPr>
        <w:t xml:space="preserve"> Município </w:t>
      </w:r>
      <w:r w:rsidRPr="003145B5">
        <w:rPr>
          <w:rFonts w:ascii="Arial" w:hAnsi="Arial" w:cs="Arial"/>
          <w:sz w:val="20"/>
        </w:rPr>
        <w:t>aplique as outras sanções previstas em Lei.</w:t>
      </w:r>
    </w:p>
    <w:p w:rsidR="00204267" w:rsidRPr="003145B5" w:rsidRDefault="00204267" w:rsidP="00204267">
      <w:pPr>
        <w:widowControl w:val="0"/>
        <w:tabs>
          <w:tab w:val="left" w:pos="567"/>
        </w:tabs>
        <w:spacing w:after="0"/>
        <w:ind w:left="567"/>
        <w:jc w:val="both"/>
        <w:rPr>
          <w:rFonts w:ascii="Arial" w:hAnsi="Arial" w:cs="Arial"/>
          <w:sz w:val="20"/>
        </w:rPr>
      </w:pPr>
    </w:p>
    <w:p w:rsidR="00204267" w:rsidRPr="003145B5" w:rsidRDefault="00204267" w:rsidP="00204267">
      <w:pPr>
        <w:pStyle w:val="Corpodetexto31"/>
        <w:widowControl w:val="0"/>
        <w:numPr>
          <w:ilvl w:val="1"/>
          <w:numId w:val="8"/>
        </w:numPr>
        <w:ind w:left="426" w:hanging="426"/>
        <w:rPr>
          <w:color w:val="auto"/>
          <w:sz w:val="20"/>
        </w:rPr>
      </w:pPr>
      <w:r w:rsidRPr="003145B5">
        <w:rPr>
          <w:color w:val="auto"/>
          <w:sz w:val="20"/>
        </w:rPr>
        <w:t>Na aplicação das penalidades serão admitidos os recursos previstos em lei, garantido o contraditório e a ampla defesa.</w:t>
      </w:r>
    </w:p>
    <w:p w:rsidR="00204267" w:rsidRPr="003145B5" w:rsidRDefault="00204267" w:rsidP="00204267">
      <w:pPr>
        <w:widowControl w:val="0"/>
        <w:spacing w:after="0"/>
        <w:ind w:left="525" w:hanging="525"/>
        <w:jc w:val="both"/>
        <w:rPr>
          <w:rFonts w:ascii="Arial" w:hAnsi="Arial" w:cs="Arial"/>
          <w:sz w:val="20"/>
        </w:rPr>
      </w:pPr>
    </w:p>
    <w:p w:rsidR="00204267" w:rsidRPr="003145B5" w:rsidRDefault="00204267" w:rsidP="00204267">
      <w:pPr>
        <w:widowControl w:val="0"/>
        <w:tabs>
          <w:tab w:val="left" w:pos="1134"/>
        </w:tabs>
        <w:spacing w:after="0"/>
        <w:jc w:val="both"/>
        <w:rPr>
          <w:rFonts w:ascii="Arial" w:hAnsi="Arial" w:cs="Arial"/>
          <w:b/>
          <w:sz w:val="20"/>
        </w:rPr>
      </w:pPr>
      <w:r w:rsidRPr="003145B5">
        <w:rPr>
          <w:rFonts w:ascii="Arial" w:hAnsi="Arial" w:cs="Arial"/>
          <w:b/>
          <w:bCs/>
          <w:sz w:val="20"/>
        </w:rPr>
        <w:t>CLÁUSULA OITAVA –</w:t>
      </w:r>
      <w:r w:rsidRPr="003145B5">
        <w:rPr>
          <w:rFonts w:ascii="Arial" w:hAnsi="Arial" w:cs="Arial"/>
          <w:b/>
          <w:sz w:val="20"/>
        </w:rPr>
        <w:t xml:space="preserve"> DO CANCELAMENTO DO REGISTRO DE PREÇOS</w:t>
      </w: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registro do fornecedor será cancelado quando o mesmo:</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Descumprir as condições da ata de registro de preços;</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Não retirar a nota de empenho ou instrumento equivalente no prazo estabelecido pela Administração, sem justificativa aceitável;</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Não aceitar reduzir o seu preço registrado, na hipótese deste se tornar superior àqueles praticados no mercado; </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Sofrer sanção prevista nos </w:t>
      </w:r>
      <w:hyperlink r:id="rId8" w:anchor="art87iii" w:history="1">
        <w:r w:rsidRPr="003145B5">
          <w:rPr>
            <w:rStyle w:val="Hyperlink"/>
            <w:sz w:val="20"/>
          </w:rPr>
          <w:t>inciso III ou IV do caput do art. 87 da Lei nº 8.666/93</w:t>
        </w:r>
      </w:hyperlink>
      <w:r w:rsidRPr="003145B5">
        <w:rPr>
          <w:sz w:val="20"/>
        </w:rPr>
        <w:t xml:space="preserve">, ou no </w:t>
      </w:r>
      <w:hyperlink r:id="rId9" w:anchor="art7" w:history="1">
        <w:r w:rsidRPr="003145B5">
          <w:rPr>
            <w:rStyle w:val="Hyperlink"/>
            <w:sz w:val="20"/>
          </w:rPr>
          <w:t>art. 7</w:t>
        </w:r>
        <w:r w:rsidRPr="003145B5">
          <w:rPr>
            <w:rStyle w:val="Hyperlink"/>
            <w:strike/>
            <w:sz w:val="20"/>
          </w:rPr>
          <w:t>º</w:t>
        </w:r>
        <w:r w:rsidRPr="003145B5">
          <w:rPr>
            <w:rStyle w:val="Hyperlink"/>
            <w:sz w:val="20"/>
          </w:rPr>
          <w:t xml:space="preserve"> da Lei n</w:t>
        </w:r>
        <w:r w:rsidRPr="003145B5">
          <w:rPr>
            <w:rStyle w:val="Hyperlink"/>
            <w:strike/>
            <w:sz w:val="20"/>
          </w:rPr>
          <w:t>º</w:t>
        </w:r>
        <w:r w:rsidRPr="003145B5">
          <w:rPr>
            <w:rStyle w:val="Hyperlink"/>
            <w:sz w:val="20"/>
          </w:rPr>
          <w:t xml:space="preserve"> 10.520/2002</w:t>
        </w:r>
      </w:hyperlink>
      <w:r w:rsidRPr="003145B5">
        <w:rPr>
          <w:sz w:val="20"/>
        </w:rPr>
        <w:t>.</w:t>
      </w:r>
    </w:p>
    <w:p w:rsidR="00204267" w:rsidRPr="003145B5" w:rsidRDefault="00204267" w:rsidP="00204267">
      <w:pPr>
        <w:pStyle w:val="Corpodetexto"/>
        <w:tabs>
          <w:tab w:val="clear" w:pos="708"/>
          <w:tab w:val="clear" w:pos="2270"/>
          <w:tab w:val="clear" w:pos="4294"/>
          <w:tab w:val="left" w:pos="709"/>
        </w:tabs>
        <w:ind w:left="709"/>
      </w:pPr>
    </w:p>
    <w:p w:rsidR="00204267" w:rsidRPr="003145B5" w:rsidRDefault="00204267" w:rsidP="00204267">
      <w:pPr>
        <w:pStyle w:val="Corpodetexto"/>
        <w:numPr>
          <w:ilvl w:val="2"/>
          <w:numId w:val="9"/>
        </w:numPr>
        <w:tabs>
          <w:tab w:val="clear" w:pos="708"/>
          <w:tab w:val="clear" w:pos="2270"/>
          <w:tab w:val="clear" w:pos="4294"/>
          <w:tab w:val="left" w:pos="567"/>
        </w:tabs>
        <w:ind w:left="567" w:hanging="567"/>
      </w:pPr>
      <w:r w:rsidRPr="003145B5">
        <w:rPr>
          <w:sz w:val="20"/>
        </w:rPr>
        <w:t>O cancelamento de registros nas hipóteses previstas nas alíneas “a”, “b” e “d” será formalizado por despacho do órgão gerenciador, assegurado o contraditório e a ampla defesa.</w:t>
      </w:r>
    </w:p>
    <w:p w:rsidR="00204267" w:rsidRPr="003145B5" w:rsidRDefault="00204267" w:rsidP="00204267">
      <w:pPr>
        <w:pStyle w:val="Corpodetexto"/>
        <w:tabs>
          <w:tab w:val="clear" w:pos="708"/>
          <w:tab w:val="clear" w:pos="2270"/>
          <w:tab w:val="clear" w:pos="4294"/>
          <w:tab w:val="left" w:pos="567"/>
        </w:tabs>
        <w:ind w:left="567"/>
      </w:pP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04267" w:rsidRPr="003145B5" w:rsidRDefault="00204267" w:rsidP="00204267">
      <w:pPr>
        <w:pStyle w:val="Recuodecorpodetexto22"/>
        <w:widowControl w:val="0"/>
        <w:tabs>
          <w:tab w:val="left" w:pos="0"/>
        </w:tabs>
      </w:pPr>
    </w:p>
    <w:p w:rsidR="00204267" w:rsidRPr="003145B5" w:rsidRDefault="00204267" w:rsidP="00204267">
      <w:pPr>
        <w:pStyle w:val="Ttulo1"/>
        <w:widowControl w:val="0"/>
        <w:tabs>
          <w:tab w:val="left" w:pos="0"/>
          <w:tab w:val="left" w:pos="1134"/>
        </w:tabs>
        <w:ind w:left="0" w:firstLine="0"/>
        <w:jc w:val="both"/>
        <w:rPr>
          <w:rFonts w:cs="Arial"/>
          <w:sz w:val="20"/>
        </w:rPr>
      </w:pPr>
      <w:r w:rsidRPr="003145B5">
        <w:rPr>
          <w:rFonts w:cs="Arial"/>
          <w:sz w:val="20"/>
        </w:rPr>
        <w:t>CLÁUSULA NONA - CONDIÇÕES GERAIS</w:t>
      </w:r>
    </w:p>
    <w:p w:rsidR="00204267" w:rsidRPr="003145B5" w:rsidRDefault="00204267" w:rsidP="00204267">
      <w:pPr>
        <w:pStyle w:val="Ttulo"/>
        <w:widowControl w:val="0"/>
        <w:jc w:val="both"/>
        <w:rPr>
          <w:rFonts w:ascii="Arial" w:hAnsi="Arial" w:cs="Arial"/>
          <w:b w:val="0"/>
          <w:sz w:val="20"/>
        </w:rPr>
      </w:pP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 xml:space="preserve">A declaração de nulidade deste instrumento opera retroativamente impedindo os efeitos jurídicos que ele, </w:t>
      </w:r>
      <w:r w:rsidRPr="003145B5">
        <w:rPr>
          <w:rFonts w:ascii="Arial" w:hAnsi="Arial" w:cs="Arial"/>
          <w:b w:val="0"/>
          <w:sz w:val="20"/>
        </w:rPr>
        <w:lastRenderedPageBreak/>
        <w:t>ordinariamente, deveria produzir, além de desconstituir os já produzidos.</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04267" w:rsidRPr="003145B5" w:rsidRDefault="00204267" w:rsidP="00204267">
      <w:pPr>
        <w:widowControl w:val="0"/>
        <w:tabs>
          <w:tab w:val="left" w:pos="1134"/>
        </w:tabs>
        <w:spacing w:after="0"/>
        <w:jc w:val="both"/>
        <w:rPr>
          <w:rFonts w:ascii="Arial" w:hAnsi="Arial" w:cs="Arial"/>
          <w:sz w:val="20"/>
        </w:rPr>
      </w:pPr>
    </w:p>
    <w:p w:rsidR="00204267" w:rsidRPr="003145B5" w:rsidRDefault="00204267" w:rsidP="00204267">
      <w:pPr>
        <w:pStyle w:val="Corpodetexto21"/>
        <w:widowControl w:val="0"/>
        <w:tabs>
          <w:tab w:val="left" w:pos="0"/>
        </w:tabs>
        <w:rPr>
          <w:b/>
          <w:bCs/>
          <w:sz w:val="20"/>
          <w:szCs w:val="20"/>
        </w:rPr>
      </w:pPr>
      <w:r w:rsidRPr="003145B5">
        <w:rPr>
          <w:b/>
          <w:bCs/>
          <w:sz w:val="20"/>
          <w:szCs w:val="20"/>
        </w:rPr>
        <w:t>CLÁUSULA DÉCIMA - DO FORO</w:t>
      </w:r>
    </w:p>
    <w:p w:rsidR="00204267" w:rsidRPr="003145B5" w:rsidRDefault="00204267" w:rsidP="00204267">
      <w:pPr>
        <w:pStyle w:val="Corpodetexto21"/>
        <w:widowControl w:val="0"/>
        <w:tabs>
          <w:tab w:val="left" w:pos="0"/>
        </w:tabs>
        <w:rPr>
          <w:b/>
          <w:sz w:val="20"/>
          <w:szCs w:val="20"/>
        </w:rPr>
      </w:pPr>
      <w:r w:rsidRPr="003145B5">
        <w:rPr>
          <w:b/>
          <w:sz w:val="20"/>
          <w:szCs w:val="20"/>
        </w:rPr>
        <w:tab/>
      </w:r>
    </w:p>
    <w:p w:rsidR="00204267" w:rsidRPr="003145B5" w:rsidRDefault="00204267" w:rsidP="00204267">
      <w:pPr>
        <w:pStyle w:val="Corpodetexto21"/>
        <w:widowControl w:val="0"/>
        <w:numPr>
          <w:ilvl w:val="1"/>
          <w:numId w:val="11"/>
        </w:numPr>
        <w:tabs>
          <w:tab w:val="left" w:pos="567"/>
        </w:tabs>
        <w:ind w:left="567" w:hanging="567"/>
        <w:rPr>
          <w:sz w:val="20"/>
          <w:szCs w:val="20"/>
        </w:rPr>
      </w:pPr>
      <w:r w:rsidRPr="003145B5">
        <w:rPr>
          <w:sz w:val="20"/>
          <w:szCs w:val="20"/>
        </w:rPr>
        <w:t xml:space="preserve">Fica eleito o foro da cidade de </w:t>
      </w:r>
      <w:proofErr w:type="spellStart"/>
      <w:r w:rsidRPr="003145B5">
        <w:rPr>
          <w:sz w:val="20"/>
          <w:szCs w:val="20"/>
        </w:rPr>
        <w:t>Joaçaba</w:t>
      </w:r>
      <w:proofErr w:type="spellEnd"/>
      <w:r w:rsidRPr="003145B5">
        <w:rPr>
          <w:sz w:val="20"/>
          <w:szCs w:val="20"/>
        </w:rPr>
        <w:t xml:space="preserve"> (SC) para dirimir questões oriundas deste instrumento, renunciando as partes, a qualquer outro que lhes possa ser mais favorável.</w:t>
      </w:r>
    </w:p>
    <w:p w:rsidR="00204267" w:rsidRPr="003145B5" w:rsidRDefault="00204267" w:rsidP="00204267">
      <w:pPr>
        <w:pStyle w:val="Corpodetexto21"/>
        <w:widowControl w:val="0"/>
        <w:tabs>
          <w:tab w:val="left" w:pos="0"/>
        </w:tabs>
        <w:rPr>
          <w:sz w:val="20"/>
          <w:szCs w:val="20"/>
        </w:rPr>
      </w:pPr>
    </w:p>
    <w:p w:rsidR="00204267" w:rsidRPr="003145B5" w:rsidRDefault="00204267" w:rsidP="00204267">
      <w:pPr>
        <w:pStyle w:val="Corpodetexto21"/>
        <w:widowControl w:val="0"/>
        <w:tabs>
          <w:tab w:val="left" w:pos="0"/>
        </w:tabs>
        <w:rPr>
          <w:sz w:val="20"/>
          <w:szCs w:val="20"/>
        </w:rPr>
      </w:pPr>
      <w:r w:rsidRPr="003145B5">
        <w:rPr>
          <w:sz w:val="20"/>
          <w:szCs w:val="20"/>
        </w:rPr>
        <w:t>E, por estarem acordes, firmam o presente instrumento, juntamente com as testemunhas, em 04 (quatro) vias de igual teor, para todos os efeitos de direito.</w:t>
      </w:r>
    </w:p>
    <w:p w:rsidR="00204267" w:rsidRPr="003145B5" w:rsidRDefault="00204267" w:rsidP="00204267">
      <w:pPr>
        <w:widowControl w:val="0"/>
        <w:tabs>
          <w:tab w:val="left" w:pos="0"/>
        </w:tabs>
        <w:spacing w:after="0"/>
        <w:jc w:val="both"/>
        <w:rPr>
          <w:rFonts w:ascii="Arial" w:hAnsi="Arial" w:cs="Arial"/>
          <w:sz w:val="20"/>
        </w:rPr>
      </w:pPr>
    </w:p>
    <w:p w:rsidR="00204267" w:rsidRPr="003145B5" w:rsidRDefault="0081228F" w:rsidP="00204267">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07  de fevereiro</w:t>
      </w:r>
      <w:r w:rsidR="00204267" w:rsidRPr="003145B5">
        <w:rPr>
          <w:rFonts w:ascii="Arial" w:hAnsi="Arial" w:cs="Arial"/>
          <w:sz w:val="20"/>
        </w:rPr>
        <w:t xml:space="preserve"> de 2018.</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 xml:space="preserve">MUNICÍPIO DE JOAÇABA </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SECRETARIA MUNICIPAL DE EDUCAÇÃO</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MARILENA ZANOELLO DETONI</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Secretário</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Default="001429EA" w:rsidP="00204267">
      <w:pPr>
        <w:widowControl w:val="0"/>
        <w:tabs>
          <w:tab w:val="left" w:pos="1134"/>
        </w:tabs>
        <w:spacing w:after="0"/>
        <w:jc w:val="center"/>
        <w:rPr>
          <w:rFonts w:ascii="Arial" w:hAnsi="Arial" w:cs="Arial"/>
          <w:sz w:val="20"/>
        </w:rPr>
      </w:pPr>
      <w:r>
        <w:rPr>
          <w:rFonts w:ascii="Arial" w:hAnsi="Arial" w:cs="Arial"/>
          <w:sz w:val="20"/>
        </w:rPr>
        <w:t xml:space="preserve">MAXI </w:t>
      </w:r>
      <w:proofErr w:type="gramStart"/>
      <w:r>
        <w:rPr>
          <w:rFonts w:ascii="Arial" w:hAnsi="Arial" w:cs="Arial"/>
          <w:sz w:val="20"/>
        </w:rPr>
        <w:t>MOVEIS</w:t>
      </w:r>
      <w:proofErr w:type="gramEnd"/>
      <w:r>
        <w:rPr>
          <w:rFonts w:ascii="Arial" w:hAnsi="Arial" w:cs="Arial"/>
          <w:sz w:val="20"/>
        </w:rPr>
        <w:t xml:space="preserve"> E PAPELARIA LTDA-ME</w:t>
      </w:r>
    </w:p>
    <w:p w:rsidR="001429EA" w:rsidRPr="003145B5" w:rsidRDefault="001429EA" w:rsidP="00204267">
      <w:pPr>
        <w:widowControl w:val="0"/>
        <w:tabs>
          <w:tab w:val="left" w:pos="1134"/>
        </w:tabs>
        <w:spacing w:after="0"/>
        <w:jc w:val="center"/>
        <w:rPr>
          <w:rFonts w:ascii="Arial" w:hAnsi="Arial" w:cs="Arial"/>
          <w:sz w:val="20"/>
        </w:rPr>
      </w:pPr>
      <w:r>
        <w:rPr>
          <w:rFonts w:ascii="Arial" w:hAnsi="Arial" w:cs="Arial"/>
          <w:sz w:val="20"/>
        </w:rPr>
        <w:t>LUCIANO PILATTI</w:t>
      </w:r>
    </w:p>
    <w:p w:rsidR="00204267" w:rsidRPr="003145B5" w:rsidRDefault="00204267" w:rsidP="00204267">
      <w:pPr>
        <w:widowControl w:val="0"/>
        <w:tabs>
          <w:tab w:val="left" w:pos="1134"/>
        </w:tabs>
        <w:spacing w:after="0"/>
        <w:jc w:val="center"/>
        <w:rPr>
          <w:rFonts w:ascii="Arial" w:hAnsi="Arial" w:cs="Arial"/>
          <w:sz w:val="20"/>
        </w:rPr>
      </w:pPr>
    </w:p>
    <w:p w:rsidR="00204267" w:rsidRDefault="00204267" w:rsidP="00204267">
      <w:pPr>
        <w:widowControl w:val="0"/>
        <w:tabs>
          <w:tab w:val="left" w:pos="1134"/>
        </w:tabs>
        <w:spacing w:after="0"/>
        <w:rPr>
          <w:rFonts w:ascii="Arial" w:hAnsi="Arial" w:cs="Arial"/>
          <w:sz w:val="20"/>
        </w:rPr>
      </w:pPr>
      <w:r w:rsidRPr="003145B5">
        <w:rPr>
          <w:rFonts w:ascii="Arial" w:hAnsi="Arial" w:cs="Arial"/>
          <w:sz w:val="20"/>
        </w:rPr>
        <w:t>Testemunhas:</w:t>
      </w: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40" w:lineRule="auto"/>
        <w:ind w:left="284" w:hanging="284"/>
        <w:rPr>
          <w:rFonts w:ascii="Arial" w:hAnsi="Arial" w:cs="Arial"/>
          <w:sz w:val="20"/>
        </w:rPr>
      </w:pPr>
      <w:r w:rsidRPr="003145B5">
        <w:rPr>
          <w:rFonts w:ascii="Arial" w:hAnsi="Arial" w:cs="Arial"/>
          <w:sz w:val="20"/>
        </w:rPr>
        <w:t xml:space="preserve"> _____________________</w:t>
      </w:r>
    </w:p>
    <w:p w:rsidR="00204267" w:rsidRPr="003145B5" w:rsidRDefault="00204267" w:rsidP="00204267">
      <w:pPr>
        <w:widowControl w:val="0"/>
        <w:tabs>
          <w:tab w:val="left" w:pos="284"/>
        </w:tabs>
        <w:spacing w:after="0"/>
        <w:ind w:left="284" w:hanging="284"/>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00" w:lineRule="atLeast"/>
        <w:ind w:left="284" w:hanging="284"/>
        <w:jc w:val="both"/>
        <w:rPr>
          <w:rFonts w:ascii="Arial" w:hAnsi="Arial" w:cs="Arial"/>
        </w:rPr>
      </w:pPr>
      <w:r w:rsidRPr="003145B5">
        <w:rPr>
          <w:rFonts w:ascii="Arial" w:hAnsi="Arial" w:cs="Arial"/>
          <w:sz w:val="20"/>
        </w:rPr>
        <w:t>______________________</w:t>
      </w:r>
    </w:p>
    <w:p w:rsidR="00204267" w:rsidRPr="003145B5" w:rsidRDefault="00204267" w:rsidP="00204267">
      <w:pPr>
        <w:widowControl w:val="0"/>
        <w:spacing w:after="0"/>
      </w:pPr>
    </w:p>
    <w:p w:rsidR="0069375A" w:rsidRDefault="0069375A"/>
    <w:sectPr w:rsidR="0069375A" w:rsidSect="0016589B">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75A" w:rsidRDefault="0069375A" w:rsidP="0069375A">
      <w:pPr>
        <w:spacing w:after="0" w:line="240" w:lineRule="auto"/>
      </w:pPr>
      <w:r>
        <w:separator/>
      </w:r>
    </w:p>
  </w:endnote>
  <w:endnote w:type="continuationSeparator" w:id="1">
    <w:p w:rsidR="0069375A" w:rsidRDefault="0069375A" w:rsidP="00693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20" w:rsidRDefault="00B85584">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4E6420" w:rsidRPr="00A21A32" w:rsidRDefault="00B85584">
                <w:pPr>
                  <w:pStyle w:val="Rodap"/>
                  <w:rPr>
                    <w:sz w:val="20"/>
                  </w:rPr>
                </w:pPr>
                <w:r w:rsidRPr="00A21A32">
                  <w:rPr>
                    <w:rStyle w:val="Nmerodepgina"/>
                    <w:sz w:val="20"/>
                  </w:rPr>
                  <w:fldChar w:fldCharType="begin"/>
                </w:r>
                <w:r w:rsidR="008C445D" w:rsidRPr="00A21A32">
                  <w:rPr>
                    <w:rStyle w:val="Nmerodepgina"/>
                    <w:sz w:val="20"/>
                  </w:rPr>
                  <w:instrText xml:space="preserve"> PAGE </w:instrText>
                </w:r>
                <w:r w:rsidRPr="00A21A32">
                  <w:rPr>
                    <w:rStyle w:val="Nmerodepgina"/>
                    <w:sz w:val="20"/>
                  </w:rPr>
                  <w:fldChar w:fldCharType="separate"/>
                </w:r>
                <w:r w:rsidR="0081228F">
                  <w:rPr>
                    <w:rStyle w:val="Nmerodepgina"/>
                    <w:noProof/>
                    <w:sz w:val="20"/>
                  </w:rPr>
                  <w:t>7</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75A" w:rsidRDefault="0069375A" w:rsidP="0069375A">
      <w:pPr>
        <w:spacing w:after="0" w:line="240" w:lineRule="auto"/>
      </w:pPr>
      <w:r>
        <w:separator/>
      </w:r>
    </w:p>
  </w:footnote>
  <w:footnote w:type="continuationSeparator" w:id="1">
    <w:p w:rsidR="0069375A" w:rsidRDefault="0069375A" w:rsidP="006937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20" w:rsidRPr="009D4627" w:rsidRDefault="00B85584" w:rsidP="00E7152F">
    <w:pPr>
      <w:spacing w:after="0" w:line="240" w:lineRule="auto"/>
      <w:ind w:left="851"/>
      <w:rPr>
        <w:sz w:val="20"/>
      </w:rPr>
    </w:pPr>
    <w:r w:rsidRPr="00B855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008C445D" w:rsidRPr="009D4627">
      <w:rPr>
        <w:sz w:val="20"/>
      </w:rPr>
      <w:t>ESTADO DE SANTA CATARINA</w:t>
    </w:r>
  </w:p>
  <w:p w:rsidR="004E6420" w:rsidRDefault="008C445D" w:rsidP="00E7152F">
    <w:pPr>
      <w:spacing w:after="0" w:line="240" w:lineRule="auto"/>
      <w:ind w:left="851"/>
      <w:rPr>
        <w:b/>
        <w:sz w:val="20"/>
      </w:rPr>
    </w:pPr>
    <w:r w:rsidRPr="002A1068">
      <w:rPr>
        <w:b/>
        <w:sz w:val="20"/>
      </w:rPr>
      <w:t>MUNICÍPIO DE JOAÇABA</w:t>
    </w:r>
  </w:p>
  <w:p w:rsidR="004E6420" w:rsidRDefault="0081228F" w:rsidP="00E7152F">
    <w:pPr>
      <w:spacing w:after="0" w:line="240" w:lineRule="auto"/>
      <w:ind w:left="851"/>
      <w:rPr>
        <w:b/>
        <w:sz w:val="20"/>
      </w:rPr>
    </w:pPr>
  </w:p>
  <w:p w:rsidR="004E6420" w:rsidRDefault="0081228F" w:rsidP="00E7152F">
    <w:pPr>
      <w:spacing w:after="0" w:line="240" w:lineRule="auto"/>
      <w:ind w:left="851"/>
      <w:rPr>
        <w:b/>
        <w:sz w:val="20"/>
      </w:rPr>
    </w:pPr>
  </w:p>
  <w:p w:rsidR="004E6420" w:rsidRPr="002A1068" w:rsidRDefault="0081228F" w:rsidP="00E7152F">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8"/>
  </w:num>
  <w:num w:numId="3">
    <w:abstractNumId w:val="10"/>
  </w:num>
  <w:num w:numId="4">
    <w:abstractNumId w:val="6"/>
  </w:num>
  <w:num w:numId="5">
    <w:abstractNumId w:val="0"/>
  </w:num>
  <w:num w:numId="6">
    <w:abstractNumId w:val="4"/>
  </w:num>
  <w:num w:numId="7">
    <w:abstractNumId w:val="1"/>
  </w:num>
  <w:num w:numId="8">
    <w:abstractNumId w:val="11"/>
  </w:num>
  <w:num w:numId="9">
    <w:abstractNumId w:val="12"/>
  </w:num>
  <w:num w:numId="10">
    <w:abstractNumId w:val="2"/>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04267"/>
    <w:rsid w:val="001429EA"/>
    <w:rsid w:val="001D29F6"/>
    <w:rsid w:val="00204267"/>
    <w:rsid w:val="006230E2"/>
    <w:rsid w:val="00644663"/>
    <w:rsid w:val="0069375A"/>
    <w:rsid w:val="0081228F"/>
    <w:rsid w:val="008C445D"/>
    <w:rsid w:val="009A0777"/>
    <w:rsid w:val="009D6BC5"/>
    <w:rsid w:val="00B855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5A"/>
  </w:style>
  <w:style w:type="paragraph" w:styleId="Ttulo1">
    <w:name w:val="heading 1"/>
    <w:basedOn w:val="Normal"/>
    <w:next w:val="Normal"/>
    <w:link w:val="Ttulo1Char"/>
    <w:qFormat/>
    <w:rsid w:val="0020426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0426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0426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426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0426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04267"/>
    <w:rPr>
      <w:rFonts w:ascii="Times New Roman" w:eastAsia="Times New Roman" w:hAnsi="Times New Roman" w:cs="Times New Roman"/>
      <w:sz w:val="24"/>
      <w:szCs w:val="20"/>
      <w:lang w:eastAsia="ar-SA"/>
    </w:rPr>
  </w:style>
  <w:style w:type="character" w:styleId="Nmerodepgina">
    <w:name w:val="page number"/>
    <w:basedOn w:val="Fontepargpadro"/>
    <w:rsid w:val="00204267"/>
  </w:style>
  <w:style w:type="character" w:styleId="Hyperlink">
    <w:name w:val="Hyperlink"/>
    <w:basedOn w:val="Fontepargpadro"/>
    <w:uiPriority w:val="99"/>
    <w:rsid w:val="00204267"/>
    <w:rPr>
      <w:color w:val="0000FF"/>
      <w:u w:val="single"/>
    </w:rPr>
  </w:style>
  <w:style w:type="paragraph" w:styleId="Corpodetexto">
    <w:name w:val="Body Text"/>
    <w:basedOn w:val="Normal"/>
    <w:link w:val="CorpodetextoChar"/>
    <w:rsid w:val="0020426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204267"/>
    <w:rPr>
      <w:rFonts w:ascii="Arial" w:eastAsia="Times New Roman" w:hAnsi="Arial" w:cs="Arial"/>
      <w:bCs/>
      <w:szCs w:val="20"/>
      <w:lang w:eastAsia="ar-SA"/>
    </w:rPr>
  </w:style>
  <w:style w:type="paragraph" w:customStyle="1" w:styleId="Corpodetexto21">
    <w:name w:val="Corpo de texto 21"/>
    <w:basedOn w:val="Normal"/>
    <w:rsid w:val="0020426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0426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04267"/>
    <w:rPr>
      <w:rFonts w:ascii="Times New Roman" w:eastAsia="Times New Roman" w:hAnsi="Times New Roman" w:cs="Times New Roman"/>
      <w:b/>
      <w:sz w:val="24"/>
      <w:szCs w:val="20"/>
      <w:lang w:eastAsia="ar-SA"/>
    </w:rPr>
  </w:style>
  <w:style w:type="paragraph" w:customStyle="1" w:styleId="Estilo1">
    <w:name w:val="Estilo1"/>
    <w:basedOn w:val="Normal"/>
    <w:rsid w:val="0020426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0426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0426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204267"/>
    <w:rPr>
      <w:rFonts w:ascii="Arial" w:eastAsia="Times New Roman" w:hAnsi="Arial" w:cs="Arial"/>
      <w:bCs/>
      <w:sz w:val="24"/>
      <w:szCs w:val="20"/>
      <w:lang w:eastAsia="ar-SA"/>
    </w:rPr>
  </w:style>
  <w:style w:type="paragraph" w:styleId="Ttulo">
    <w:name w:val="Title"/>
    <w:basedOn w:val="Normal"/>
    <w:next w:val="Normal"/>
    <w:link w:val="TtuloChar"/>
    <w:qFormat/>
    <w:rsid w:val="0020426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0426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0426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0426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04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042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3206</Words>
  <Characters>17314</Characters>
  <Application>Microsoft Office Word</Application>
  <DocSecurity>0</DocSecurity>
  <Lines>144</Lines>
  <Paragraphs>40</Paragraphs>
  <ScaleCrop>false</ScaleCrop>
  <Company>PMJ</Company>
  <LinksUpToDate>false</LinksUpToDate>
  <CharactersWithSpaces>20480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2018-02-07T17:41:00Z</dcterms:created>
  <dcterms:modified xsi:type="dcterms:W3CDTF">2018-02-07T18:20:00Z</dcterms:modified>
</cp:coreProperties>
</file>