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C8" w:rsidRPr="008C18C8" w:rsidRDefault="006F54D9" w:rsidP="008C18C8">
      <w:pPr>
        <w:autoSpaceDE w:val="0"/>
        <w:autoSpaceDN w:val="0"/>
        <w:adjustRightInd w:val="0"/>
        <w:jc w:val="center"/>
        <w:rPr>
          <w:rFonts w:ascii="Arial" w:hAnsi="Arial" w:cs="Arial"/>
          <w:b/>
          <w:sz w:val="20"/>
          <w:szCs w:val="20"/>
        </w:rPr>
      </w:pPr>
      <w:r>
        <w:rPr>
          <w:rFonts w:ascii="Arial" w:hAnsi="Arial" w:cs="Arial"/>
          <w:b/>
          <w:sz w:val="20"/>
          <w:szCs w:val="20"/>
        </w:rPr>
        <w:t>ATA DE REGISTRO DE PREÇOS Nº 34</w:t>
      </w:r>
      <w:r w:rsidR="008C18C8" w:rsidRPr="008C18C8">
        <w:rPr>
          <w:rFonts w:ascii="Arial" w:hAnsi="Arial" w:cs="Arial"/>
          <w:b/>
          <w:sz w:val="20"/>
          <w:szCs w:val="20"/>
        </w:rPr>
        <w:t>/2017/</w:t>
      </w:r>
      <w:r w:rsidR="00A30FC1">
        <w:rPr>
          <w:rFonts w:ascii="Arial" w:hAnsi="Arial" w:cs="Arial"/>
          <w:b/>
          <w:sz w:val="20"/>
          <w:szCs w:val="20"/>
        </w:rPr>
        <w:t>PMJ/01</w:t>
      </w:r>
    </w:p>
    <w:p w:rsidR="008C18C8" w:rsidRPr="008C18C8" w:rsidRDefault="008C18C8" w:rsidP="008C18C8">
      <w:pPr>
        <w:autoSpaceDE w:val="0"/>
        <w:autoSpaceDN w:val="0"/>
        <w:adjustRightInd w:val="0"/>
        <w:jc w:val="both"/>
        <w:rPr>
          <w:rFonts w:ascii="Arial" w:hAnsi="Arial" w:cs="Arial"/>
          <w:bCs/>
          <w:sz w:val="20"/>
          <w:szCs w:val="20"/>
        </w:rPr>
      </w:pPr>
    </w:p>
    <w:p w:rsidR="008C18C8" w:rsidRPr="008C18C8" w:rsidRDefault="008C18C8" w:rsidP="00250B65">
      <w:pPr>
        <w:ind w:left="5245"/>
        <w:jc w:val="both"/>
        <w:rPr>
          <w:rFonts w:ascii="Arial" w:hAnsi="Arial" w:cs="Arial"/>
          <w:sz w:val="20"/>
          <w:szCs w:val="20"/>
        </w:rPr>
      </w:pPr>
      <w:r w:rsidRPr="008C18C8">
        <w:rPr>
          <w:rFonts w:ascii="Arial" w:hAnsi="Arial" w:cs="Arial"/>
          <w:sz w:val="20"/>
          <w:szCs w:val="20"/>
        </w:rPr>
        <w:t xml:space="preserve">DOTADO DE EFEITO JURÍDICO DE DOCUMENTO DE AJUSTE CONTRATUAL, CUJO OBJETO CONSTITUI O </w:t>
      </w:r>
      <w:r w:rsidRPr="008C18C8">
        <w:rPr>
          <w:rFonts w:ascii="Arial" w:hAnsi="Arial" w:cs="Arial"/>
          <w:b/>
          <w:sz w:val="20"/>
          <w:szCs w:val="20"/>
        </w:rPr>
        <w:t xml:space="preserve">REGISTRO DE PREÇOS </w:t>
      </w:r>
      <w:r w:rsidRPr="008C18C8">
        <w:rPr>
          <w:rFonts w:ascii="Arial" w:hAnsi="Arial" w:cs="Arial"/>
          <w:sz w:val="20"/>
          <w:szCs w:val="20"/>
        </w:rPr>
        <w:t>PARA A LOCAÇÃO EVENTUAL E FUTURA,</w:t>
      </w:r>
      <w:r w:rsidRPr="008C18C8">
        <w:rPr>
          <w:rFonts w:ascii="Arial" w:hAnsi="Arial" w:cs="Arial"/>
          <w:b/>
          <w:sz w:val="20"/>
          <w:szCs w:val="20"/>
        </w:rPr>
        <w:t xml:space="preserve"> </w:t>
      </w:r>
      <w:r w:rsidRPr="008C18C8">
        <w:rPr>
          <w:rFonts w:ascii="Arial" w:hAnsi="Arial" w:cs="Arial"/>
          <w:sz w:val="20"/>
          <w:szCs w:val="20"/>
        </w:rPr>
        <w:t xml:space="preserve">POR HORA TRABALHADA, DE CAMINHÕES E MÁQUINAS DE ACORDO COM AS ESPECIFICAÇÕES DO </w:t>
      </w:r>
      <w:r w:rsidRPr="008C18C8">
        <w:rPr>
          <w:rFonts w:ascii="Arial" w:hAnsi="Arial" w:cs="Arial"/>
          <w:b/>
          <w:sz w:val="20"/>
          <w:szCs w:val="20"/>
        </w:rPr>
        <w:t>ANEXO I</w:t>
      </w:r>
      <w:r w:rsidRPr="008C18C8">
        <w:rPr>
          <w:rFonts w:ascii="Arial" w:hAnsi="Arial" w:cs="Arial"/>
          <w:sz w:val="20"/>
          <w:szCs w:val="20"/>
        </w:rPr>
        <w:t xml:space="preserve"> DO EDITAL, PARA A EXECUÇÃO DE SERVIÇOS DE MELHORAMENTO DE VIAS URBANAS E RURAIS DO MUNICÍPIO DE JOAÇABA, SC.</w:t>
      </w:r>
    </w:p>
    <w:p w:rsidR="008C18C8" w:rsidRPr="006F54D9" w:rsidRDefault="006F54D9" w:rsidP="006F54D9">
      <w:pPr>
        <w:tabs>
          <w:tab w:val="left" w:pos="851"/>
        </w:tabs>
        <w:jc w:val="both"/>
        <w:rPr>
          <w:rFonts w:ascii="Arial" w:hAnsi="Arial" w:cs="Arial"/>
          <w:sz w:val="20"/>
          <w:szCs w:val="20"/>
        </w:rPr>
      </w:pPr>
      <w:r>
        <w:rPr>
          <w:rFonts w:ascii="Arial" w:hAnsi="Arial" w:cs="Arial"/>
          <w:sz w:val="20"/>
          <w:szCs w:val="20"/>
        </w:rPr>
        <w:t>Aos 04 (quatro) dias do mês de novembro</w:t>
      </w:r>
      <w:r w:rsidR="008C18C8" w:rsidRPr="008C18C8">
        <w:rPr>
          <w:rFonts w:ascii="Arial" w:hAnsi="Arial" w:cs="Arial"/>
          <w:sz w:val="20"/>
          <w:szCs w:val="20"/>
        </w:rPr>
        <w:t xml:space="preserve"> do ano de 2017, o MUNICÍPIO DE JOAÇABA, com sede na Avenida XV de Novembro, 378, centro, inscrito no CNPJ sob o nº 82.939.380/0001-99, por intermédio da </w:t>
      </w:r>
      <w:r w:rsidR="008C18C8" w:rsidRPr="008C18C8">
        <w:rPr>
          <w:rFonts w:ascii="Arial" w:hAnsi="Arial" w:cs="Arial"/>
          <w:b/>
          <w:sz w:val="20"/>
          <w:szCs w:val="20"/>
        </w:rPr>
        <w:t>SECRETARIA MUNICIPAL DE INFRAESTRUTURA E AGRICULTURA</w:t>
      </w:r>
      <w:r w:rsidR="008C18C8" w:rsidRPr="008C18C8">
        <w:rPr>
          <w:rFonts w:ascii="Arial" w:hAnsi="Arial" w:cs="Arial"/>
          <w:sz w:val="20"/>
          <w:szCs w:val="20"/>
        </w:rPr>
        <w:t xml:space="preserve">, </w:t>
      </w:r>
      <w:r w:rsidR="008C18C8" w:rsidRPr="008C18C8">
        <w:rPr>
          <w:rFonts w:ascii="Arial" w:hAnsi="Arial" w:cs="Arial"/>
          <w:b/>
          <w:sz w:val="20"/>
          <w:szCs w:val="20"/>
        </w:rPr>
        <w:t>como órgão gerenciador</w:t>
      </w:r>
      <w:r w:rsidR="008C18C8" w:rsidRPr="008C18C8">
        <w:rPr>
          <w:rFonts w:ascii="Arial" w:hAnsi="Arial" w:cs="Arial"/>
          <w:sz w:val="20"/>
          <w:szCs w:val="20"/>
        </w:rPr>
        <w:t>,</w:t>
      </w:r>
      <w:r w:rsidR="008C18C8" w:rsidRPr="008C18C8">
        <w:rPr>
          <w:rFonts w:ascii="Arial" w:hAnsi="Arial" w:cs="Arial"/>
          <w:b/>
          <w:sz w:val="20"/>
          <w:szCs w:val="20"/>
        </w:rPr>
        <w:t xml:space="preserve"> </w:t>
      </w:r>
      <w:r w:rsidR="008C18C8" w:rsidRPr="008C18C8">
        <w:rPr>
          <w:rFonts w:ascii="Arial" w:hAnsi="Arial" w:cs="Arial"/>
          <w:sz w:val="20"/>
          <w:szCs w:val="20"/>
        </w:rPr>
        <w:t xml:space="preserve">representada neste ato por seu Secretário, Sr. VILSON SARTORI, e a(s) empresa(s) abaixo relacionada(s), representada(s) na forma de seu(s) estatuto(s) </w:t>
      </w:r>
      <w:proofErr w:type="gramStart"/>
      <w:r w:rsidR="008C18C8" w:rsidRPr="008C18C8">
        <w:rPr>
          <w:rFonts w:ascii="Arial" w:hAnsi="Arial" w:cs="Arial"/>
          <w:sz w:val="20"/>
          <w:szCs w:val="20"/>
        </w:rPr>
        <w:t>social(</w:t>
      </w:r>
      <w:proofErr w:type="gramEnd"/>
      <w:r w:rsidR="008C18C8" w:rsidRPr="008C18C8">
        <w:rPr>
          <w:rFonts w:ascii="Arial" w:hAnsi="Arial" w:cs="Arial"/>
          <w:sz w:val="20"/>
          <w:szCs w:val="20"/>
        </w:rPr>
        <w:t xml:space="preserve">is), em ordem de preferência por classificação, doravante denominada(s) </w:t>
      </w:r>
      <w:r w:rsidR="008C18C8" w:rsidRPr="008C18C8">
        <w:rPr>
          <w:rFonts w:ascii="Arial" w:hAnsi="Arial" w:cs="Arial"/>
          <w:b/>
          <w:sz w:val="20"/>
          <w:szCs w:val="20"/>
        </w:rPr>
        <w:t>DETENTORA</w:t>
      </w:r>
      <w:r w:rsidR="008C18C8" w:rsidRPr="008C18C8">
        <w:rPr>
          <w:rFonts w:ascii="Arial" w:hAnsi="Arial" w:cs="Arial"/>
          <w:sz w:val="20"/>
          <w:szCs w:val="20"/>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90/2017/PMJ – Edital de Pregão Presencial nº 58/2017/PMJ, </w:t>
      </w:r>
      <w:r w:rsidR="00A30FC1">
        <w:rPr>
          <w:rFonts w:ascii="Arial" w:hAnsi="Arial" w:cs="Arial"/>
          <w:sz w:val="20"/>
          <w:szCs w:val="20"/>
        </w:rPr>
        <w:t xml:space="preserve">homologado em 04/12/2017, </w:t>
      </w:r>
      <w:r w:rsidR="008C18C8" w:rsidRPr="008C18C8">
        <w:rPr>
          <w:rFonts w:ascii="Arial" w:hAnsi="Arial" w:cs="Arial"/>
          <w:sz w:val="20"/>
          <w:szCs w:val="20"/>
        </w:rPr>
        <w:t xml:space="preserve">mediante termos e condições que seguem. </w:t>
      </w:r>
    </w:p>
    <w:p w:rsidR="008C18C8" w:rsidRPr="008C18C8" w:rsidRDefault="008C18C8" w:rsidP="008C18C8">
      <w:pPr>
        <w:autoSpaceDE w:val="0"/>
        <w:autoSpaceDN w:val="0"/>
        <w:adjustRightInd w:val="0"/>
        <w:spacing w:line="360" w:lineRule="auto"/>
        <w:rPr>
          <w:rFonts w:ascii="Arial" w:hAnsi="Arial" w:cs="Arial"/>
          <w:b/>
          <w:sz w:val="20"/>
          <w:szCs w:val="20"/>
        </w:rPr>
      </w:pPr>
      <w:r w:rsidRPr="008C18C8">
        <w:rPr>
          <w:rFonts w:ascii="Arial" w:hAnsi="Arial" w:cs="Arial"/>
          <w:b/>
          <w:sz w:val="20"/>
          <w:szCs w:val="20"/>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8C18C8" w:rsidRPr="008C18C8" w:rsidTr="007C3C14">
        <w:tc>
          <w:tcPr>
            <w:tcW w:w="402" w:type="dxa"/>
            <w:vMerge w:val="restart"/>
            <w:vAlign w:val="center"/>
          </w:tcPr>
          <w:p w:rsidR="008C18C8" w:rsidRPr="008C18C8" w:rsidRDefault="008C18C8" w:rsidP="007C3C14">
            <w:pPr>
              <w:autoSpaceDE w:val="0"/>
              <w:autoSpaceDN w:val="0"/>
              <w:adjustRightInd w:val="0"/>
              <w:spacing w:line="360" w:lineRule="auto"/>
              <w:jc w:val="center"/>
              <w:rPr>
                <w:rFonts w:ascii="Arial" w:hAnsi="Arial" w:cs="Arial"/>
                <w:b/>
                <w:sz w:val="20"/>
                <w:szCs w:val="20"/>
              </w:rPr>
            </w:pPr>
            <w:r w:rsidRPr="008C18C8">
              <w:rPr>
                <w:rFonts w:ascii="Arial" w:hAnsi="Arial" w:cs="Arial"/>
                <w:b/>
                <w:sz w:val="20"/>
                <w:szCs w:val="20"/>
              </w:rPr>
              <w:t>1ª</w:t>
            </w: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RAZÃO SOCIAL:</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PEDREIRA CALDART LTDA</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ENDEREÇO:</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 xml:space="preserve">BR 282-KM 382 – LINHA PACÍFICO – FONE: </w:t>
            </w:r>
            <w:proofErr w:type="gramStart"/>
            <w:r>
              <w:rPr>
                <w:rFonts w:ascii="Arial" w:hAnsi="Arial" w:cs="Arial"/>
                <w:b/>
                <w:sz w:val="20"/>
                <w:szCs w:val="20"/>
              </w:rPr>
              <w:t>49-3554.</w:t>
            </w:r>
            <w:proofErr w:type="gramEnd"/>
            <w:r>
              <w:rPr>
                <w:rFonts w:ascii="Arial" w:hAnsi="Arial" w:cs="Arial"/>
                <w:b/>
                <w:sz w:val="20"/>
                <w:szCs w:val="20"/>
              </w:rPr>
              <w:t>2162</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CNPJ/MF:</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79.386.850/0001-20 – HERVAL D’OESTE/SC</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p>
        </w:tc>
        <w:tc>
          <w:tcPr>
            <w:tcW w:w="6984" w:type="dxa"/>
            <w:vAlign w:val="center"/>
          </w:tcPr>
          <w:p w:rsidR="008C18C8" w:rsidRPr="008C18C8" w:rsidRDefault="008C18C8" w:rsidP="007C3C14">
            <w:pPr>
              <w:autoSpaceDE w:val="0"/>
              <w:autoSpaceDN w:val="0"/>
              <w:adjustRightInd w:val="0"/>
              <w:rPr>
                <w:rFonts w:ascii="Arial" w:hAnsi="Arial" w:cs="Arial"/>
                <w:b/>
                <w:sz w:val="20"/>
                <w:szCs w:val="20"/>
              </w:rPr>
            </w:pP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bCs/>
                <w:sz w:val="20"/>
                <w:szCs w:val="20"/>
              </w:rPr>
              <w:t>REPRESENTANTE LEGAL:</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ALIRIO ANTONIO CALDART</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ENDEREÇO:</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JOAÇABA/SC</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CPF:</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238.832.860-87</w:t>
            </w:r>
          </w:p>
        </w:tc>
      </w:tr>
      <w:tr w:rsidR="008C18C8" w:rsidRPr="008C18C8" w:rsidTr="007C3C14">
        <w:tc>
          <w:tcPr>
            <w:tcW w:w="402" w:type="dxa"/>
            <w:vMerge/>
          </w:tcPr>
          <w:p w:rsidR="008C18C8" w:rsidRPr="008C18C8" w:rsidRDefault="008C18C8" w:rsidP="007C3C14">
            <w:pPr>
              <w:autoSpaceDE w:val="0"/>
              <w:autoSpaceDN w:val="0"/>
              <w:adjustRightInd w:val="0"/>
              <w:spacing w:line="360" w:lineRule="auto"/>
              <w:rPr>
                <w:rFonts w:ascii="Arial" w:hAnsi="Arial" w:cs="Arial"/>
                <w:b/>
                <w:sz w:val="20"/>
                <w:szCs w:val="20"/>
              </w:rPr>
            </w:pPr>
          </w:p>
        </w:tc>
        <w:tc>
          <w:tcPr>
            <w:tcW w:w="2820" w:type="dxa"/>
            <w:vAlign w:val="center"/>
          </w:tcPr>
          <w:p w:rsidR="008C18C8" w:rsidRPr="008C18C8" w:rsidRDefault="008C18C8" w:rsidP="007C3C14">
            <w:pPr>
              <w:autoSpaceDE w:val="0"/>
              <w:autoSpaceDN w:val="0"/>
              <w:adjustRightInd w:val="0"/>
              <w:rPr>
                <w:rFonts w:ascii="Arial" w:hAnsi="Arial" w:cs="Arial"/>
                <w:sz w:val="20"/>
                <w:szCs w:val="20"/>
              </w:rPr>
            </w:pPr>
            <w:r w:rsidRPr="008C18C8">
              <w:rPr>
                <w:rFonts w:ascii="Arial" w:hAnsi="Arial" w:cs="Arial"/>
                <w:sz w:val="20"/>
                <w:szCs w:val="20"/>
              </w:rPr>
              <w:t>RG:</w:t>
            </w:r>
          </w:p>
        </w:tc>
        <w:tc>
          <w:tcPr>
            <w:tcW w:w="6984" w:type="dxa"/>
            <w:vAlign w:val="center"/>
          </w:tcPr>
          <w:p w:rsidR="008C18C8" w:rsidRPr="008C18C8" w:rsidRDefault="00A30FC1" w:rsidP="007C3C14">
            <w:pPr>
              <w:autoSpaceDE w:val="0"/>
              <w:autoSpaceDN w:val="0"/>
              <w:adjustRightInd w:val="0"/>
              <w:rPr>
                <w:rFonts w:ascii="Arial" w:hAnsi="Arial" w:cs="Arial"/>
                <w:b/>
                <w:sz w:val="20"/>
                <w:szCs w:val="20"/>
              </w:rPr>
            </w:pPr>
            <w:r>
              <w:rPr>
                <w:rFonts w:ascii="Arial" w:hAnsi="Arial" w:cs="Arial"/>
                <w:b/>
                <w:sz w:val="20"/>
                <w:szCs w:val="20"/>
              </w:rPr>
              <w:t>1002093399</w:t>
            </w:r>
          </w:p>
        </w:tc>
      </w:tr>
    </w:tbl>
    <w:p w:rsidR="008C18C8" w:rsidRPr="008C18C8" w:rsidRDefault="008C18C8" w:rsidP="008C18C8">
      <w:pPr>
        <w:autoSpaceDE w:val="0"/>
        <w:autoSpaceDN w:val="0"/>
        <w:adjustRightInd w:val="0"/>
        <w:spacing w:line="360" w:lineRule="auto"/>
        <w:rPr>
          <w:rFonts w:ascii="Arial" w:hAnsi="Arial" w:cs="Arial"/>
          <w:b/>
          <w:sz w:val="20"/>
          <w:szCs w:val="20"/>
        </w:rPr>
      </w:pPr>
    </w:p>
    <w:p w:rsidR="008C18C8" w:rsidRPr="00250B65" w:rsidRDefault="008C18C8" w:rsidP="00250B65">
      <w:pPr>
        <w:jc w:val="both"/>
        <w:rPr>
          <w:rFonts w:ascii="Arial" w:hAnsi="Arial" w:cs="Arial"/>
          <w:b/>
          <w:bCs/>
          <w:sz w:val="20"/>
          <w:szCs w:val="20"/>
        </w:rPr>
      </w:pPr>
      <w:r w:rsidRPr="008C18C8">
        <w:rPr>
          <w:rFonts w:ascii="Arial" w:hAnsi="Arial" w:cs="Arial"/>
          <w:b/>
          <w:sz w:val="20"/>
          <w:szCs w:val="20"/>
        </w:rPr>
        <w:t xml:space="preserve">CLÁUSULA PRIMEIRA - </w:t>
      </w:r>
      <w:r w:rsidRPr="008C18C8">
        <w:rPr>
          <w:rFonts w:ascii="Arial" w:hAnsi="Arial" w:cs="Arial"/>
          <w:b/>
          <w:bCs/>
          <w:sz w:val="20"/>
          <w:szCs w:val="20"/>
        </w:rPr>
        <w:t xml:space="preserve">DO OBJETO </w:t>
      </w:r>
    </w:p>
    <w:p w:rsidR="008C18C8" w:rsidRPr="008C18C8" w:rsidRDefault="008C18C8" w:rsidP="008C18C8">
      <w:pPr>
        <w:pStyle w:val="Corpodetexto"/>
        <w:numPr>
          <w:ilvl w:val="1"/>
          <w:numId w:val="5"/>
        </w:numPr>
        <w:tabs>
          <w:tab w:val="clear" w:pos="708"/>
          <w:tab w:val="clear" w:pos="2270"/>
          <w:tab w:val="clear" w:pos="4294"/>
          <w:tab w:val="left" w:pos="426"/>
        </w:tabs>
        <w:suppressAutoHyphens/>
        <w:ind w:left="426" w:hanging="426"/>
        <w:rPr>
          <w:rFonts w:cs="Arial"/>
        </w:rPr>
      </w:pPr>
      <w:r w:rsidRPr="008C18C8">
        <w:rPr>
          <w:rFonts w:cs="Arial"/>
        </w:rPr>
        <w:t xml:space="preserve">Os preços ora REGISTRADOS, de acordo a proposta apresentada pela(s) DETENTORA(S) no Processo de Licitação, correspondem à expectativa de aquisição dos seguintes itens: </w:t>
      </w:r>
    </w:p>
    <w:p w:rsidR="008C18C8" w:rsidRPr="008C18C8" w:rsidRDefault="008C18C8" w:rsidP="008C18C8">
      <w:pPr>
        <w:pStyle w:val="Corpodetexto"/>
        <w:tabs>
          <w:tab w:val="clear" w:pos="708"/>
          <w:tab w:val="clear" w:pos="2270"/>
          <w:tab w:val="clear" w:pos="4294"/>
          <w:tab w:val="left" w:pos="426"/>
        </w:tabs>
        <w:suppressAutoHyphens/>
        <w:ind w:left="426"/>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111"/>
        <w:gridCol w:w="709"/>
        <w:gridCol w:w="567"/>
        <w:gridCol w:w="1701"/>
        <w:gridCol w:w="1275"/>
        <w:gridCol w:w="1134"/>
      </w:tblGrid>
      <w:tr w:rsidR="008C18C8" w:rsidRPr="008C18C8" w:rsidTr="006F54D9">
        <w:tc>
          <w:tcPr>
            <w:tcW w:w="709" w:type="dxa"/>
            <w:shd w:val="clear" w:color="auto" w:fill="auto"/>
            <w:vAlign w:val="center"/>
          </w:tcPr>
          <w:p w:rsidR="008C18C8" w:rsidRPr="008C18C8" w:rsidRDefault="008C18C8" w:rsidP="007C3C14">
            <w:pPr>
              <w:pStyle w:val="Ttulo2"/>
              <w:jc w:val="center"/>
              <w:rPr>
                <w:rFonts w:ascii="Arial" w:hAnsi="Arial" w:cs="Arial"/>
                <w:b w:val="0"/>
                <w:sz w:val="20"/>
              </w:rPr>
            </w:pPr>
            <w:r w:rsidRPr="008C18C8">
              <w:rPr>
                <w:rFonts w:ascii="Arial" w:hAnsi="Arial" w:cs="Arial"/>
                <w:b w:val="0"/>
                <w:sz w:val="20"/>
              </w:rPr>
              <w:lastRenderedPageBreak/>
              <w:t>ITEM</w:t>
            </w:r>
          </w:p>
        </w:tc>
        <w:tc>
          <w:tcPr>
            <w:tcW w:w="4111" w:type="dxa"/>
            <w:shd w:val="clear" w:color="auto" w:fill="auto"/>
            <w:vAlign w:val="center"/>
          </w:tcPr>
          <w:p w:rsidR="008C18C8" w:rsidRPr="008C18C8" w:rsidRDefault="008C18C8" w:rsidP="007C3C14">
            <w:pPr>
              <w:pStyle w:val="Ttulo1"/>
              <w:rPr>
                <w:rFonts w:cs="Arial"/>
                <w:b w:val="0"/>
                <w:sz w:val="20"/>
              </w:rPr>
            </w:pPr>
            <w:r w:rsidRPr="008C18C8">
              <w:rPr>
                <w:rFonts w:cs="Arial"/>
                <w:b w:val="0"/>
                <w:sz w:val="20"/>
              </w:rPr>
              <w:t>ESPECIFICAÇÃO</w:t>
            </w:r>
          </w:p>
        </w:tc>
        <w:tc>
          <w:tcPr>
            <w:tcW w:w="709" w:type="dxa"/>
            <w:shd w:val="clear" w:color="auto" w:fill="auto"/>
            <w:vAlign w:val="center"/>
          </w:tcPr>
          <w:p w:rsidR="008C18C8" w:rsidRPr="008C18C8" w:rsidRDefault="008C18C8" w:rsidP="007C3C14">
            <w:pPr>
              <w:pStyle w:val="Ttulo1"/>
              <w:rPr>
                <w:rFonts w:cs="Arial"/>
                <w:b w:val="0"/>
                <w:bCs/>
                <w:sz w:val="20"/>
              </w:rPr>
            </w:pPr>
            <w:r w:rsidRPr="008C18C8">
              <w:rPr>
                <w:rFonts w:cs="Arial"/>
                <w:b w:val="0"/>
                <w:bCs/>
                <w:sz w:val="20"/>
              </w:rPr>
              <w:t>QTDE</w:t>
            </w:r>
          </w:p>
        </w:tc>
        <w:tc>
          <w:tcPr>
            <w:tcW w:w="567" w:type="dxa"/>
            <w:shd w:val="clear" w:color="auto" w:fill="auto"/>
            <w:vAlign w:val="center"/>
          </w:tcPr>
          <w:p w:rsidR="008C18C8" w:rsidRPr="008C18C8" w:rsidRDefault="008C18C8" w:rsidP="007C3C14">
            <w:pPr>
              <w:jc w:val="center"/>
              <w:rPr>
                <w:rFonts w:ascii="Arial" w:hAnsi="Arial" w:cs="Arial"/>
                <w:bCs/>
                <w:sz w:val="20"/>
                <w:szCs w:val="20"/>
              </w:rPr>
            </w:pPr>
            <w:r w:rsidRPr="008C18C8">
              <w:rPr>
                <w:rFonts w:ascii="Arial" w:hAnsi="Arial" w:cs="Arial"/>
                <w:bCs/>
                <w:sz w:val="20"/>
                <w:szCs w:val="20"/>
              </w:rPr>
              <w:t>UN</w:t>
            </w:r>
          </w:p>
        </w:tc>
        <w:tc>
          <w:tcPr>
            <w:tcW w:w="1701" w:type="dxa"/>
            <w:shd w:val="clear" w:color="auto" w:fill="auto"/>
            <w:vAlign w:val="center"/>
          </w:tcPr>
          <w:p w:rsidR="008C18C8" w:rsidRPr="008C18C8" w:rsidRDefault="008C18C8" w:rsidP="007C3C14">
            <w:pPr>
              <w:jc w:val="center"/>
              <w:rPr>
                <w:rFonts w:ascii="Arial" w:hAnsi="Arial" w:cs="Arial"/>
                <w:sz w:val="20"/>
                <w:szCs w:val="20"/>
              </w:rPr>
            </w:pPr>
            <w:r w:rsidRPr="008C18C8">
              <w:rPr>
                <w:rFonts w:ascii="Arial" w:hAnsi="Arial" w:cs="Arial"/>
                <w:sz w:val="20"/>
                <w:szCs w:val="20"/>
              </w:rPr>
              <w:t>MARCA DO EQUIPAMENTO</w:t>
            </w:r>
          </w:p>
        </w:tc>
        <w:tc>
          <w:tcPr>
            <w:tcW w:w="1275" w:type="dxa"/>
            <w:shd w:val="clear" w:color="auto" w:fill="auto"/>
            <w:vAlign w:val="center"/>
          </w:tcPr>
          <w:p w:rsidR="008C18C8" w:rsidRPr="008C18C8" w:rsidRDefault="008C18C8" w:rsidP="007C3C14">
            <w:pPr>
              <w:pStyle w:val="Ttulo2"/>
              <w:jc w:val="center"/>
              <w:rPr>
                <w:rFonts w:ascii="Arial" w:hAnsi="Arial" w:cs="Arial"/>
                <w:b w:val="0"/>
                <w:bCs/>
                <w:sz w:val="20"/>
              </w:rPr>
            </w:pPr>
            <w:r w:rsidRPr="008C18C8">
              <w:rPr>
                <w:rFonts w:ascii="Arial" w:hAnsi="Arial" w:cs="Arial"/>
                <w:b w:val="0"/>
                <w:sz w:val="20"/>
              </w:rPr>
              <w:t xml:space="preserve">PREÇO UNITÁRIO </w:t>
            </w:r>
            <w:r w:rsidRPr="008C18C8">
              <w:rPr>
                <w:rFonts w:ascii="Arial" w:hAnsi="Arial" w:cs="Arial"/>
                <w:b w:val="0"/>
                <w:bCs/>
                <w:sz w:val="20"/>
              </w:rPr>
              <w:t>R$</w:t>
            </w:r>
          </w:p>
        </w:tc>
        <w:tc>
          <w:tcPr>
            <w:tcW w:w="1134" w:type="dxa"/>
            <w:shd w:val="clear" w:color="auto" w:fill="auto"/>
            <w:vAlign w:val="center"/>
          </w:tcPr>
          <w:p w:rsidR="008C18C8" w:rsidRPr="008C18C8" w:rsidRDefault="008C18C8" w:rsidP="007C3C14">
            <w:pPr>
              <w:pStyle w:val="Ttulo2"/>
              <w:jc w:val="center"/>
              <w:rPr>
                <w:rFonts w:ascii="Arial" w:hAnsi="Arial" w:cs="Arial"/>
                <w:b w:val="0"/>
                <w:sz w:val="20"/>
              </w:rPr>
            </w:pPr>
            <w:r w:rsidRPr="008C18C8">
              <w:rPr>
                <w:rFonts w:ascii="Arial" w:hAnsi="Arial" w:cs="Arial"/>
                <w:b w:val="0"/>
                <w:sz w:val="20"/>
              </w:rPr>
              <w:t xml:space="preserve">PREÇO TOTAL </w:t>
            </w:r>
            <w:r w:rsidRPr="008C18C8">
              <w:rPr>
                <w:rFonts w:ascii="Arial" w:hAnsi="Arial" w:cs="Arial"/>
                <w:b w:val="0"/>
                <w:bCs/>
                <w:sz w:val="20"/>
              </w:rPr>
              <w:t>R$</w:t>
            </w:r>
          </w:p>
        </w:tc>
      </w:tr>
      <w:tr w:rsidR="008C18C8" w:rsidRPr="008C18C8" w:rsidTr="006F54D9">
        <w:tc>
          <w:tcPr>
            <w:tcW w:w="709" w:type="dxa"/>
            <w:vAlign w:val="center"/>
          </w:tcPr>
          <w:p w:rsidR="008C18C8" w:rsidRPr="008C18C8" w:rsidRDefault="008C18C8" w:rsidP="007C3C14">
            <w:pPr>
              <w:jc w:val="center"/>
              <w:rPr>
                <w:rFonts w:ascii="Arial" w:hAnsi="Arial" w:cs="Arial"/>
                <w:sz w:val="20"/>
                <w:szCs w:val="20"/>
              </w:rPr>
            </w:pPr>
            <w:proofErr w:type="gramStart"/>
            <w:r w:rsidRPr="008C18C8">
              <w:rPr>
                <w:rFonts w:ascii="Arial" w:hAnsi="Arial" w:cs="Arial"/>
                <w:sz w:val="20"/>
                <w:szCs w:val="20"/>
              </w:rPr>
              <w:t>1</w:t>
            </w:r>
            <w:proofErr w:type="gramEnd"/>
          </w:p>
        </w:tc>
        <w:tc>
          <w:tcPr>
            <w:tcW w:w="4111" w:type="dxa"/>
            <w:vAlign w:val="center"/>
          </w:tcPr>
          <w:p w:rsidR="008C18C8" w:rsidRPr="008C18C8" w:rsidRDefault="008C18C8" w:rsidP="007C3C14">
            <w:pPr>
              <w:snapToGrid w:val="0"/>
              <w:rPr>
                <w:rFonts w:ascii="Arial" w:hAnsi="Arial" w:cs="Arial"/>
                <w:sz w:val="20"/>
                <w:szCs w:val="20"/>
                <w:lang w:eastAsia="ar-SA"/>
              </w:rPr>
            </w:pPr>
          </w:p>
          <w:p w:rsidR="008C18C8" w:rsidRPr="008C18C8" w:rsidRDefault="008C18C8" w:rsidP="00250B65">
            <w:pPr>
              <w:snapToGrid w:val="0"/>
              <w:rPr>
                <w:rFonts w:ascii="Arial" w:hAnsi="Arial" w:cs="Arial"/>
                <w:sz w:val="20"/>
                <w:szCs w:val="20"/>
                <w:lang w:eastAsia="ar-SA"/>
              </w:rPr>
            </w:pPr>
            <w:r w:rsidRPr="008C18C8">
              <w:rPr>
                <w:rFonts w:ascii="Arial" w:hAnsi="Arial" w:cs="Arial"/>
                <w:sz w:val="20"/>
                <w:szCs w:val="20"/>
                <w:lang w:eastAsia="ar-SA"/>
              </w:rPr>
              <w:t>Locação, por hora trabalhada, de Rompedor Hidráulico com, no máximo, 10 anos de uso – capacidade mínima de 21 toneladas</w:t>
            </w:r>
          </w:p>
        </w:tc>
        <w:tc>
          <w:tcPr>
            <w:tcW w:w="709" w:type="dxa"/>
            <w:vAlign w:val="center"/>
          </w:tcPr>
          <w:p w:rsidR="008C18C8" w:rsidRPr="008C18C8" w:rsidRDefault="008C18C8" w:rsidP="007C3C14">
            <w:pPr>
              <w:snapToGrid w:val="0"/>
              <w:jc w:val="right"/>
              <w:rPr>
                <w:rFonts w:ascii="Arial" w:hAnsi="Arial" w:cs="Arial"/>
                <w:bCs/>
                <w:sz w:val="20"/>
                <w:szCs w:val="20"/>
                <w:lang w:val="pt-PT" w:eastAsia="ar-SA"/>
              </w:rPr>
            </w:pPr>
            <w:r w:rsidRPr="008C18C8">
              <w:rPr>
                <w:rFonts w:ascii="Arial" w:hAnsi="Arial" w:cs="Arial"/>
                <w:bCs/>
                <w:sz w:val="20"/>
                <w:szCs w:val="20"/>
                <w:lang w:val="pt-PT" w:eastAsia="ar-SA"/>
              </w:rPr>
              <w:t>300</w:t>
            </w:r>
          </w:p>
        </w:tc>
        <w:tc>
          <w:tcPr>
            <w:tcW w:w="567" w:type="dxa"/>
            <w:vAlign w:val="center"/>
          </w:tcPr>
          <w:p w:rsidR="008C18C8" w:rsidRPr="008C18C8" w:rsidRDefault="008C18C8" w:rsidP="007C3C14">
            <w:pPr>
              <w:snapToGrid w:val="0"/>
              <w:jc w:val="center"/>
              <w:rPr>
                <w:rFonts w:ascii="Arial" w:hAnsi="Arial" w:cs="Arial"/>
                <w:sz w:val="20"/>
                <w:szCs w:val="20"/>
                <w:lang w:val="pt-PT" w:eastAsia="ar-SA"/>
              </w:rPr>
            </w:pPr>
            <w:r w:rsidRPr="008C18C8">
              <w:rPr>
                <w:rFonts w:ascii="Arial" w:hAnsi="Arial" w:cs="Arial"/>
                <w:sz w:val="20"/>
                <w:szCs w:val="20"/>
                <w:lang w:val="pt-PT" w:eastAsia="ar-SA"/>
              </w:rPr>
              <w:t>hrs</w:t>
            </w:r>
          </w:p>
        </w:tc>
        <w:tc>
          <w:tcPr>
            <w:tcW w:w="1701" w:type="dxa"/>
            <w:vAlign w:val="center"/>
          </w:tcPr>
          <w:p w:rsidR="008C18C8" w:rsidRPr="008C18C8" w:rsidRDefault="006A38D3" w:rsidP="007C3C14">
            <w:pPr>
              <w:jc w:val="center"/>
              <w:rPr>
                <w:rFonts w:ascii="Arial" w:hAnsi="Arial" w:cs="Arial"/>
                <w:sz w:val="20"/>
                <w:szCs w:val="20"/>
              </w:rPr>
            </w:pPr>
            <w:r>
              <w:rPr>
                <w:rFonts w:ascii="Arial" w:hAnsi="Arial" w:cs="Arial"/>
                <w:sz w:val="20"/>
                <w:szCs w:val="20"/>
              </w:rPr>
              <w:t>JS200-HM2180</w:t>
            </w:r>
          </w:p>
        </w:tc>
        <w:tc>
          <w:tcPr>
            <w:tcW w:w="1275" w:type="dxa"/>
            <w:vAlign w:val="center"/>
          </w:tcPr>
          <w:p w:rsidR="00510D45" w:rsidRDefault="00510D45" w:rsidP="007C3C14">
            <w:pPr>
              <w:jc w:val="right"/>
              <w:rPr>
                <w:rFonts w:ascii="Arial" w:hAnsi="Arial" w:cs="Arial"/>
                <w:sz w:val="20"/>
                <w:szCs w:val="20"/>
              </w:rPr>
            </w:pPr>
          </w:p>
          <w:p w:rsidR="008C18C8" w:rsidRPr="008C18C8" w:rsidRDefault="00510D45" w:rsidP="007C3C14">
            <w:pPr>
              <w:jc w:val="right"/>
              <w:rPr>
                <w:rFonts w:ascii="Arial" w:hAnsi="Arial" w:cs="Arial"/>
                <w:sz w:val="20"/>
                <w:szCs w:val="20"/>
              </w:rPr>
            </w:pPr>
            <w:r>
              <w:rPr>
                <w:rFonts w:ascii="Arial" w:hAnsi="Arial" w:cs="Arial"/>
                <w:sz w:val="20"/>
                <w:szCs w:val="20"/>
              </w:rPr>
              <w:t>185,00</w:t>
            </w:r>
          </w:p>
        </w:tc>
        <w:tc>
          <w:tcPr>
            <w:tcW w:w="1134" w:type="dxa"/>
          </w:tcPr>
          <w:p w:rsidR="008C18C8" w:rsidRDefault="008C18C8" w:rsidP="007C3C14">
            <w:pPr>
              <w:jc w:val="right"/>
              <w:rPr>
                <w:rFonts w:ascii="Arial" w:hAnsi="Arial" w:cs="Arial"/>
                <w:sz w:val="20"/>
                <w:szCs w:val="20"/>
              </w:rPr>
            </w:pPr>
          </w:p>
          <w:p w:rsidR="00510D45" w:rsidRDefault="00510D45" w:rsidP="007C3C14">
            <w:pPr>
              <w:jc w:val="right"/>
              <w:rPr>
                <w:rFonts w:ascii="Arial" w:hAnsi="Arial" w:cs="Arial"/>
                <w:sz w:val="20"/>
                <w:szCs w:val="20"/>
              </w:rPr>
            </w:pPr>
          </w:p>
          <w:p w:rsidR="00510D45" w:rsidRPr="008C18C8" w:rsidRDefault="00510D45" w:rsidP="00510D45">
            <w:pPr>
              <w:jc w:val="center"/>
              <w:rPr>
                <w:rFonts w:ascii="Arial" w:hAnsi="Arial" w:cs="Arial"/>
                <w:sz w:val="20"/>
                <w:szCs w:val="20"/>
              </w:rPr>
            </w:pPr>
            <w:r>
              <w:rPr>
                <w:rFonts w:ascii="Arial" w:hAnsi="Arial" w:cs="Arial"/>
                <w:sz w:val="20"/>
                <w:szCs w:val="20"/>
              </w:rPr>
              <w:t>55.500,00</w:t>
            </w:r>
          </w:p>
        </w:tc>
      </w:tr>
      <w:tr w:rsidR="008C18C8" w:rsidRPr="008C18C8" w:rsidTr="006F54D9">
        <w:tc>
          <w:tcPr>
            <w:tcW w:w="709" w:type="dxa"/>
            <w:vAlign w:val="center"/>
          </w:tcPr>
          <w:p w:rsidR="008C18C8" w:rsidRPr="008C18C8" w:rsidRDefault="008C18C8" w:rsidP="007C3C14">
            <w:pPr>
              <w:jc w:val="center"/>
              <w:rPr>
                <w:rFonts w:ascii="Arial" w:hAnsi="Arial" w:cs="Arial"/>
                <w:sz w:val="20"/>
                <w:szCs w:val="20"/>
              </w:rPr>
            </w:pPr>
            <w:proofErr w:type="gramStart"/>
            <w:r w:rsidRPr="008C18C8">
              <w:rPr>
                <w:rFonts w:ascii="Arial" w:hAnsi="Arial" w:cs="Arial"/>
                <w:sz w:val="20"/>
                <w:szCs w:val="20"/>
              </w:rPr>
              <w:t>2</w:t>
            </w:r>
            <w:proofErr w:type="gramEnd"/>
          </w:p>
        </w:tc>
        <w:tc>
          <w:tcPr>
            <w:tcW w:w="4111" w:type="dxa"/>
            <w:vAlign w:val="center"/>
          </w:tcPr>
          <w:p w:rsidR="008C18C8" w:rsidRPr="008C18C8" w:rsidRDefault="008C18C8" w:rsidP="007C3C14">
            <w:pPr>
              <w:snapToGrid w:val="0"/>
              <w:rPr>
                <w:rFonts w:ascii="Arial" w:hAnsi="Arial" w:cs="Arial"/>
                <w:sz w:val="20"/>
                <w:szCs w:val="20"/>
                <w:lang w:eastAsia="ar-SA"/>
              </w:rPr>
            </w:pPr>
          </w:p>
          <w:p w:rsidR="008C18C8" w:rsidRPr="00250B65" w:rsidRDefault="008C18C8" w:rsidP="007C3C14">
            <w:pPr>
              <w:snapToGrid w:val="0"/>
              <w:rPr>
                <w:rFonts w:ascii="Arial" w:hAnsi="Arial" w:cs="Arial"/>
                <w:sz w:val="20"/>
                <w:szCs w:val="20"/>
                <w:vertAlign w:val="superscript"/>
                <w:lang w:eastAsia="ar-SA"/>
              </w:rPr>
            </w:pPr>
            <w:r w:rsidRPr="008C18C8">
              <w:rPr>
                <w:rFonts w:ascii="Arial" w:hAnsi="Arial" w:cs="Arial"/>
                <w:sz w:val="20"/>
                <w:szCs w:val="20"/>
                <w:lang w:eastAsia="ar-SA"/>
              </w:rPr>
              <w:t xml:space="preserve">Locação, por hora trabalhada, de Escavadeira Hidráulica com, no </w:t>
            </w:r>
            <w:proofErr w:type="gramStart"/>
            <w:r w:rsidRPr="008C18C8">
              <w:rPr>
                <w:rFonts w:ascii="Arial" w:hAnsi="Arial" w:cs="Arial"/>
                <w:sz w:val="20"/>
                <w:szCs w:val="20"/>
                <w:lang w:eastAsia="ar-SA"/>
              </w:rPr>
              <w:t>máximo,</w:t>
            </w:r>
            <w:proofErr w:type="gramEnd"/>
            <w:r w:rsidRPr="008C18C8">
              <w:rPr>
                <w:rFonts w:ascii="Arial" w:hAnsi="Arial" w:cs="Arial"/>
                <w:sz w:val="20"/>
                <w:szCs w:val="20"/>
                <w:lang w:eastAsia="ar-SA"/>
              </w:rPr>
              <w:t>10 anos de uso – capacidade mínima de 21 toneladas.</w:t>
            </w:r>
          </w:p>
        </w:tc>
        <w:tc>
          <w:tcPr>
            <w:tcW w:w="709" w:type="dxa"/>
            <w:vAlign w:val="center"/>
          </w:tcPr>
          <w:p w:rsidR="008C18C8" w:rsidRPr="008C18C8" w:rsidRDefault="008C18C8" w:rsidP="007C3C14">
            <w:pPr>
              <w:snapToGrid w:val="0"/>
              <w:jc w:val="right"/>
              <w:rPr>
                <w:rFonts w:ascii="Arial" w:hAnsi="Arial" w:cs="Arial"/>
                <w:bCs/>
                <w:sz w:val="20"/>
                <w:szCs w:val="20"/>
                <w:lang w:eastAsia="ar-SA"/>
              </w:rPr>
            </w:pPr>
            <w:r w:rsidRPr="008C18C8">
              <w:rPr>
                <w:rFonts w:ascii="Arial" w:hAnsi="Arial" w:cs="Arial"/>
                <w:bCs/>
                <w:sz w:val="20"/>
                <w:szCs w:val="20"/>
                <w:lang w:eastAsia="ar-SA"/>
              </w:rPr>
              <w:t>300</w:t>
            </w:r>
          </w:p>
        </w:tc>
        <w:tc>
          <w:tcPr>
            <w:tcW w:w="567" w:type="dxa"/>
            <w:vAlign w:val="center"/>
          </w:tcPr>
          <w:p w:rsidR="008C18C8" w:rsidRPr="008C18C8" w:rsidRDefault="008C18C8" w:rsidP="007C3C14">
            <w:pPr>
              <w:snapToGrid w:val="0"/>
              <w:jc w:val="center"/>
              <w:rPr>
                <w:rFonts w:ascii="Arial" w:hAnsi="Arial" w:cs="Arial"/>
                <w:sz w:val="20"/>
                <w:szCs w:val="20"/>
                <w:lang w:val="pt-PT" w:eastAsia="ar-SA"/>
              </w:rPr>
            </w:pPr>
            <w:r w:rsidRPr="008C18C8">
              <w:rPr>
                <w:rFonts w:ascii="Arial" w:hAnsi="Arial" w:cs="Arial"/>
                <w:sz w:val="20"/>
                <w:szCs w:val="20"/>
                <w:lang w:val="pt-PT" w:eastAsia="ar-SA"/>
              </w:rPr>
              <w:t>hrs</w:t>
            </w:r>
          </w:p>
        </w:tc>
        <w:tc>
          <w:tcPr>
            <w:tcW w:w="1701" w:type="dxa"/>
            <w:vAlign w:val="center"/>
          </w:tcPr>
          <w:p w:rsidR="008C18C8" w:rsidRPr="008C18C8" w:rsidRDefault="006A38D3" w:rsidP="007C3C14">
            <w:pPr>
              <w:jc w:val="center"/>
              <w:rPr>
                <w:rFonts w:ascii="Arial" w:hAnsi="Arial" w:cs="Arial"/>
                <w:sz w:val="20"/>
                <w:szCs w:val="20"/>
              </w:rPr>
            </w:pPr>
            <w:r>
              <w:rPr>
                <w:rFonts w:ascii="Arial" w:hAnsi="Arial" w:cs="Arial"/>
                <w:sz w:val="20"/>
                <w:szCs w:val="20"/>
              </w:rPr>
              <w:t>JCB200-JS200LC</w:t>
            </w:r>
          </w:p>
        </w:tc>
        <w:tc>
          <w:tcPr>
            <w:tcW w:w="1275" w:type="dxa"/>
            <w:vAlign w:val="center"/>
          </w:tcPr>
          <w:p w:rsidR="008C18C8" w:rsidRPr="008C18C8" w:rsidRDefault="00510D45" w:rsidP="00510D45">
            <w:pPr>
              <w:rPr>
                <w:rFonts w:ascii="Arial" w:hAnsi="Arial" w:cs="Arial"/>
                <w:sz w:val="20"/>
                <w:szCs w:val="20"/>
              </w:rPr>
            </w:pPr>
            <w:r>
              <w:rPr>
                <w:rFonts w:ascii="Arial" w:hAnsi="Arial" w:cs="Arial"/>
                <w:sz w:val="20"/>
                <w:szCs w:val="20"/>
              </w:rPr>
              <w:t xml:space="preserve">         190,00</w:t>
            </w:r>
          </w:p>
        </w:tc>
        <w:tc>
          <w:tcPr>
            <w:tcW w:w="1134" w:type="dxa"/>
          </w:tcPr>
          <w:p w:rsidR="008C18C8" w:rsidRDefault="008C18C8" w:rsidP="007C3C14">
            <w:pPr>
              <w:jc w:val="right"/>
              <w:rPr>
                <w:rFonts w:ascii="Arial" w:hAnsi="Arial" w:cs="Arial"/>
                <w:sz w:val="20"/>
                <w:szCs w:val="20"/>
              </w:rPr>
            </w:pPr>
          </w:p>
          <w:p w:rsidR="00510D45" w:rsidRDefault="00510D45" w:rsidP="007C3C14">
            <w:pPr>
              <w:jc w:val="right"/>
              <w:rPr>
                <w:rFonts w:ascii="Arial" w:hAnsi="Arial" w:cs="Arial"/>
                <w:sz w:val="20"/>
                <w:szCs w:val="20"/>
              </w:rPr>
            </w:pPr>
          </w:p>
          <w:p w:rsidR="00510D45" w:rsidRPr="008C18C8" w:rsidRDefault="00510D45" w:rsidP="007C3C14">
            <w:pPr>
              <w:jc w:val="right"/>
              <w:rPr>
                <w:rFonts w:ascii="Arial" w:hAnsi="Arial" w:cs="Arial"/>
                <w:sz w:val="20"/>
                <w:szCs w:val="20"/>
              </w:rPr>
            </w:pPr>
            <w:r>
              <w:rPr>
                <w:rFonts w:ascii="Arial" w:hAnsi="Arial" w:cs="Arial"/>
                <w:sz w:val="20"/>
                <w:szCs w:val="20"/>
              </w:rPr>
              <w:t>57.000,00</w:t>
            </w:r>
          </w:p>
        </w:tc>
      </w:tr>
    </w:tbl>
    <w:p w:rsidR="008C18C8" w:rsidRPr="008C18C8" w:rsidRDefault="008C18C8" w:rsidP="00250B65">
      <w:pPr>
        <w:widowControl w:val="0"/>
        <w:jc w:val="both"/>
        <w:rPr>
          <w:rFonts w:ascii="Arial" w:hAnsi="Arial" w:cs="Arial"/>
          <w:sz w:val="20"/>
          <w:szCs w:val="20"/>
        </w:rPr>
      </w:pPr>
    </w:p>
    <w:p w:rsidR="008C18C8" w:rsidRDefault="008C18C8" w:rsidP="00250B65">
      <w:pPr>
        <w:pStyle w:val="Ttulo3"/>
        <w:numPr>
          <w:ilvl w:val="2"/>
          <w:numId w:val="2"/>
        </w:numPr>
        <w:tabs>
          <w:tab w:val="left" w:pos="0"/>
        </w:tabs>
        <w:suppressAutoHyphens/>
        <w:jc w:val="left"/>
        <w:rPr>
          <w:rFonts w:ascii="Arial" w:hAnsi="Arial" w:cs="Arial"/>
          <w:b/>
          <w:sz w:val="20"/>
        </w:rPr>
      </w:pPr>
      <w:r w:rsidRPr="008C18C8">
        <w:rPr>
          <w:rFonts w:ascii="Arial" w:hAnsi="Arial" w:cs="Arial"/>
          <w:b/>
          <w:sz w:val="20"/>
        </w:rPr>
        <w:t>CLÁUSULA SEGUNDA - DA VIGÊNCIA E DO ACOMPANHAMENTO</w:t>
      </w:r>
    </w:p>
    <w:p w:rsidR="00250B65" w:rsidRPr="00250B65" w:rsidRDefault="00250B65" w:rsidP="00250B65"/>
    <w:p w:rsidR="008C18C8" w:rsidRPr="006F54D9" w:rsidRDefault="008C18C8" w:rsidP="006F54D9">
      <w:pPr>
        <w:widowControl w:val="0"/>
        <w:numPr>
          <w:ilvl w:val="1"/>
          <w:numId w:val="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A vigência da presente Ata será de 12 (doze) meses, contados da data da sua assinatura.</w:t>
      </w:r>
    </w:p>
    <w:p w:rsidR="008C18C8" w:rsidRPr="008C18C8" w:rsidRDefault="008C18C8" w:rsidP="008C18C8">
      <w:pPr>
        <w:numPr>
          <w:ilvl w:val="1"/>
          <w:numId w:val="1"/>
        </w:numPr>
        <w:tabs>
          <w:tab w:val="left" w:pos="0"/>
        </w:tabs>
        <w:spacing w:after="0" w:line="240" w:lineRule="auto"/>
        <w:ind w:left="426" w:hanging="426"/>
        <w:jc w:val="both"/>
        <w:rPr>
          <w:rFonts w:ascii="Arial" w:hAnsi="Arial" w:cs="Arial"/>
          <w:sz w:val="20"/>
          <w:szCs w:val="20"/>
        </w:rPr>
      </w:pPr>
      <w:r w:rsidRPr="008C18C8">
        <w:rPr>
          <w:rFonts w:ascii="Arial" w:hAnsi="Arial" w:cs="Arial"/>
          <w:sz w:val="20"/>
          <w:szCs w:val="20"/>
        </w:rPr>
        <w:t xml:space="preserve">A execução do </w:t>
      </w:r>
      <w:proofErr w:type="gramStart"/>
      <w:r w:rsidRPr="008C18C8">
        <w:rPr>
          <w:rFonts w:ascii="Arial" w:hAnsi="Arial" w:cs="Arial"/>
          <w:sz w:val="20"/>
          <w:szCs w:val="20"/>
        </w:rPr>
        <w:t>objeto,</w:t>
      </w:r>
      <w:proofErr w:type="gramEnd"/>
      <w:r w:rsidRPr="008C18C8">
        <w:rPr>
          <w:rFonts w:ascii="Arial" w:hAnsi="Arial" w:cs="Arial"/>
          <w:sz w:val="20"/>
          <w:szCs w:val="20"/>
        </w:rPr>
        <w:t>especialmente no que tange à execução das horas, deverá ser acompanhada e fiscalizada pelo servidor VALDECIR VALENTIM DAROLD, que anotará em registro próprio todas as ocorrências relacionadas com a execução do mesmo e determinando o que for necessário à regularização das faltas ou defeitos observados.</w:t>
      </w:r>
    </w:p>
    <w:p w:rsidR="008C18C8" w:rsidRPr="008C18C8" w:rsidRDefault="008C18C8" w:rsidP="008C18C8">
      <w:pPr>
        <w:numPr>
          <w:ilvl w:val="2"/>
          <w:numId w:val="1"/>
        </w:numPr>
        <w:tabs>
          <w:tab w:val="left" w:pos="0"/>
        </w:tabs>
        <w:spacing w:after="0" w:line="240" w:lineRule="auto"/>
        <w:ind w:left="567" w:hanging="567"/>
        <w:jc w:val="both"/>
        <w:rPr>
          <w:rFonts w:ascii="Arial" w:hAnsi="Arial" w:cs="Arial"/>
          <w:sz w:val="20"/>
          <w:szCs w:val="20"/>
        </w:rPr>
      </w:pPr>
      <w:r w:rsidRPr="008C18C8">
        <w:rPr>
          <w:rFonts w:ascii="Arial" w:hAnsi="Arial" w:cs="Arial"/>
          <w:sz w:val="20"/>
          <w:szCs w:val="20"/>
        </w:rPr>
        <w:t xml:space="preserve">O acompanhamento e a fiscalização desta Ata compreendem ainda a elaboração de planilha detalhada dos serviços e das horas trabalhadas na execução dos mesmos. </w:t>
      </w:r>
    </w:p>
    <w:p w:rsidR="008C18C8" w:rsidRDefault="008C18C8" w:rsidP="00250B65">
      <w:pPr>
        <w:pStyle w:val="PargrafodaLista"/>
        <w:numPr>
          <w:ilvl w:val="2"/>
          <w:numId w:val="1"/>
        </w:numPr>
        <w:ind w:left="567" w:hanging="567"/>
        <w:contextualSpacing/>
        <w:jc w:val="both"/>
        <w:rPr>
          <w:snapToGrid w:val="0"/>
          <w:sz w:val="20"/>
        </w:rPr>
      </w:pPr>
      <w:r w:rsidRPr="008C18C8">
        <w:rPr>
          <w:snapToGrid w:val="0"/>
          <w:sz w:val="20"/>
        </w:rPr>
        <w:t xml:space="preserve">Em caso de adesão </w:t>
      </w:r>
      <w:proofErr w:type="gramStart"/>
      <w:r w:rsidRPr="008C18C8">
        <w:rPr>
          <w:snapToGrid w:val="0"/>
          <w:sz w:val="20"/>
        </w:rPr>
        <w:t>à</w:t>
      </w:r>
      <w:proofErr w:type="gramEnd"/>
      <w:r w:rsidRPr="008C18C8">
        <w:rPr>
          <w:snapToGrid w:val="0"/>
          <w:sz w:val="20"/>
        </w:rPr>
        <w:t xml:space="preserve"> presente Ata de Registro de Preços, o órgão participante deverá designar servidor para o acompanhamento e fiscalização da execução do objeto. </w:t>
      </w:r>
    </w:p>
    <w:p w:rsidR="00250B65" w:rsidRPr="00250B65" w:rsidRDefault="00250B65" w:rsidP="00250B65">
      <w:pPr>
        <w:pStyle w:val="PargrafodaLista"/>
        <w:ind w:left="567"/>
        <w:contextualSpacing/>
        <w:jc w:val="both"/>
        <w:rPr>
          <w:snapToGrid w:val="0"/>
          <w:sz w:val="20"/>
        </w:rPr>
      </w:pPr>
    </w:p>
    <w:p w:rsidR="008C18C8" w:rsidRPr="006F54D9" w:rsidRDefault="008C18C8" w:rsidP="008C18C8">
      <w:pPr>
        <w:jc w:val="both"/>
        <w:rPr>
          <w:rFonts w:ascii="Arial" w:hAnsi="Arial" w:cs="Arial"/>
          <w:b/>
          <w:sz w:val="20"/>
          <w:szCs w:val="20"/>
        </w:rPr>
      </w:pPr>
      <w:r w:rsidRPr="008C18C8">
        <w:rPr>
          <w:rFonts w:ascii="Arial" w:hAnsi="Arial" w:cs="Arial"/>
          <w:b/>
          <w:sz w:val="20"/>
          <w:szCs w:val="20"/>
        </w:rPr>
        <w:t>CLÁUSULA TERCEIRA - DA FORMA DE EXECUÇÃO</w:t>
      </w:r>
    </w:p>
    <w:p w:rsidR="008C18C8" w:rsidRPr="00250B65" w:rsidRDefault="008C18C8" w:rsidP="00250B65">
      <w:pPr>
        <w:pStyle w:val="Corpodetexto"/>
        <w:widowControl/>
        <w:numPr>
          <w:ilvl w:val="1"/>
          <w:numId w:val="14"/>
        </w:numPr>
        <w:tabs>
          <w:tab w:val="clear" w:pos="708"/>
          <w:tab w:val="clear" w:pos="2270"/>
          <w:tab w:val="clear" w:pos="4294"/>
        </w:tabs>
        <w:suppressAutoHyphens/>
        <w:ind w:left="426" w:hanging="426"/>
        <w:rPr>
          <w:rFonts w:cs="Arial"/>
        </w:rPr>
      </w:pPr>
      <w:r w:rsidRPr="008C18C8">
        <w:rPr>
          <w:rFonts w:cs="Arial"/>
        </w:rPr>
        <w:t>Havendo a necessidade dos serviços, o órgão requisitante emitirá a Solicitação e a respectiva Nota de Empenho de Despesa, as quais serão encaminhadas à DETENTORA.</w:t>
      </w:r>
    </w:p>
    <w:p w:rsidR="008C18C8" w:rsidRPr="008C18C8" w:rsidRDefault="008C18C8" w:rsidP="008C18C8">
      <w:pPr>
        <w:pStyle w:val="Corpodetexto"/>
        <w:numPr>
          <w:ilvl w:val="1"/>
          <w:numId w:val="14"/>
        </w:numPr>
        <w:tabs>
          <w:tab w:val="clear" w:pos="708"/>
          <w:tab w:val="clear" w:pos="2270"/>
          <w:tab w:val="clear" w:pos="4294"/>
          <w:tab w:val="left" w:pos="426"/>
        </w:tabs>
        <w:suppressAutoHyphens/>
        <w:ind w:left="426" w:hanging="426"/>
        <w:rPr>
          <w:rFonts w:cs="Arial"/>
        </w:rPr>
      </w:pPr>
      <w:r w:rsidRPr="008C18C8">
        <w:rPr>
          <w:rFonts w:cs="Arial"/>
        </w:rPr>
        <w:t>Para a efetiva execução do objeto, caberá à DETENTORA:</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 xml:space="preserve">Responsabilizar-se pelo transporte e mobilização do equipamento até o Município de </w:t>
      </w:r>
      <w:proofErr w:type="spellStart"/>
      <w:r w:rsidRPr="008C18C8">
        <w:rPr>
          <w:rFonts w:ascii="Arial" w:hAnsi="Arial" w:cs="Arial"/>
          <w:sz w:val="20"/>
          <w:szCs w:val="20"/>
        </w:rPr>
        <w:t>Joaçaba</w:t>
      </w:r>
      <w:proofErr w:type="spellEnd"/>
      <w:r w:rsidRPr="008C18C8">
        <w:rPr>
          <w:rFonts w:ascii="Arial" w:hAnsi="Arial" w:cs="Arial"/>
          <w:sz w:val="20"/>
          <w:szCs w:val="20"/>
        </w:rPr>
        <w:t xml:space="preserve"> (no local da prestação dos serviços), bem como ao local de origem, após o término do contrato. </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Disponibilizar o equipamento com toda a documentação em dia, bem como com seguro total.</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Responsabilizar-se pelo fornecimento de óleo combustível, óleo lubrificante e óleo hidráulico, bem como pelos respectivos filtros que se fizerem necessários durante a execução do objeto.</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 xml:space="preserve">Prestar a manutenção corretiva e preventiva, bem como a assistência técnica que se fizerem necessárias durante a execução do objeto, no Município de </w:t>
      </w:r>
      <w:proofErr w:type="spellStart"/>
      <w:r w:rsidRPr="008C18C8">
        <w:rPr>
          <w:rFonts w:ascii="Arial" w:hAnsi="Arial" w:cs="Arial"/>
          <w:sz w:val="20"/>
          <w:szCs w:val="20"/>
        </w:rPr>
        <w:t>Joaçaba</w:t>
      </w:r>
      <w:proofErr w:type="spellEnd"/>
      <w:r w:rsidRPr="008C18C8">
        <w:rPr>
          <w:rFonts w:ascii="Arial" w:hAnsi="Arial" w:cs="Arial"/>
          <w:sz w:val="20"/>
          <w:szCs w:val="20"/>
        </w:rPr>
        <w:t>.</w:t>
      </w:r>
    </w:p>
    <w:p w:rsidR="008C18C8" w:rsidRPr="008C18C8" w:rsidRDefault="008C18C8" w:rsidP="008C18C8">
      <w:pPr>
        <w:numPr>
          <w:ilvl w:val="3"/>
          <w:numId w:val="14"/>
        </w:numPr>
        <w:spacing w:after="0" w:line="240" w:lineRule="auto"/>
        <w:ind w:left="709" w:hanging="709"/>
        <w:jc w:val="both"/>
        <w:rPr>
          <w:rFonts w:ascii="Arial" w:hAnsi="Arial" w:cs="Arial"/>
          <w:sz w:val="20"/>
          <w:szCs w:val="20"/>
        </w:rPr>
      </w:pPr>
      <w:r w:rsidRPr="008C18C8">
        <w:rPr>
          <w:rFonts w:ascii="Arial" w:hAnsi="Arial" w:cs="Arial"/>
          <w:sz w:val="20"/>
          <w:szCs w:val="20"/>
        </w:rPr>
        <w:t>Prestar a manutenção corretiva do equipamento, em casos de defeitos no mesmo, bem como substituí-lo quando não houver possibilidade de conserto, no prazo de até 48 (quarenta e oito) horas contados da solicitação.</w:t>
      </w:r>
    </w:p>
    <w:p w:rsidR="008C18C8" w:rsidRPr="008C18C8" w:rsidRDefault="008C18C8" w:rsidP="008C18C8">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Disponibilizar o operador para o equipamento locado, responsabilizando-se pelo pagamento de salários e diárias (hospedagem e alimentação) do mesmo, observando-se o disposto abaixo:</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O operador deverá se submeter às instruções e orientações do órgão requisitante.</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O operador disponibilizado pela proponente vencedora deverá estar devidamente registrado como funcionário da mesma;</w:t>
      </w:r>
    </w:p>
    <w:p w:rsidR="008C18C8" w:rsidRPr="008C18C8" w:rsidRDefault="008C18C8" w:rsidP="008C18C8">
      <w:pPr>
        <w:numPr>
          <w:ilvl w:val="0"/>
          <w:numId w:val="15"/>
        </w:numPr>
        <w:spacing w:after="0" w:line="240" w:lineRule="auto"/>
        <w:ind w:left="851" w:hanging="284"/>
        <w:jc w:val="both"/>
        <w:rPr>
          <w:rFonts w:ascii="Arial" w:hAnsi="Arial" w:cs="Arial"/>
          <w:sz w:val="20"/>
          <w:szCs w:val="20"/>
        </w:rPr>
      </w:pPr>
      <w:r w:rsidRPr="008C18C8">
        <w:rPr>
          <w:rFonts w:ascii="Arial" w:hAnsi="Arial" w:cs="Arial"/>
          <w:sz w:val="20"/>
          <w:szCs w:val="20"/>
        </w:rPr>
        <w:t xml:space="preserve">O operador deverá possuir Carteira Nacional de Habilitação – CNH dentro do período de validade, cuja categoria deverá ser compatível com o exigido para a operação do equipamento. </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lastRenderedPageBreak/>
        <w:t>Manter disciplina nos locais dos serviços, retirando no prazo máximo de 24 (vinte e quatro) horas após notificação, qualquer empregado considerado com conduta inconveniente pelo órgão requisitante.</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Manter seu pessoal uniformizado e identificado, provendo-os dos Equipamentos de Proteção Individual – EPI s.</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Responsabilizar-se pelo cumprimento, por parte se seus empregados, das normas disciplinares determinadas pela Administração.</w:t>
      </w:r>
    </w:p>
    <w:p w:rsidR="008C18C8" w:rsidRPr="008C18C8" w:rsidRDefault="008C18C8" w:rsidP="008C18C8">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Assumir todas as responsabilidades e tomar medidas necessárias ao atendimento dos seus empregados, acidentados ou com mal súbito, por meio de seus encarregados.</w:t>
      </w:r>
    </w:p>
    <w:p w:rsidR="008C18C8" w:rsidRPr="006F54D9" w:rsidRDefault="008C18C8" w:rsidP="006F54D9">
      <w:pPr>
        <w:numPr>
          <w:ilvl w:val="2"/>
          <w:numId w:val="14"/>
        </w:numPr>
        <w:tabs>
          <w:tab w:val="left" w:pos="567"/>
        </w:tabs>
        <w:spacing w:after="0" w:line="240" w:lineRule="auto"/>
        <w:ind w:left="567" w:hanging="567"/>
        <w:jc w:val="both"/>
        <w:rPr>
          <w:rFonts w:ascii="Arial" w:hAnsi="Arial" w:cs="Arial"/>
          <w:b/>
          <w:sz w:val="20"/>
          <w:szCs w:val="20"/>
        </w:rPr>
      </w:pPr>
      <w:r w:rsidRPr="008C18C8">
        <w:rPr>
          <w:rFonts w:ascii="Arial" w:hAnsi="Arial" w:cs="Arial"/>
          <w:sz w:val="20"/>
          <w:szCs w:val="20"/>
        </w:rPr>
        <w:t>Fornecer ART (Anotação de Responsabilidade Técnica – CREA) para todos os serviços executados.</w:t>
      </w:r>
    </w:p>
    <w:p w:rsidR="008C18C8" w:rsidRPr="008C18C8" w:rsidRDefault="008C18C8" w:rsidP="008C18C8">
      <w:pPr>
        <w:numPr>
          <w:ilvl w:val="1"/>
          <w:numId w:val="1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Os serviços serão realizados em dias úteis, de segunda à sexta feira e, excepcionalmente, nos demais dias, nos casos em que se caracterizar alguma emergência.</w:t>
      </w:r>
    </w:p>
    <w:p w:rsidR="008C18C8" w:rsidRPr="008C18C8" w:rsidRDefault="008C18C8" w:rsidP="008C18C8">
      <w:pPr>
        <w:suppressAutoHyphens/>
        <w:ind w:left="426"/>
        <w:jc w:val="both"/>
        <w:rPr>
          <w:rFonts w:ascii="Arial" w:hAnsi="Arial" w:cs="Arial"/>
          <w:sz w:val="20"/>
          <w:szCs w:val="20"/>
        </w:rPr>
      </w:pPr>
    </w:p>
    <w:p w:rsidR="008C18C8" w:rsidRPr="006F54D9" w:rsidRDefault="008C18C8" w:rsidP="006F54D9">
      <w:pPr>
        <w:numPr>
          <w:ilvl w:val="1"/>
          <w:numId w:val="14"/>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 xml:space="preserve">O equipamento requisitado deverá ser disponibilizado pela DETENTORA, nos locais e nos horários determinados, em até 48 (quarenta e oito) horas contadas do recebimento da requisição específica. </w:t>
      </w:r>
    </w:p>
    <w:p w:rsidR="008C18C8" w:rsidRPr="008C18C8" w:rsidRDefault="008C18C8" w:rsidP="008C18C8">
      <w:pPr>
        <w:numPr>
          <w:ilvl w:val="1"/>
          <w:numId w:val="14"/>
        </w:numPr>
        <w:spacing w:after="0" w:line="240" w:lineRule="auto"/>
        <w:ind w:left="426" w:hanging="426"/>
        <w:jc w:val="both"/>
        <w:rPr>
          <w:rFonts w:ascii="Arial" w:hAnsi="Arial" w:cs="Arial"/>
          <w:sz w:val="20"/>
          <w:szCs w:val="20"/>
        </w:rPr>
      </w:pPr>
      <w:r w:rsidRPr="008C18C8">
        <w:rPr>
          <w:rFonts w:ascii="Arial" w:hAnsi="Arial" w:cs="Arial"/>
          <w:sz w:val="20"/>
          <w:szCs w:val="20"/>
        </w:rPr>
        <w:t>Por ocasião do recebimento do equipamento, o órgão requisitante, por intermédio de servidor designado, reserva-se no direito de proceder à inspeção de qualidade do mesmo e de rejeitá-lo, no todo ou em parte, se estiver em desacordo com as especificações técnicas do objeto licitado, ou se não estiver em pleno funcionamento, estando a DETENTORA, obrigada a promover a devida substituição, observando-se os prazos contratuais.</w:t>
      </w:r>
    </w:p>
    <w:p w:rsidR="008C18C8" w:rsidRPr="006F54D9" w:rsidRDefault="008C18C8" w:rsidP="006F54D9">
      <w:pPr>
        <w:numPr>
          <w:ilvl w:val="2"/>
          <w:numId w:val="14"/>
        </w:numPr>
        <w:spacing w:after="0" w:line="240" w:lineRule="auto"/>
        <w:ind w:left="567" w:hanging="567"/>
        <w:jc w:val="both"/>
        <w:rPr>
          <w:rFonts w:ascii="Arial" w:hAnsi="Arial" w:cs="Arial"/>
          <w:sz w:val="20"/>
          <w:szCs w:val="20"/>
        </w:rPr>
      </w:pPr>
      <w:r w:rsidRPr="008C18C8">
        <w:rPr>
          <w:rFonts w:ascii="Arial" w:hAnsi="Arial" w:cs="Arial"/>
          <w:sz w:val="20"/>
          <w:szCs w:val="20"/>
        </w:rPr>
        <w:t>O aceite do equipamento não exclui a responsabilidade civil do fornecedor por vícios de quantidade, de qualidade ou técnico, ou por desacordo com as especificações estabelecidas neste Edital, verificadas posteriormente.</w:t>
      </w:r>
    </w:p>
    <w:p w:rsidR="008C18C8" w:rsidRPr="008C18C8" w:rsidRDefault="008C18C8" w:rsidP="008C18C8">
      <w:pPr>
        <w:pStyle w:val="Corpodetexto"/>
        <w:widowControl/>
        <w:numPr>
          <w:ilvl w:val="1"/>
          <w:numId w:val="14"/>
        </w:numPr>
        <w:tabs>
          <w:tab w:val="clear" w:pos="708"/>
          <w:tab w:val="clear" w:pos="2270"/>
          <w:tab w:val="clear" w:pos="4294"/>
        </w:tabs>
        <w:suppressAutoHyphens/>
        <w:ind w:left="426" w:hanging="426"/>
        <w:rPr>
          <w:rFonts w:cs="Arial"/>
        </w:rPr>
      </w:pPr>
      <w:r w:rsidRPr="008C18C8">
        <w:rPr>
          <w:rFonts w:cs="Arial"/>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a vantagem e em conformidade com o disposto no § 4º do art. 21 do mesmo diploma legal.</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Caberá ao órgão gerenciador da Ata de Registro de Preços verificar junto a DETENTORA a capacidade de fornecimento dos serviços solicitados pelo órgão ou entidade aderente.</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o órgão gerenciador.</w:t>
      </w:r>
    </w:p>
    <w:p w:rsidR="008C18C8" w:rsidRPr="008C18C8" w:rsidRDefault="008C18C8" w:rsidP="008C18C8">
      <w:pPr>
        <w:pStyle w:val="Corpodetexto"/>
        <w:widowControl/>
        <w:numPr>
          <w:ilvl w:val="2"/>
          <w:numId w:val="14"/>
        </w:numPr>
        <w:tabs>
          <w:tab w:val="clear" w:pos="708"/>
          <w:tab w:val="clear" w:pos="2270"/>
          <w:tab w:val="clear" w:pos="4294"/>
        </w:tabs>
        <w:suppressAutoHyphens/>
        <w:ind w:left="567" w:hanging="567"/>
        <w:rPr>
          <w:rFonts w:cs="Arial"/>
        </w:rPr>
      </w:pPr>
      <w:r w:rsidRPr="008C18C8">
        <w:rPr>
          <w:rFonts w:cs="Arial"/>
        </w:rPr>
        <w:t>Fica estabelecido como limite às adesões por órgãos não participantes do registro de preços o quíntuplo do quantitativo de cada item registrado neste instrumento.</w:t>
      </w:r>
    </w:p>
    <w:p w:rsidR="008C18C8" w:rsidRPr="008C18C8" w:rsidRDefault="008C18C8" w:rsidP="008C18C8">
      <w:pPr>
        <w:pStyle w:val="Corpodetexto"/>
        <w:rPr>
          <w:rFonts w:cs="Arial"/>
        </w:rPr>
      </w:pPr>
    </w:p>
    <w:p w:rsidR="008C18C8" w:rsidRPr="008C18C8" w:rsidRDefault="008C18C8" w:rsidP="008C18C8">
      <w:pPr>
        <w:pStyle w:val="Corpodetexto"/>
        <w:rPr>
          <w:rFonts w:cs="Arial"/>
        </w:rPr>
      </w:pPr>
    </w:p>
    <w:p w:rsidR="008C18C8" w:rsidRPr="008C18C8" w:rsidRDefault="008C18C8" w:rsidP="006F54D9">
      <w:pPr>
        <w:tabs>
          <w:tab w:val="left" w:pos="0"/>
        </w:tabs>
        <w:jc w:val="both"/>
        <w:rPr>
          <w:rFonts w:ascii="Arial" w:hAnsi="Arial" w:cs="Arial"/>
          <w:b/>
          <w:sz w:val="20"/>
          <w:szCs w:val="20"/>
        </w:rPr>
      </w:pPr>
      <w:r w:rsidRPr="008C18C8">
        <w:rPr>
          <w:rFonts w:ascii="Arial" w:hAnsi="Arial" w:cs="Arial"/>
          <w:b/>
          <w:sz w:val="20"/>
          <w:szCs w:val="20"/>
        </w:rPr>
        <w:t>CLÁUSULA QUARTA – DA FORMA DE PAGAMENTO, DO REAJUSTE E DA REVISÃO.</w:t>
      </w:r>
    </w:p>
    <w:p w:rsidR="008C18C8" w:rsidRPr="008C18C8" w:rsidRDefault="008C18C8" w:rsidP="008C18C8">
      <w:pPr>
        <w:pStyle w:val="Corpodetexto"/>
        <w:numPr>
          <w:ilvl w:val="1"/>
          <w:numId w:val="3"/>
        </w:numPr>
        <w:tabs>
          <w:tab w:val="clear" w:pos="708"/>
          <w:tab w:val="clear" w:pos="2270"/>
          <w:tab w:val="clear" w:pos="4294"/>
          <w:tab w:val="left" w:pos="426"/>
        </w:tabs>
        <w:ind w:left="426" w:hanging="426"/>
        <w:rPr>
          <w:rFonts w:cs="Arial"/>
        </w:rPr>
      </w:pPr>
      <w:r w:rsidRPr="008C18C8">
        <w:rPr>
          <w:rFonts w:cs="Arial"/>
        </w:rPr>
        <w:t>O pagamento será realizado em até 30 (trinta) dias contados da execução dos serviços, de acordo com a aferição das horas efetivamente realizadas pelo equipamento locado.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O pagamento será efetuado por meio de transferência bancária</w:t>
      </w:r>
      <w:r w:rsidR="005602E9">
        <w:rPr>
          <w:rFonts w:ascii="Arial" w:hAnsi="Arial" w:cs="Arial"/>
          <w:sz w:val="20"/>
          <w:szCs w:val="20"/>
        </w:rPr>
        <w:t>, na conta corrente nº 125.152-X, do Banco DO BRASIL, agência nº 0137-6</w:t>
      </w:r>
      <w:r w:rsidRPr="008C18C8">
        <w:rPr>
          <w:rFonts w:ascii="Arial" w:hAnsi="Arial" w:cs="Arial"/>
          <w:sz w:val="20"/>
          <w:szCs w:val="20"/>
        </w:rPr>
        <w:t>.</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8C18C8" w:rsidRPr="008C18C8" w:rsidRDefault="008C18C8" w:rsidP="008C18C8">
      <w:pPr>
        <w:pStyle w:val="Corpodetexto"/>
        <w:tabs>
          <w:tab w:val="clear" w:pos="708"/>
          <w:tab w:val="clear" w:pos="2270"/>
          <w:tab w:val="clear" w:pos="4294"/>
          <w:tab w:val="left" w:pos="567"/>
        </w:tabs>
        <w:suppressAutoHyphens/>
        <w:ind w:left="567"/>
        <w:rPr>
          <w:rFonts w:cs="Arial"/>
        </w:rPr>
      </w:pP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 xml:space="preserve">No caso de adesão </w:t>
      </w:r>
      <w:proofErr w:type="gramStart"/>
      <w:r w:rsidRPr="008C18C8">
        <w:rPr>
          <w:rFonts w:ascii="Arial" w:hAnsi="Arial" w:cs="Arial"/>
          <w:sz w:val="20"/>
          <w:szCs w:val="20"/>
        </w:rPr>
        <w:t>à</w:t>
      </w:r>
      <w:proofErr w:type="gramEnd"/>
      <w:r w:rsidRPr="008C18C8">
        <w:rPr>
          <w:rFonts w:ascii="Arial" w:hAnsi="Arial" w:cs="Arial"/>
          <w:sz w:val="20"/>
          <w:szCs w:val="20"/>
        </w:rPr>
        <w:t xml:space="preserve"> presente Ata, o órgão participante fornecerá os dados necessários à emissão da Nota Fiscal ou de outro documento fiscal correlato.</w:t>
      </w:r>
    </w:p>
    <w:p w:rsidR="008C18C8" w:rsidRPr="008C18C8" w:rsidRDefault="008C18C8" w:rsidP="008C18C8">
      <w:pPr>
        <w:numPr>
          <w:ilvl w:val="2"/>
          <w:numId w:val="3"/>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lastRenderedPageBreak/>
        <w:t>A apresentação do documento fiscal que contrarie essas exigências inviabilizará o pagamento, isentando o Município ou o órgão participante do ressarcimento de qualquer prejuízo para a proponente vencedora.</w:t>
      </w:r>
    </w:p>
    <w:p w:rsidR="008C18C8" w:rsidRPr="008C18C8" w:rsidRDefault="008C18C8" w:rsidP="008C18C8">
      <w:pPr>
        <w:pStyle w:val="Corpodetexto"/>
        <w:tabs>
          <w:tab w:val="left" w:pos="567"/>
        </w:tabs>
        <w:ind w:left="567"/>
        <w:rPr>
          <w:rFonts w:cs="Arial"/>
        </w:rPr>
      </w:pP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não serão reajustados.  </w:t>
      </w:r>
    </w:p>
    <w:p w:rsidR="008C18C8" w:rsidRPr="008C18C8" w:rsidRDefault="008C18C8" w:rsidP="008C18C8">
      <w:pPr>
        <w:pStyle w:val="PargrafodaLista"/>
        <w:rPr>
          <w:sz w:val="20"/>
        </w:rPr>
      </w:pPr>
    </w:p>
    <w:p w:rsidR="008C18C8" w:rsidRPr="00250B65"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O órgão gerenciador fará, periodicamente, levantamento dos preços praticados no mercado visando aferir se os preços registrados apresentam-se vantajosos.</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8C18C8" w:rsidRPr="006F54D9" w:rsidRDefault="008C18C8" w:rsidP="006F54D9">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Mesmo comprovada a ocorrência prevista na alínea “d”, inciso II, do art. 65 da Lei nº 8.666/93, a Administração, se julgar conveniente, poderá optar por cancelar a presente Ata e promover outro processo licitatório.</w:t>
      </w:r>
    </w:p>
    <w:p w:rsidR="008C18C8" w:rsidRPr="00250B65" w:rsidRDefault="008C18C8" w:rsidP="00250B65">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8C18C8">
          <w:rPr>
            <w:rStyle w:val="Hyperlink"/>
            <w:rFonts w:cs="Arial"/>
          </w:rPr>
          <w:t xml:space="preserve">alínea “d” do inciso II do </w:t>
        </w:r>
        <w:r w:rsidRPr="008C18C8">
          <w:rPr>
            <w:rStyle w:val="Hyperlink"/>
            <w:rFonts w:cs="Arial"/>
            <w:bCs w:val="0"/>
          </w:rPr>
          <w:t>caput</w:t>
        </w:r>
        <w:r w:rsidRPr="008C18C8">
          <w:rPr>
            <w:rStyle w:val="Hyperlink"/>
            <w:rFonts w:cs="Arial"/>
          </w:rPr>
          <w:t xml:space="preserve"> do art. 65 da Lei n</w:t>
        </w:r>
        <w:r w:rsidRPr="008C18C8">
          <w:rPr>
            <w:rStyle w:val="Hyperlink"/>
            <w:rFonts w:cs="Arial"/>
            <w:strike/>
          </w:rPr>
          <w:t>º</w:t>
        </w:r>
        <w:r w:rsidRPr="008C18C8">
          <w:rPr>
            <w:rStyle w:val="Hyperlink"/>
            <w:rFonts w:cs="Arial"/>
          </w:rPr>
          <w:t xml:space="preserve"> 8.666/93</w:t>
        </w:r>
      </w:hyperlink>
      <w:r w:rsidRPr="008C18C8">
        <w:rPr>
          <w:rFonts w:cs="Arial"/>
        </w:rPr>
        <w:t>.</w:t>
      </w: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Quando o preço registrado tornar-se superior ao preço praticado no mercado por motivo superveniente, o órgão gerenciador convocará os fornecedores para negociarem a redução dos preços aos valores praticados pelo mercado.</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Os fornecedores que não aceitarem reduzir seus preços aos valores praticados pelo mercado serão liberados do compromisso assumido, sem aplicação de penalidade.</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A ordem de classificação dos fornecedores que aceitarem reduzir seus preços aos valores de mercado observará a classificação original.</w:t>
      </w:r>
    </w:p>
    <w:p w:rsidR="008C18C8" w:rsidRPr="008C18C8" w:rsidRDefault="008C18C8" w:rsidP="008C18C8">
      <w:pPr>
        <w:pStyle w:val="Corpodetexto"/>
        <w:tabs>
          <w:tab w:val="left" w:pos="567"/>
        </w:tabs>
        <w:rPr>
          <w:rFonts w:cs="Arial"/>
        </w:rPr>
      </w:pPr>
    </w:p>
    <w:p w:rsidR="008C18C8" w:rsidRPr="008C18C8" w:rsidRDefault="008C18C8" w:rsidP="008C18C8">
      <w:pPr>
        <w:pStyle w:val="Corpodetexto"/>
        <w:numPr>
          <w:ilvl w:val="1"/>
          <w:numId w:val="3"/>
        </w:numPr>
        <w:tabs>
          <w:tab w:val="clear" w:pos="708"/>
          <w:tab w:val="clear" w:pos="2270"/>
          <w:tab w:val="clear" w:pos="4294"/>
          <w:tab w:val="left" w:pos="426"/>
        </w:tabs>
        <w:suppressAutoHyphens/>
        <w:ind w:left="426" w:hanging="426"/>
        <w:rPr>
          <w:rFonts w:cs="Arial"/>
        </w:rPr>
      </w:pPr>
      <w:r w:rsidRPr="008C18C8">
        <w:rPr>
          <w:rFonts w:cs="Arial"/>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8C18C8" w:rsidRPr="008C18C8" w:rsidRDefault="008C18C8" w:rsidP="008C18C8">
      <w:pPr>
        <w:pStyle w:val="Corpodetexto"/>
        <w:numPr>
          <w:ilvl w:val="2"/>
          <w:numId w:val="3"/>
        </w:numPr>
        <w:tabs>
          <w:tab w:val="clear" w:pos="708"/>
          <w:tab w:val="clear" w:pos="2270"/>
          <w:tab w:val="clear" w:pos="4294"/>
          <w:tab w:val="left" w:pos="567"/>
        </w:tabs>
        <w:suppressAutoHyphens/>
        <w:ind w:left="567" w:hanging="567"/>
        <w:rPr>
          <w:rFonts w:cs="Arial"/>
        </w:rPr>
      </w:pPr>
      <w:r w:rsidRPr="008C18C8">
        <w:rPr>
          <w:rFonts w:cs="Arial"/>
        </w:rPr>
        <w:t>Não havendo êxito nas negociações, o órgão gerenciador procederá à revogação da ata de registro de preços, adotando as medidas cabíveis para obtenção da contratação mais vantajosa.</w:t>
      </w:r>
    </w:p>
    <w:p w:rsidR="008C18C8" w:rsidRPr="008C18C8" w:rsidRDefault="008C18C8" w:rsidP="006F54D9">
      <w:pPr>
        <w:jc w:val="both"/>
        <w:rPr>
          <w:rFonts w:ascii="Arial" w:hAnsi="Arial" w:cs="Arial"/>
          <w:sz w:val="20"/>
          <w:szCs w:val="20"/>
        </w:rPr>
      </w:pPr>
    </w:p>
    <w:p w:rsidR="008C18C8" w:rsidRPr="008C18C8" w:rsidRDefault="008C18C8" w:rsidP="008C18C8">
      <w:pPr>
        <w:pStyle w:val="Ttulo2"/>
        <w:rPr>
          <w:rFonts w:ascii="Arial" w:hAnsi="Arial" w:cs="Arial"/>
          <w:sz w:val="20"/>
        </w:rPr>
      </w:pPr>
      <w:r w:rsidRPr="008C18C8">
        <w:rPr>
          <w:rFonts w:ascii="Arial" w:hAnsi="Arial" w:cs="Arial"/>
          <w:sz w:val="20"/>
        </w:rPr>
        <w:t>CLÁUSULA QUINTA – DOS RECURSOS ORÇAMENTÁRIOS</w:t>
      </w:r>
    </w:p>
    <w:p w:rsidR="008C18C8" w:rsidRPr="008C18C8" w:rsidRDefault="008C18C8" w:rsidP="008C18C8">
      <w:pPr>
        <w:pStyle w:val="Recuodecorpodetexto22"/>
        <w:ind w:left="0" w:firstLine="0"/>
        <w:rPr>
          <w:rFonts w:ascii="Arial" w:hAnsi="Arial" w:cs="Arial"/>
        </w:rPr>
      </w:pPr>
    </w:p>
    <w:p w:rsidR="008C18C8" w:rsidRPr="008C18C8" w:rsidRDefault="008C18C8" w:rsidP="008C18C8">
      <w:pPr>
        <w:numPr>
          <w:ilvl w:val="1"/>
          <w:numId w:val="13"/>
        </w:numPr>
        <w:suppressAutoHyphens/>
        <w:spacing w:after="0" w:line="240" w:lineRule="auto"/>
        <w:ind w:left="426" w:hanging="426"/>
        <w:jc w:val="both"/>
        <w:rPr>
          <w:rFonts w:ascii="Arial" w:hAnsi="Arial" w:cs="Arial"/>
          <w:bCs/>
          <w:sz w:val="20"/>
          <w:szCs w:val="20"/>
        </w:rPr>
      </w:pPr>
      <w:r w:rsidRPr="008C18C8">
        <w:rPr>
          <w:rFonts w:ascii="Arial" w:hAnsi="Arial" w:cs="Arial"/>
          <w:sz w:val="20"/>
          <w:szCs w:val="20"/>
        </w:rPr>
        <w:t>O órgão gerenciador</w:t>
      </w:r>
      <w:r w:rsidR="006F54D9">
        <w:rPr>
          <w:rFonts w:ascii="Arial" w:hAnsi="Arial" w:cs="Arial"/>
          <w:sz w:val="20"/>
          <w:szCs w:val="20"/>
        </w:rPr>
        <w:t xml:space="preserve"> </w:t>
      </w:r>
      <w:r w:rsidRPr="008C18C8">
        <w:rPr>
          <w:rFonts w:ascii="Arial" w:hAnsi="Arial" w:cs="Arial"/>
          <w:sz w:val="20"/>
          <w:szCs w:val="20"/>
        </w:rPr>
        <w:t>e os órgãos participantes consignarão, inclusive no próximo exercício, em seus orçamentos, os recursos necessários ao atendimento das eventuais aquisições.</w:t>
      </w:r>
    </w:p>
    <w:p w:rsidR="008C18C8" w:rsidRPr="008C18C8" w:rsidRDefault="008C18C8" w:rsidP="008C18C8">
      <w:pPr>
        <w:jc w:val="both"/>
        <w:rPr>
          <w:rFonts w:ascii="Arial" w:hAnsi="Arial" w:cs="Arial"/>
          <w:sz w:val="20"/>
          <w:szCs w:val="20"/>
        </w:rPr>
      </w:pPr>
    </w:p>
    <w:p w:rsidR="008C18C8" w:rsidRPr="008C18C8" w:rsidRDefault="008C18C8" w:rsidP="008C18C8">
      <w:pPr>
        <w:pStyle w:val="Ttulo2"/>
        <w:rPr>
          <w:rFonts w:ascii="Arial" w:hAnsi="Arial" w:cs="Arial"/>
          <w:sz w:val="20"/>
        </w:rPr>
      </w:pPr>
      <w:r w:rsidRPr="008C18C8">
        <w:rPr>
          <w:rFonts w:ascii="Arial" w:hAnsi="Arial" w:cs="Arial"/>
          <w:sz w:val="20"/>
        </w:rPr>
        <w:t>CLÁUSULA SEXTA - DAS RESPONSABILIDADES</w:t>
      </w:r>
    </w:p>
    <w:p w:rsidR="008C18C8" w:rsidRPr="008C18C8" w:rsidRDefault="008C18C8" w:rsidP="008C18C8">
      <w:pPr>
        <w:rPr>
          <w:rFonts w:ascii="Arial" w:hAnsi="Arial" w:cs="Arial"/>
          <w:sz w:val="20"/>
          <w:szCs w:val="20"/>
        </w:rPr>
      </w:pPr>
    </w:p>
    <w:p w:rsidR="008C18C8" w:rsidRPr="008C18C8" w:rsidRDefault="008C18C8" w:rsidP="008C18C8">
      <w:pPr>
        <w:numPr>
          <w:ilvl w:val="1"/>
          <w:numId w:val="8"/>
        </w:numPr>
        <w:tabs>
          <w:tab w:val="left" w:pos="426"/>
        </w:tabs>
        <w:suppressAutoHyphens/>
        <w:spacing w:after="0" w:line="240" w:lineRule="auto"/>
        <w:ind w:left="426" w:hanging="426"/>
        <w:jc w:val="both"/>
        <w:rPr>
          <w:rFonts w:ascii="Arial" w:hAnsi="Arial" w:cs="Arial"/>
          <w:bCs/>
          <w:sz w:val="20"/>
          <w:szCs w:val="20"/>
        </w:rPr>
      </w:pPr>
      <w:r w:rsidRPr="008C18C8">
        <w:rPr>
          <w:rFonts w:ascii="Arial" w:hAnsi="Arial" w:cs="Arial"/>
          <w:bCs/>
          <w:sz w:val="20"/>
          <w:szCs w:val="20"/>
        </w:rPr>
        <w:t>Responsabilidades da DETENTORA:</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Executar o objeto de acordo com o disposto na cláusula terceira (Da Forma de Execução) da presente Ata.</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Manter, durante a execução do objeto, todas as condições de habilitação previstas no Edital e em compatibilidade com as obrigações assumidas;</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Responsabilizar-se por eventuais danos causados à Administração ou a terceiros, decorrentes de sua culpa ou dolo na execução do objeto.</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sz w:val="20"/>
          <w:szCs w:val="20"/>
        </w:rPr>
        <w:t>Responsabilizar-se pelos custos inerentes a encargos tributários, sociais, fiscais, trabalhistas, previdenciários, securitários e de gerenciamento, resultantes da execução do objeto.</w:t>
      </w:r>
    </w:p>
    <w:p w:rsidR="008C18C8" w:rsidRPr="008C18C8" w:rsidRDefault="008C18C8" w:rsidP="008C18C8">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 xml:space="preserve">Exigir do órgão requisitante </w:t>
      </w:r>
      <w:r w:rsidRPr="008C18C8">
        <w:rPr>
          <w:rFonts w:ascii="Arial" w:hAnsi="Arial" w:cs="Arial"/>
          <w:sz w:val="20"/>
          <w:szCs w:val="20"/>
        </w:rPr>
        <w:t xml:space="preserve">a Solicitação e a respectiva Nota de Empenho de Despesa </w:t>
      </w:r>
      <w:r w:rsidRPr="008C18C8">
        <w:rPr>
          <w:rFonts w:ascii="Arial" w:hAnsi="Arial" w:cs="Arial"/>
          <w:bCs/>
          <w:sz w:val="20"/>
          <w:szCs w:val="20"/>
        </w:rPr>
        <w:t>para a efetiva liberação dos serviços solicitados.</w:t>
      </w:r>
    </w:p>
    <w:p w:rsidR="008C18C8" w:rsidRPr="00250B65" w:rsidRDefault="008C18C8" w:rsidP="00250B65">
      <w:pPr>
        <w:numPr>
          <w:ilvl w:val="2"/>
          <w:numId w:val="8"/>
        </w:numPr>
        <w:tabs>
          <w:tab w:val="left" w:pos="567"/>
        </w:tabs>
        <w:suppressAutoHyphens/>
        <w:spacing w:after="0" w:line="240" w:lineRule="auto"/>
        <w:ind w:left="567" w:hanging="567"/>
        <w:jc w:val="both"/>
        <w:rPr>
          <w:rFonts w:ascii="Arial" w:hAnsi="Arial" w:cs="Arial"/>
          <w:bCs/>
          <w:sz w:val="20"/>
          <w:szCs w:val="20"/>
        </w:rPr>
      </w:pPr>
      <w:r w:rsidRPr="008C18C8">
        <w:rPr>
          <w:rFonts w:ascii="Arial" w:hAnsi="Arial" w:cs="Arial"/>
          <w:bCs/>
          <w:sz w:val="20"/>
          <w:szCs w:val="20"/>
        </w:rPr>
        <w:t>Responsabilizar-se pelo envio e frete do equipamento.</w:t>
      </w:r>
    </w:p>
    <w:p w:rsidR="008C18C8" w:rsidRPr="008C18C8" w:rsidRDefault="008C18C8" w:rsidP="008C18C8">
      <w:pPr>
        <w:pStyle w:val="Ttulo2"/>
        <w:numPr>
          <w:ilvl w:val="1"/>
          <w:numId w:val="8"/>
        </w:numPr>
        <w:tabs>
          <w:tab w:val="clear" w:pos="536"/>
          <w:tab w:val="clear" w:pos="2270"/>
          <w:tab w:val="clear" w:pos="4294"/>
          <w:tab w:val="left" w:pos="426"/>
        </w:tabs>
        <w:suppressAutoHyphens/>
        <w:ind w:left="426" w:hanging="426"/>
        <w:rPr>
          <w:rFonts w:ascii="Arial" w:hAnsi="Arial" w:cs="Arial"/>
          <w:b w:val="0"/>
          <w:bCs/>
          <w:sz w:val="20"/>
        </w:rPr>
      </w:pPr>
      <w:r w:rsidRPr="008C18C8">
        <w:rPr>
          <w:rFonts w:ascii="Arial" w:hAnsi="Arial" w:cs="Arial"/>
          <w:b w:val="0"/>
          <w:bCs/>
          <w:sz w:val="20"/>
        </w:rPr>
        <w:lastRenderedPageBreak/>
        <w:t>Responsabilidades do órgão gerenciador e dos órgãos participantes: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Tomar todas as providências necessárias à execução e à fiscalização do objeto.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Efetuar o pagamento à DETENTORA, de acordo com a cláusula quarta do presente instrumento.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Providenciar a publicação resumida da presente Ata até o quinto dia útil do mês seguinte ao de sua assinatura.</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napToGrid w:val="0"/>
          <w:sz w:val="20"/>
          <w:szCs w:val="20"/>
        </w:rPr>
        <w:t>Fiscalizar a execução do contrato, designando um servidor ou comissão para aferir o tempo de execução dos serviços.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Fornecer orientação técnica dos serviços a serem executados.</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Utilizar o equipamento corretamente e não sublocar, ceder ou transferir a locação, total ou parcialmente.</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Permitir o acesso de pessoal autorizado da proponente vencedora para a realização da assistência técnica e manutenção no equipamento locado.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Não permitir a intervenção de terceiros não autorizados ou credenciados pela empresa vencedora nas partes e componentes internos do equipamento.</w:t>
      </w:r>
    </w:p>
    <w:p w:rsidR="008C18C8" w:rsidRPr="008C18C8" w:rsidRDefault="008C18C8" w:rsidP="008C18C8">
      <w:pPr>
        <w:numPr>
          <w:ilvl w:val="2"/>
          <w:numId w:val="8"/>
        </w:numPr>
        <w:suppressAutoHyphens/>
        <w:spacing w:after="0" w:line="240" w:lineRule="auto"/>
        <w:ind w:left="567" w:hanging="567"/>
        <w:jc w:val="both"/>
        <w:rPr>
          <w:rFonts w:ascii="Arial" w:hAnsi="Arial" w:cs="Arial"/>
          <w:sz w:val="20"/>
          <w:szCs w:val="20"/>
        </w:rPr>
      </w:pPr>
      <w:r w:rsidRPr="008C18C8">
        <w:rPr>
          <w:rFonts w:ascii="Arial" w:hAnsi="Arial" w:cs="Arial"/>
          <w:sz w:val="20"/>
          <w:szCs w:val="20"/>
        </w:rPr>
        <w:t>Emitir a Solicitação e a respectiva Nota de Empenho de Despesa para que a DETENTORA proceda ao fornecimento dos serviços.</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Convocar a DETENTORA via fax, e-mail ou telefone, para a retirada da Solicitação e da respectiva Nota de Empenho.</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Comunicar à DETENTORA qualquer falha apresentada no equipamento fornecido, exigindo-lhe a imediata correção.</w:t>
      </w:r>
    </w:p>
    <w:p w:rsidR="008C18C8" w:rsidRPr="008C18C8" w:rsidRDefault="008C18C8" w:rsidP="008C18C8">
      <w:pPr>
        <w:numPr>
          <w:ilvl w:val="2"/>
          <w:numId w:val="8"/>
        </w:numPr>
        <w:suppressAutoHyphens/>
        <w:spacing w:after="0" w:line="240" w:lineRule="auto"/>
        <w:ind w:left="709" w:hanging="709"/>
        <w:jc w:val="both"/>
        <w:rPr>
          <w:rFonts w:ascii="Arial" w:hAnsi="Arial" w:cs="Arial"/>
          <w:sz w:val="20"/>
          <w:szCs w:val="20"/>
        </w:rPr>
      </w:pPr>
      <w:r w:rsidRPr="008C18C8">
        <w:rPr>
          <w:rFonts w:ascii="Arial" w:hAnsi="Arial" w:cs="Arial"/>
          <w:sz w:val="20"/>
          <w:szCs w:val="20"/>
        </w:rPr>
        <w:t>Conduzir eventuais procedimentos administrativos de renegociação de preços registrados, para fins de adequação às novas condições de mercado.</w:t>
      </w:r>
    </w:p>
    <w:p w:rsidR="008C18C8" w:rsidRPr="008C18C8" w:rsidRDefault="008C18C8" w:rsidP="008C18C8">
      <w:pPr>
        <w:tabs>
          <w:tab w:val="left" w:pos="0"/>
          <w:tab w:val="left" w:pos="536"/>
          <w:tab w:val="left" w:pos="2270"/>
          <w:tab w:val="left" w:pos="4294"/>
        </w:tabs>
        <w:rPr>
          <w:rFonts w:ascii="Arial" w:hAnsi="Arial" w:cs="Arial"/>
          <w:b/>
          <w:bCs/>
          <w:sz w:val="20"/>
          <w:szCs w:val="20"/>
        </w:rPr>
      </w:pPr>
    </w:p>
    <w:p w:rsidR="008C18C8" w:rsidRPr="008C18C8" w:rsidRDefault="008C18C8" w:rsidP="008C18C8">
      <w:pPr>
        <w:pStyle w:val="Ttulo3"/>
        <w:numPr>
          <w:ilvl w:val="2"/>
          <w:numId w:val="2"/>
        </w:numPr>
        <w:tabs>
          <w:tab w:val="left" w:pos="0"/>
          <w:tab w:val="left" w:pos="1134"/>
        </w:tabs>
        <w:suppressAutoHyphens/>
        <w:jc w:val="left"/>
        <w:rPr>
          <w:rFonts w:ascii="Arial" w:hAnsi="Arial" w:cs="Arial"/>
          <w:b/>
          <w:sz w:val="20"/>
        </w:rPr>
      </w:pPr>
      <w:r w:rsidRPr="008C18C8">
        <w:rPr>
          <w:rFonts w:ascii="Arial" w:hAnsi="Arial" w:cs="Arial"/>
          <w:b/>
          <w:sz w:val="20"/>
        </w:rPr>
        <w:t>CLÁUSULA SÉTIMA – DAS SANÇÕES</w:t>
      </w:r>
    </w:p>
    <w:p w:rsidR="008C18C8" w:rsidRPr="008C18C8" w:rsidRDefault="008C18C8" w:rsidP="008C18C8">
      <w:pPr>
        <w:rPr>
          <w:rFonts w:ascii="Arial" w:hAnsi="Arial" w:cs="Arial"/>
          <w:sz w:val="20"/>
          <w:szCs w:val="20"/>
        </w:rPr>
      </w:pPr>
    </w:p>
    <w:p w:rsidR="008C18C8" w:rsidRPr="006F54D9" w:rsidRDefault="008C18C8" w:rsidP="006F54D9">
      <w:pPr>
        <w:pStyle w:val="Estilo1"/>
        <w:numPr>
          <w:ilvl w:val="1"/>
          <w:numId w:val="9"/>
        </w:numPr>
        <w:tabs>
          <w:tab w:val="left" w:pos="426"/>
        </w:tabs>
        <w:suppressAutoHyphens/>
        <w:spacing w:after="0" w:line="240" w:lineRule="auto"/>
        <w:ind w:left="426" w:hanging="426"/>
        <w:rPr>
          <w:rFonts w:ascii="Arial" w:hAnsi="Arial" w:cs="Arial"/>
        </w:rPr>
      </w:pPr>
      <w:r w:rsidRPr="008C18C8">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8C18C8" w:rsidRPr="006F54D9" w:rsidRDefault="008C18C8" w:rsidP="006F54D9">
      <w:pPr>
        <w:pStyle w:val="Estilo1"/>
        <w:numPr>
          <w:ilvl w:val="1"/>
          <w:numId w:val="9"/>
        </w:numPr>
        <w:tabs>
          <w:tab w:val="left" w:pos="426"/>
        </w:tabs>
        <w:suppressAutoHyphens/>
        <w:spacing w:after="0" w:line="240" w:lineRule="auto"/>
        <w:ind w:left="426" w:hanging="426"/>
        <w:rPr>
          <w:rFonts w:ascii="Arial" w:hAnsi="Arial" w:cs="Arial"/>
        </w:rPr>
      </w:pPr>
      <w:r w:rsidRPr="008C18C8">
        <w:rPr>
          <w:rFonts w:ascii="Arial" w:hAnsi="Arial" w:cs="Arial"/>
        </w:rPr>
        <w:t xml:space="preserve">O atraso injustificado na disponibilização do objeto sujeitará a DETENTORA à multa de mora, no valor de R$ 100,00(cem reais) por dia de atraso, até o limite de 20% (vinte por cento) do total registrado. </w:t>
      </w:r>
    </w:p>
    <w:p w:rsidR="008C18C8" w:rsidRPr="006F54D9" w:rsidRDefault="008C18C8" w:rsidP="006F54D9">
      <w:pPr>
        <w:numPr>
          <w:ilvl w:val="2"/>
          <w:numId w:val="9"/>
        </w:numPr>
        <w:tabs>
          <w:tab w:val="left" w:pos="567"/>
        </w:tabs>
        <w:spacing w:after="0" w:line="240" w:lineRule="auto"/>
        <w:ind w:left="567" w:hanging="567"/>
        <w:jc w:val="both"/>
        <w:rPr>
          <w:rFonts w:ascii="Arial" w:hAnsi="Arial" w:cs="Arial"/>
          <w:sz w:val="20"/>
          <w:szCs w:val="20"/>
        </w:rPr>
      </w:pPr>
      <w:r w:rsidRPr="008C18C8">
        <w:rPr>
          <w:rFonts w:ascii="Arial" w:hAnsi="Arial" w:cs="Arial"/>
          <w:sz w:val="20"/>
          <w:szCs w:val="20"/>
        </w:rPr>
        <w:t>A multa aludida acima não impede que o</w:t>
      </w:r>
      <w:r w:rsidRPr="008C18C8">
        <w:rPr>
          <w:rFonts w:ascii="Arial" w:hAnsi="Arial" w:cs="Arial"/>
          <w:bCs/>
          <w:sz w:val="20"/>
          <w:szCs w:val="20"/>
        </w:rPr>
        <w:t xml:space="preserve"> Município </w:t>
      </w:r>
      <w:r w:rsidRPr="008C18C8">
        <w:rPr>
          <w:rFonts w:ascii="Arial" w:hAnsi="Arial" w:cs="Arial"/>
          <w:sz w:val="20"/>
          <w:szCs w:val="20"/>
        </w:rPr>
        <w:t>aplique as outras sanções previstas em Lei.</w:t>
      </w:r>
    </w:p>
    <w:p w:rsidR="008C18C8" w:rsidRPr="008C18C8" w:rsidRDefault="008C18C8" w:rsidP="008C18C8">
      <w:pPr>
        <w:pStyle w:val="Corpodetexto31"/>
        <w:numPr>
          <w:ilvl w:val="1"/>
          <w:numId w:val="9"/>
        </w:numPr>
        <w:ind w:left="426" w:hanging="426"/>
        <w:rPr>
          <w:color w:val="auto"/>
          <w:sz w:val="20"/>
        </w:rPr>
      </w:pPr>
      <w:r w:rsidRPr="008C18C8">
        <w:rPr>
          <w:color w:val="auto"/>
          <w:sz w:val="20"/>
        </w:rPr>
        <w:t>Na aplicação das penalidades serão admitidos os recursos previstos em lei, garantido o contraditório e a ampla defesa.</w:t>
      </w:r>
    </w:p>
    <w:p w:rsidR="008C18C8" w:rsidRPr="008C18C8" w:rsidRDefault="008C18C8" w:rsidP="006F54D9">
      <w:pPr>
        <w:jc w:val="both"/>
        <w:rPr>
          <w:rFonts w:ascii="Arial" w:hAnsi="Arial" w:cs="Arial"/>
          <w:sz w:val="20"/>
          <w:szCs w:val="20"/>
        </w:rPr>
      </w:pPr>
    </w:p>
    <w:p w:rsidR="008C18C8" w:rsidRPr="006F54D9" w:rsidRDefault="008C18C8" w:rsidP="006F54D9">
      <w:pPr>
        <w:tabs>
          <w:tab w:val="left" w:pos="1134"/>
        </w:tabs>
        <w:jc w:val="both"/>
        <w:rPr>
          <w:rFonts w:ascii="Arial" w:hAnsi="Arial" w:cs="Arial"/>
          <w:b/>
          <w:sz w:val="20"/>
          <w:szCs w:val="20"/>
        </w:rPr>
      </w:pPr>
      <w:r w:rsidRPr="008C18C8">
        <w:rPr>
          <w:rFonts w:ascii="Arial" w:hAnsi="Arial" w:cs="Arial"/>
          <w:b/>
          <w:bCs/>
          <w:sz w:val="20"/>
          <w:szCs w:val="20"/>
        </w:rPr>
        <w:t>CLÁUSULA OITAVA –</w:t>
      </w:r>
      <w:r w:rsidRPr="008C18C8">
        <w:rPr>
          <w:rFonts w:ascii="Arial" w:hAnsi="Arial" w:cs="Arial"/>
          <w:b/>
          <w:sz w:val="20"/>
          <w:szCs w:val="20"/>
        </w:rPr>
        <w:t xml:space="preserve"> DO CANCELAMENTO DO REGISTRO DE PREÇOS</w:t>
      </w:r>
    </w:p>
    <w:p w:rsidR="008C18C8" w:rsidRPr="008C18C8" w:rsidRDefault="008C18C8" w:rsidP="008C18C8">
      <w:pPr>
        <w:pStyle w:val="Corpodetexto"/>
        <w:numPr>
          <w:ilvl w:val="1"/>
          <w:numId w:val="10"/>
        </w:numPr>
        <w:tabs>
          <w:tab w:val="clear" w:pos="708"/>
          <w:tab w:val="clear" w:pos="2270"/>
          <w:tab w:val="clear" w:pos="4294"/>
          <w:tab w:val="left" w:pos="426"/>
        </w:tabs>
        <w:suppressAutoHyphens/>
        <w:ind w:left="426" w:hanging="426"/>
        <w:rPr>
          <w:rFonts w:cs="Arial"/>
        </w:rPr>
      </w:pPr>
      <w:r w:rsidRPr="008C18C8">
        <w:rPr>
          <w:rFonts w:cs="Arial"/>
        </w:rPr>
        <w:t>O registro do fornecedor será cancelado quando o mesmo:</w:t>
      </w:r>
    </w:p>
    <w:p w:rsidR="008C18C8" w:rsidRPr="008C18C8" w:rsidRDefault="008C18C8" w:rsidP="008C18C8">
      <w:pPr>
        <w:pStyle w:val="Corpodetexto"/>
        <w:tabs>
          <w:tab w:val="clear" w:pos="708"/>
          <w:tab w:val="clear" w:pos="2270"/>
          <w:tab w:val="clear" w:pos="4294"/>
          <w:tab w:val="left" w:pos="426"/>
        </w:tabs>
        <w:suppressAutoHyphens/>
        <w:ind w:left="426"/>
        <w:rPr>
          <w:rFonts w:cs="Arial"/>
        </w:rPr>
      </w:pP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Descumprir as condições da ata de registro de preços.</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Não retirar a nota de empenho ou instrumento equivalente no prazo estabelecido pela Administração, sem justificativa aceitável.</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Não aceitar reduzir o seu preço registrado, na hipótese deste se tornar superior àqueles praticados no mercado.</w:t>
      </w:r>
    </w:p>
    <w:p w:rsidR="008C18C8" w:rsidRPr="008C18C8" w:rsidRDefault="008C18C8" w:rsidP="008C18C8">
      <w:pPr>
        <w:pStyle w:val="Corpodetexto"/>
        <w:numPr>
          <w:ilvl w:val="0"/>
          <w:numId w:val="6"/>
        </w:numPr>
        <w:tabs>
          <w:tab w:val="clear" w:pos="708"/>
          <w:tab w:val="clear" w:pos="2270"/>
          <w:tab w:val="clear" w:pos="4294"/>
          <w:tab w:val="left" w:pos="709"/>
        </w:tabs>
        <w:suppressAutoHyphens/>
        <w:ind w:left="709" w:hanging="283"/>
        <w:rPr>
          <w:rFonts w:cs="Arial"/>
        </w:rPr>
      </w:pPr>
      <w:r w:rsidRPr="008C18C8">
        <w:rPr>
          <w:rFonts w:cs="Arial"/>
        </w:rPr>
        <w:t xml:space="preserve">Sofrer sanção prevista no </w:t>
      </w:r>
      <w:hyperlink r:id="rId8" w:anchor="art87iii" w:history="1">
        <w:r w:rsidRPr="008C18C8">
          <w:rPr>
            <w:rStyle w:val="Hyperlink"/>
            <w:rFonts w:cs="Arial"/>
          </w:rPr>
          <w:t>inciso III ou IV do caput do art. 87 da Lei nº 8.666/93</w:t>
        </w:r>
      </w:hyperlink>
      <w:r w:rsidRPr="008C18C8">
        <w:rPr>
          <w:rFonts w:cs="Arial"/>
        </w:rPr>
        <w:t xml:space="preserve">, ou no </w:t>
      </w:r>
      <w:hyperlink r:id="rId9" w:anchor="art7" w:history="1">
        <w:r w:rsidRPr="008C18C8">
          <w:rPr>
            <w:rStyle w:val="Hyperlink"/>
            <w:rFonts w:cs="Arial"/>
          </w:rPr>
          <w:t>art. 7</w:t>
        </w:r>
        <w:r w:rsidRPr="008C18C8">
          <w:rPr>
            <w:rStyle w:val="Hyperlink"/>
            <w:rFonts w:cs="Arial"/>
            <w:strike/>
          </w:rPr>
          <w:t>º</w:t>
        </w:r>
        <w:r w:rsidRPr="008C18C8">
          <w:rPr>
            <w:rStyle w:val="Hyperlink"/>
            <w:rFonts w:cs="Arial"/>
          </w:rPr>
          <w:t xml:space="preserve"> da Lei n</w:t>
        </w:r>
        <w:r w:rsidRPr="008C18C8">
          <w:rPr>
            <w:rStyle w:val="Hyperlink"/>
            <w:rFonts w:cs="Arial"/>
            <w:strike/>
          </w:rPr>
          <w:t>º</w:t>
        </w:r>
        <w:r w:rsidRPr="008C18C8">
          <w:rPr>
            <w:rStyle w:val="Hyperlink"/>
            <w:rFonts w:cs="Arial"/>
          </w:rPr>
          <w:t xml:space="preserve"> 10.520/2002</w:t>
        </w:r>
      </w:hyperlink>
      <w:r w:rsidRPr="008C18C8">
        <w:rPr>
          <w:rFonts w:cs="Arial"/>
        </w:rPr>
        <w:t>.</w:t>
      </w:r>
    </w:p>
    <w:p w:rsidR="008C18C8" w:rsidRPr="008C18C8" w:rsidRDefault="008C18C8" w:rsidP="008C18C8">
      <w:pPr>
        <w:pStyle w:val="Corpodetexto"/>
        <w:tabs>
          <w:tab w:val="clear" w:pos="708"/>
          <w:tab w:val="left" w:pos="709"/>
        </w:tabs>
        <w:ind w:left="709"/>
        <w:rPr>
          <w:rFonts w:cs="Arial"/>
        </w:rPr>
      </w:pPr>
    </w:p>
    <w:p w:rsidR="008C18C8" w:rsidRPr="006F54D9" w:rsidRDefault="008C18C8" w:rsidP="006F54D9">
      <w:pPr>
        <w:pStyle w:val="Corpodetexto"/>
        <w:numPr>
          <w:ilvl w:val="2"/>
          <w:numId w:val="10"/>
        </w:numPr>
        <w:tabs>
          <w:tab w:val="clear" w:pos="708"/>
          <w:tab w:val="clear" w:pos="2270"/>
          <w:tab w:val="clear" w:pos="4294"/>
          <w:tab w:val="left" w:pos="567"/>
        </w:tabs>
        <w:suppressAutoHyphens/>
        <w:ind w:left="567" w:hanging="567"/>
        <w:rPr>
          <w:rFonts w:cs="Arial"/>
        </w:rPr>
      </w:pPr>
      <w:r w:rsidRPr="008C18C8">
        <w:rPr>
          <w:rFonts w:cs="Arial"/>
        </w:rPr>
        <w:t>O cancelamento de registros nas hipóteses previstas nas alíneas “a”, “b” e “d” será formalizado por despacho do órgão gerenciador, assegurado o contraditório e a ampla defesa.</w:t>
      </w:r>
    </w:p>
    <w:p w:rsidR="008C18C8" w:rsidRPr="008C18C8" w:rsidRDefault="008C18C8" w:rsidP="008C18C8">
      <w:pPr>
        <w:pStyle w:val="Corpodetexto"/>
        <w:numPr>
          <w:ilvl w:val="1"/>
          <w:numId w:val="10"/>
        </w:numPr>
        <w:tabs>
          <w:tab w:val="clear" w:pos="708"/>
          <w:tab w:val="clear" w:pos="2270"/>
          <w:tab w:val="clear" w:pos="4294"/>
          <w:tab w:val="left" w:pos="426"/>
        </w:tabs>
        <w:suppressAutoHyphens/>
        <w:ind w:left="426" w:hanging="426"/>
        <w:rPr>
          <w:rFonts w:cs="Arial"/>
        </w:rPr>
      </w:pPr>
      <w:r w:rsidRPr="008C18C8">
        <w:rPr>
          <w:rFonts w:cs="Arial"/>
        </w:rPr>
        <w:t xml:space="preserve">O cancelamento do registro de preços poderá ocorrer por fato superveniente, decorrente de caso fortuito ou </w:t>
      </w:r>
      <w:r w:rsidRPr="008C18C8">
        <w:rPr>
          <w:rFonts w:cs="Arial"/>
        </w:rPr>
        <w:lastRenderedPageBreak/>
        <w:t>força maior, que prejudique o cumprimento da ata, devidamente comprovados e justificados, por razão de interesse público ou a pedido do fornecedor.</w:t>
      </w:r>
    </w:p>
    <w:p w:rsidR="008C18C8" w:rsidRPr="008C18C8" w:rsidRDefault="008C18C8" w:rsidP="008C18C8">
      <w:pPr>
        <w:pStyle w:val="Recuodecorpodetexto22"/>
        <w:tabs>
          <w:tab w:val="left" w:pos="0"/>
        </w:tabs>
        <w:rPr>
          <w:rFonts w:ascii="Arial" w:hAnsi="Arial" w:cs="Arial"/>
        </w:rPr>
      </w:pPr>
    </w:p>
    <w:p w:rsidR="008C18C8" w:rsidRPr="008C18C8" w:rsidRDefault="008C18C8" w:rsidP="008C18C8">
      <w:pPr>
        <w:pStyle w:val="Recuodecorpodetexto22"/>
        <w:tabs>
          <w:tab w:val="left" w:pos="0"/>
        </w:tabs>
        <w:rPr>
          <w:rFonts w:ascii="Arial" w:hAnsi="Arial" w:cs="Arial"/>
        </w:rPr>
      </w:pPr>
    </w:p>
    <w:p w:rsidR="008C18C8" w:rsidRPr="008C18C8" w:rsidRDefault="008C18C8" w:rsidP="008C18C8">
      <w:pPr>
        <w:pStyle w:val="Ttulo1"/>
        <w:numPr>
          <w:ilvl w:val="0"/>
          <w:numId w:val="2"/>
        </w:numPr>
        <w:tabs>
          <w:tab w:val="left" w:pos="0"/>
          <w:tab w:val="left" w:pos="1134"/>
        </w:tabs>
        <w:suppressAutoHyphens/>
        <w:jc w:val="both"/>
        <w:rPr>
          <w:rFonts w:cs="Arial"/>
          <w:sz w:val="20"/>
        </w:rPr>
      </w:pPr>
      <w:r w:rsidRPr="008C18C8">
        <w:rPr>
          <w:rFonts w:cs="Arial"/>
          <w:sz w:val="20"/>
        </w:rPr>
        <w:t>CLÁUSULA NONA - CONDIÇÕES GERAIS</w:t>
      </w:r>
    </w:p>
    <w:p w:rsidR="008C18C8" w:rsidRPr="008C18C8" w:rsidRDefault="008C18C8" w:rsidP="008C18C8">
      <w:pPr>
        <w:pStyle w:val="Ttulo"/>
        <w:jc w:val="both"/>
        <w:rPr>
          <w:rFonts w:ascii="Arial" w:hAnsi="Arial" w:cs="Arial"/>
          <w:b w:val="0"/>
          <w:sz w:val="20"/>
        </w:rPr>
      </w:pPr>
    </w:p>
    <w:p w:rsidR="008C18C8" w:rsidRPr="006F54D9" w:rsidRDefault="008C18C8" w:rsidP="006F54D9">
      <w:pPr>
        <w:widowControl w:val="0"/>
        <w:numPr>
          <w:ilvl w:val="1"/>
          <w:numId w:val="11"/>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8C18C8" w:rsidRPr="006F54D9" w:rsidRDefault="008C18C8" w:rsidP="006F54D9">
      <w:pPr>
        <w:widowControl w:val="0"/>
        <w:numPr>
          <w:ilvl w:val="1"/>
          <w:numId w:val="11"/>
        </w:numPr>
        <w:suppressAutoHyphens/>
        <w:spacing w:after="0" w:line="240" w:lineRule="auto"/>
        <w:ind w:left="426" w:hanging="426"/>
        <w:jc w:val="both"/>
        <w:rPr>
          <w:rFonts w:ascii="Arial" w:hAnsi="Arial" w:cs="Arial"/>
          <w:sz w:val="20"/>
          <w:szCs w:val="20"/>
        </w:rPr>
      </w:pPr>
      <w:r w:rsidRPr="008C18C8">
        <w:rPr>
          <w:rFonts w:ascii="Arial" w:hAnsi="Arial" w:cs="Arial"/>
          <w:sz w:val="20"/>
          <w:szCs w:val="20"/>
        </w:rPr>
        <w:t xml:space="preserve">A existência de preços registrados não obriga a Secretaria Municipal de </w:t>
      </w:r>
      <w:proofErr w:type="spellStart"/>
      <w:r w:rsidRPr="008C18C8">
        <w:rPr>
          <w:rFonts w:ascii="Arial" w:hAnsi="Arial" w:cs="Arial"/>
          <w:sz w:val="20"/>
          <w:szCs w:val="20"/>
        </w:rPr>
        <w:t>Infraestrutura</w:t>
      </w:r>
      <w:proofErr w:type="spellEnd"/>
      <w:r w:rsidRPr="008C18C8">
        <w:rPr>
          <w:rFonts w:ascii="Arial" w:hAnsi="Arial" w:cs="Arial"/>
          <w:sz w:val="20"/>
          <w:szCs w:val="20"/>
        </w:rPr>
        <w:t xml:space="preserve"> (órgão gerenciador) a adquirir os serviços desta Ata, sendo facultada a realização de licitação específica para a contratação total ou parcial do objeto, hipóteses em que, em igualdade de condições, a DETENTORA do registro terá sempre preferência.</w:t>
      </w:r>
    </w:p>
    <w:p w:rsidR="008C18C8" w:rsidRPr="006F54D9" w:rsidRDefault="008C18C8" w:rsidP="006F54D9">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8C18C8" w:rsidRPr="006F54D9" w:rsidRDefault="008C18C8" w:rsidP="006F54D9">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A declaração de nulidade deste instrumento opera retroativamente impedindo os efeitos jurídicos que ele, ordinariamente, deveria produzir, além de desconstituir os já produzidos.</w:t>
      </w:r>
    </w:p>
    <w:p w:rsidR="008C18C8" w:rsidRDefault="008C18C8" w:rsidP="00250B65">
      <w:pPr>
        <w:pStyle w:val="Ttulo"/>
        <w:numPr>
          <w:ilvl w:val="1"/>
          <w:numId w:val="11"/>
        </w:numPr>
        <w:suppressAutoHyphens/>
        <w:ind w:left="426" w:hanging="426"/>
        <w:jc w:val="both"/>
        <w:rPr>
          <w:rFonts w:ascii="Arial" w:hAnsi="Arial" w:cs="Arial"/>
          <w:b w:val="0"/>
          <w:sz w:val="20"/>
        </w:rPr>
      </w:pPr>
      <w:r w:rsidRPr="008C18C8">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250B65" w:rsidRPr="00250B65" w:rsidRDefault="00250B65" w:rsidP="00250B65">
      <w:pPr>
        <w:pStyle w:val="Ttulo"/>
        <w:suppressAutoHyphens/>
        <w:ind w:left="426"/>
        <w:jc w:val="both"/>
        <w:rPr>
          <w:rFonts w:ascii="Arial" w:hAnsi="Arial" w:cs="Arial"/>
          <w:b w:val="0"/>
          <w:sz w:val="20"/>
        </w:rPr>
      </w:pPr>
    </w:p>
    <w:p w:rsidR="008C18C8" w:rsidRPr="008C18C8" w:rsidRDefault="008C18C8" w:rsidP="008C18C8">
      <w:pPr>
        <w:pStyle w:val="Corpodetexto21"/>
        <w:tabs>
          <w:tab w:val="left" w:pos="0"/>
        </w:tabs>
        <w:rPr>
          <w:rFonts w:ascii="Arial" w:hAnsi="Arial" w:cs="Arial"/>
          <w:b/>
          <w:bCs/>
        </w:rPr>
      </w:pPr>
      <w:r w:rsidRPr="008C18C8">
        <w:rPr>
          <w:rFonts w:ascii="Arial" w:hAnsi="Arial" w:cs="Arial"/>
          <w:b/>
          <w:bCs/>
        </w:rPr>
        <w:t>CLÁUSULA DÉCIMA - DO FORO</w:t>
      </w:r>
    </w:p>
    <w:p w:rsidR="008C18C8" w:rsidRPr="008C18C8" w:rsidRDefault="008C18C8" w:rsidP="008C18C8">
      <w:pPr>
        <w:pStyle w:val="Corpodetexto21"/>
        <w:tabs>
          <w:tab w:val="left" w:pos="0"/>
        </w:tabs>
        <w:rPr>
          <w:rFonts w:ascii="Arial" w:hAnsi="Arial" w:cs="Arial"/>
          <w:b/>
        </w:rPr>
      </w:pPr>
      <w:r w:rsidRPr="008C18C8">
        <w:rPr>
          <w:rFonts w:ascii="Arial" w:hAnsi="Arial" w:cs="Arial"/>
          <w:b/>
        </w:rPr>
        <w:tab/>
      </w:r>
    </w:p>
    <w:p w:rsidR="008C18C8" w:rsidRPr="008C18C8" w:rsidRDefault="008C18C8" w:rsidP="008C18C8">
      <w:pPr>
        <w:pStyle w:val="Corpodetexto21"/>
        <w:numPr>
          <w:ilvl w:val="1"/>
          <w:numId w:val="12"/>
        </w:numPr>
        <w:tabs>
          <w:tab w:val="left" w:pos="567"/>
        </w:tabs>
        <w:autoSpaceDE w:val="0"/>
        <w:ind w:left="567" w:hanging="567"/>
        <w:rPr>
          <w:rFonts w:ascii="Arial" w:hAnsi="Arial" w:cs="Arial"/>
        </w:rPr>
      </w:pPr>
      <w:r w:rsidRPr="008C18C8">
        <w:rPr>
          <w:rFonts w:ascii="Arial" w:hAnsi="Arial" w:cs="Arial"/>
        </w:rPr>
        <w:t xml:space="preserve">Fica eleito o foro da cidade de </w:t>
      </w:r>
      <w:proofErr w:type="spellStart"/>
      <w:r w:rsidRPr="008C18C8">
        <w:rPr>
          <w:rFonts w:ascii="Arial" w:hAnsi="Arial" w:cs="Arial"/>
        </w:rPr>
        <w:t>Joaçaba</w:t>
      </w:r>
      <w:proofErr w:type="spellEnd"/>
      <w:r w:rsidRPr="008C18C8">
        <w:rPr>
          <w:rFonts w:ascii="Arial" w:hAnsi="Arial" w:cs="Arial"/>
        </w:rPr>
        <w:t xml:space="preserve"> (SC) para dirimir questões oriundas deste instrumento, renunciando as partes, a qualquer outro que lhes possa ser mais favorável.</w:t>
      </w:r>
    </w:p>
    <w:p w:rsidR="008C18C8" w:rsidRPr="008C18C8" w:rsidRDefault="008C18C8" w:rsidP="008C18C8">
      <w:pPr>
        <w:pStyle w:val="Corpodetexto21"/>
        <w:tabs>
          <w:tab w:val="left" w:pos="0"/>
        </w:tabs>
        <w:rPr>
          <w:rFonts w:ascii="Arial" w:hAnsi="Arial" w:cs="Arial"/>
        </w:rPr>
      </w:pPr>
    </w:p>
    <w:p w:rsidR="008C18C8" w:rsidRPr="008C18C8" w:rsidRDefault="008C18C8" w:rsidP="008C18C8">
      <w:pPr>
        <w:pStyle w:val="Corpodetexto21"/>
        <w:tabs>
          <w:tab w:val="left" w:pos="0"/>
        </w:tabs>
        <w:rPr>
          <w:rFonts w:ascii="Arial" w:hAnsi="Arial" w:cs="Arial"/>
        </w:rPr>
      </w:pPr>
      <w:r w:rsidRPr="008C18C8">
        <w:rPr>
          <w:rFonts w:ascii="Arial" w:hAnsi="Arial" w:cs="Arial"/>
        </w:rPr>
        <w:t>E, por estarem acordes, firmam o presente instrumento, juntamente com as testemunhas, em 04 (quatro) vias de igual teor, para todos os efeitos de direito.</w:t>
      </w:r>
    </w:p>
    <w:p w:rsidR="008C18C8" w:rsidRPr="008C18C8" w:rsidRDefault="008C18C8" w:rsidP="008C18C8">
      <w:pPr>
        <w:tabs>
          <w:tab w:val="left" w:pos="0"/>
        </w:tabs>
        <w:jc w:val="both"/>
        <w:rPr>
          <w:rFonts w:ascii="Arial" w:hAnsi="Arial" w:cs="Arial"/>
          <w:sz w:val="20"/>
          <w:szCs w:val="20"/>
        </w:rPr>
      </w:pPr>
    </w:p>
    <w:p w:rsidR="008C18C8" w:rsidRPr="008C18C8" w:rsidRDefault="006F54D9" w:rsidP="00250B65">
      <w:pPr>
        <w:tabs>
          <w:tab w:val="left" w:pos="0"/>
        </w:tabs>
        <w:jc w:val="both"/>
        <w:rPr>
          <w:rFonts w:ascii="Arial" w:hAnsi="Arial" w:cs="Arial"/>
          <w:sz w:val="20"/>
          <w:szCs w:val="20"/>
        </w:rPr>
      </w:pPr>
      <w:proofErr w:type="spellStart"/>
      <w:r>
        <w:rPr>
          <w:rFonts w:ascii="Arial" w:hAnsi="Arial" w:cs="Arial"/>
          <w:sz w:val="20"/>
          <w:szCs w:val="20"/>
        </w:rPr>
        <w:t>Joaçaba</w:t>
      </w:r>
      <w:proofErr w:type="spellEnd"/>
      <w:r>
        <w:rPr>
          <w:rFonts w:ascii="Arial" w:hAnsi="Arial" w:cs="Arial"/>
          <w:sz w:val="20"/>
          <w:szCs w:val="20"/>
        </w:rPr>
        <w:t>, 04 de dezembro</w:t>
      </w:r>
      <w:r w:rsidR="008C18C8" w:rsidRPr="008C18C8">
        <w:rPr>
          <w:rFonts w:ascii="Arial" w:hAnsi="Arial" w:cs="Arial"/>
          <w:sz w:val="20"/>
          <w:szCs w:val="20"/>
        </w:rPr>
        <w:t xml:space="preserve"> de 2017.</w:t>
      </w:r>
    </w:p>
    <w:p w:rsidR="008C18C8" w:rsidRPr="008C18C8" w:rsidRDefault="008C18C8" w:rsidP="008C18C8">
      <w:pPr>
        <w:jc w:val="center"/>
        <w:rPr>
          <w:rFonts w:ascii="Arial" w:hAnsi="Arial" w:cs="Arial"/>
          <w:sz w:val="20"/>
          <w:szCs w:val="20"/>
        </w:rPr>
      </w:pPr>
      <w:r w:rsidRPr="008C18C8">
        <w:rPr>
          <w:rFonts w:ascii="Arial" w:hAnsi="Arial" w:cs="Arial"/>
          <w:sz w:val="20"/>
          <w:szCs w:val="20"/>
        </w:rPr>
        <w:t>MUNICÍPIO DE JOAÇABA</w:t>
      </w:r>
    </w:p>
    <w:p w:rsidR="008C18C8" w:rsidRPr="008C18C8" w:rsidRDefault="008C18C8" w:rsidP="008C18C8">
      <w:pPr>
        <w:jc w:val="center"/>
        <w:rPr>
          <w:rFonts w:ascii="Arial" w:hAnsi="Arial" w:cs="Arial"/>
          <w:sz w:val="20"/>
          <w:szCs w:val="20"/>
        </w:rPr>
      </w:pPr>
      <w:r w:rsidRPr="008C18C8">
        <w:rPr>
          <w:rFonts w:ascii="Arial" w:hAnsi="Arial" w:cs="Arial"/>
          <w:sz w:val="20"/>
          <w:szCs w:val="20"/>
        </w:rPr>
        <w:t>SECRETARIA MUNICIPAL DE INFRAESTRUTURA E AGRICULTURA</w:t>
      </w:r>
    </w:p>
    <w:p w:rsidR="008C18C8" w:rsidRPr="008C18C8" w:rsidRDefault="008C18C8" w:rsidP="008C18C8">
      <w:pPr>
        <w:jc w:val="center"/>
        <w:rPr>
          <w:rFonts w:ascii="Arial" w:hAnsi="Arial" w:cs="Arial"/>
          <w:sz w:val="20"/>
          <w:szCs w:val="20"/>
        </w:rPr>
      </w:pPr>
      <w:r w:rsidRPr="008C18C8">
        <w:rPr>
          <w:rFonts w:ascii="Arial" w:hAnsi="Arial" w:cs="Arial"/>
          <w:sz w:val="20"/>
          <w:szCs w:val="20"/>
        </w:rPr>
        <w:t>VILSON SARTORI - Secretário</w:t>
      </w:r>
    </w:p>
    <w:p w:rsidR="008C18C8" w:rsidRPr="008C18C8" w:rsidRDefault="008C18C8" w:rsidP="006F54D9">
      <w:pPr>
        <w:tabs>
          <w:tab w:val="left" w:pos="1134"/>
        </w:tabs>
        <w:rPr>
          <w:rFonts w:ascii="Arial" w:hAnsi="Arial" w:cs="Arial"/>
          <w:sz w:val="20"/>
          <w:szCs w:val="20"/>
        </w:rPr>
      </w:pPr>
    </w:p>
    <w:p w:rsidR="008C18C8" w:rsidRDefault="0009691A" w:rsidP="008C18C8">
      <w:pPr>
        <w:tabs>
          <w:tab w:val="left" w:pos="1134"/>
        </w:tabs>
        <w:jc w:val="center"/>
        <w:rPr>
          <w:rFonts w:ascii="Arial" w:hAnsi="Arial" w:cs="Arial"/>
          <w:sz w:val="20"/>
          <w:szCs w:val="20"/>
        </w:rPr>
      </w:pPr>
      <w:r>
        <w:rPr>
          <w:rFonts w:ascii="Arial" w:hAnsi="Arial" w:cs="Arial"/>
          <w:sz w:val="20"/>
          <w:szCs w:val="20"/>
        </w:rPr>
        <w:t>PEDREIRA</w:t>
      </w:r>
      <w:proofErr w:type="gramStart"/>
      <w:r>
        <w:rPr>
          <w:rFonts w:ascii="Arial" w:hAnsi="Arial" w:cs="Arial"/>
          <w:sz w:val="20"/>
          <w:szCs w:val="20"/>
        </w:rPr>
        <w:t xml:space="preserve">  </w:t>
      </w:r>
      <w:proofErr w:type="gramEnd"/>
      <w:r>
        <w:rPr>
          <w:rFonts w:ascii="Arial" w:hAnsi="Arial" w:cs="Arial"/>
          <w:sz w:val="20"/>
          <w:szCs w:val="20"/>
        </w:rPr>
        <w:t>CALDART LTDA</w:t>
      </w:r>
    </w:p>
    <w:p w:rsidR="0009691A" w:rsidRPr="008C18C8" w:rsidRDefault="0009691A" w:rsidP="008C18C8">
      <w:pPr>
        <w:tabs>
          <w:tab w:val="left" w:pos="1134"/>
        </w:tabs>
        <w:jc w:val="center"/>
        <w:rPr>
          <w:rFonts w:ascii="Arial" w:hAnsi="Arial" w:cs="Arial"/>
          <w:sz w:val="20"/>
          <w:szCs w:val="20"/>
        </w:rPr>
      </w:pPr>
      <w:r>
        <w:rPr>
          <w:rFonts w:ascii="Arial" w:hAnsi="Arial" w:cs="Arial"/>
          <w:sz w:val="20"/>
          <w:szCs w:val="20"/>
        </w:rPr>
        <w:t>ALIRIO ANTONIO CALDART</w:t>
      </w:r>
    </w:p>
    <w:p w:rsidR="008C18C8" w:rsidRPr="008C18C8" w:rsidRDefault="008C18C8" w:rsidP="006F54D9">
      <w:pPr>
        <w:tabs>
          <w:tab w:val="left" w:pos="1134"/>
        </w:tabs>
        <w:rPr>
          <w:rFonts w:ascii="Arial" w:hAnsi="Arial" w:cs="Arial"/>
          <w:sz w:val="20"/>
          <w:szCs w:val="20"/>
        </w:rPr>
      </w:pPr>
    </w:p>
    <w:p w:rsidR="008C18C8" w:rsidRPr="008C18C8" w:rsidRDefault="008C18C8" w:rsidP="008C18C8">
      <w:pPr>
        <w:tabs>
          <w:tab w:val="left" w:pos="1134"/>
        </w:tabs>
        <w:rPr>
          <w:rFonts w:ascii="Arial" w:hAnsi="Arial" w:cs="Arial"/>
          <w:sz w:val="20"/>
          <w:szCs w:val="20"/>
        </w:rPr>
      </w:pPr>
      <w:r w:rsidRPr="008C18C8">
        <w:rPr>
          <w:rFonts w:ascii="Arial" w:hAnsi="Arial" w:cs="Arial"/>
          <w:sz w:val="20"/>
          <w:szCs w:val="20"/>
        </w:rPr>
        <w:t>Testemunhas:</w:t>
      </w:r>
    </w:p>
    <w:p w:rsidR="008C18C8" w:rsidRPr="008C18C8" w:rsidRDefault="008C18C8" w:rsidP="008C18C8">
      <w:pPr>
        <w:numPr>
          <w:ilvl w:val="0"/>
          <w:numId w:val="7"/>
        </w:numPr>
        <w:tabs>
          <w:tab w:val="left" w:pos="284"/>
        </w:tabs>
        <w:suppressAutoHyphens/>
        <w:spacing w:after="0" w:line="240" w:lineRule="auto"/>
        <w:ind w:left="284" w:hanging="284"/>
        <w:rPr>
          <w:rFonts w:ascii="Arial" w:hAnsi="Arial" w:cs="Arial"/>
          <w:sz w:val="20"/>
          <w:szCs w:val="20"/>
        </w:rPr>
      </w:pPr>
      <w:r w:rsidRPr="008C18C8">
        <w:rPr>
          <w:rFonts w:ascii="Arial" w:hAnsi="Arial" w:cs="Arial"/>
          <w:sz w:val="20"/>
          <w:szCs w:val="20"/>
        </w:rPr>
        <w:t xml:space="preserve"> ______________________</w:t>
      </w:r>
    </w:p>
    <w:p w:rsidR="008C18C8" w:rsidRPr="008C18C8" w:rsidRDefault="008C18C8" w:rsidP="006F54D9">
      <w:pPr>
        <w:tabs>
          <w:tab w:val="left" w:pos="284"/>
        </w:tabs>
        <w:rPr>
          <w:rFonts w:ascii="Arial" w:hAnsi="Arial" w:cs="Arial"/>
          <w:sz w:val="20"/>
          <w:szCs w:val="20"/>
        </w:rPr>
      </w:pPr>
    </w:p>
    <w:p w:rsidR="008C18C8" w:rsidRPr="008C18C8" w:rsidRDefault="008C18C8" w:rsidP="008C18C8">
      <w:pPr>
        <w:numPr>
          <w:ilvl w:val="0"/>
          <w:numId w:val="7"/>
        </w:numPr>
        <w:tabs>
          <w:tab w:val="left" w:pos="284"/>
        </w:tabs>
        <w:suppressAutoHyphens/>
        <w:spacing w:after="0" w:line="240" w:lineRule="auto"/>
        <w:ind w:left="284" w:hanging="284"/>
        <w:jc w:val="both"/>
        <w:rPr>
          <w:rFonts w:ascii="Arial" w:hAnsi="Arial" w:cs="Arial"/>
          <w:b/>
          <w:sz w:val="20"/>
          <w:szCs w:val="20"/>
        </w:rPr>
      </w:pPr>
      <w:r w:rsidRPr="008C18C8">
        <w:rPr>
          <w:rFonts w:ascii="Arial" w:hAnsi="Arial" w:cs="Arial"/>
          <w:sz w:val="20"/>
          <w:szCs w:val="20"/>
        </w:rPr>
        <w:t>______________________</w:t>
      </w:r>
    </w:p>
    <w:p w:rsidR="008C18C8" w:rsidRPr="00636923" w:rsidRDefault="008C18C8" w:rsidP="008C18C8">
      <w:pPr>
        <w:jc w:val="center"/>
        <w:rPr>
          <w:b/>
          <w:sz w:val="20"/>
        </w:rPr>
      </w:pPr>
    </w:p>
    <w:p w:rsidR="00EB0743" w:rsidRDefault="00EB0743"/>
    <w:sectPr w:rsidR="00EB0743" w:rsidSect="00AC4264">
      <w:headerReference w:type="default" r:id="rId10"/>
      <w:footerReference w:type="even" r:id="rId11"/>
      <w:footerReference w:type="default" r:id="rId12"/>
      <w:pgSz w:w="11907" w:h="16840" w:code="9"/>
      <w:pgMar w:top="1701" w:right="851" w:bottom="851"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43" w:rsidRDefault="00EB0743" w:rsidP="00EB0743">
      <w:pPr>
        <w:spacing w:after="0" w:line="240" w:lineRule="auto"/>
      </w:pPr>
      <w:r>
        <w:separator/>
      </w:r>
    </w:p>
  </w:endnote>
  <w:endnote w:type="continuationSeparator" w:id="1">
    <w:p w:rsidR="00EB0743" w:rsidRDefault="00EB0743" w:rsidP="00EB0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7128C2">
    <w:pPr>
      <w:pStyle w:val="Rodap"/>
      <w:framePr w:wrap="around" w:vAnchor="text" w:hAnchor="margin" w:xAlign="right" w:y="1"/>
      <w:rPr>
        <w:rStyle w:val="Nmerodepgina"/>
      </w:rPr>
    </w:pPr>
    <w:r>
      <w:rPr>
        <w:rStyle w:val="Nmerodepgina"/>
      </w:rPr>
      <w:fldChar w:fldCharType="begin"/>
    </w:r>
    <w:r w:rsidR="0009691A">
      <w:rPr>
        <w:rStyle w:val="Nmerodepgina"/>
      </w:rPr>
      <w:instrText xml:space="preserve">PAGE  </w:instrText>
    </w:r>
    <w:r>
      <w:rPr>
        <w:rStyle w:val="Nmerodepgina"/>
      </w:rPr>
      <w:fldChar w:fldCharType="end"/>
    </w:r>
  </w:p>
  <w:p w:rsidR="00636923" w:rsidRDefault="00250B6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7128C2">
    <w:pPr>
      <w:pStyle w:val="Rodap"/>
      <w:framePr w:wrap="around" w:vAnchor="text" w:hAnchor="margin" w:xAlign="right" w:y="1"/>
      <w:rPr>
        <w:rStyle w:val="Nmerodepgina"/>
      </w:rPr>
    </w:pPr>
    <w:r>
      <w:rPr>
        <w:rStyle w:val="Nmerodepgina"/>
      </w:rPr>
      <w:fldChar w:fldCharType="begin"/>
    </w:r>
    <w:r w:rsidR="0009691A">
      <w:rPr>
        <w:rStyle w:val="Nmerodepgina"/>
      </w:rPr>
      <w:instrText xml:space="preserve">PAGE  </w:instrText>
    </w:r>
    <w:r>
      <w:rPr>
        <w:rStyle w:val="Nmerodepgina"/>
      </w:rPr>
      <w:fldChar w:fldCharType="separate"/>
    </w:r>
    <w:r w:rsidR="00250B65">
      <w:rPr>
        <w:rStyle w:val="Nmerodepgina"/>
        <w:noProof/>
      </w:rPr>
      <w:t>6</w:t>
    </w:r>
    <w:r>
      <w:rPr>
        <w:rStyle w:val="Nmerodepgina"/>
      </w:rPr>
      <w:fldChar w:fldCharType="end"/>
    </w:r>
  </w:p>
  <w:p w:rsidR="00636923" w:rsidRDefault="00250B65">
    <w:pPr>
      <w:pStyle w:val="Rodap"/>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43" w:rsidRDefault="00EB0743" w:rsidP="00EB0743">
      <w:pPr>
        <w:spacing w:after="0" w:line="240" w:lineRule="auto"/>
      </w:pPr>
      <w:r>
        <w:separator/>
      </w:r>
    </w:p>
  </w:footnote>
  <w:footnote w:type="continuationSeparator" w:id="1">
    <w:p w:rsidR="00EB0743" w:rsidRDefault="00EB0743" w:rsidP="00EB0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23" w:rsidRDefault="007128C2" w:rsidP="00B365AB">
    <w:pPr>
      <w:rPr>
        <w:b/>
        <w:sz w:val="20"/>
      </w:rPr>
    </w:pPr>
    <w:r w:rsidRPr="007128C2">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4pt;margin-top:-4.6pt;width:46.85pt;height:58.45pt;z-index:251660288">
          <v:imagedata r:id="rId1" o:title="BRASÃO DO MUNICÍPIO"/>
          <w10:wrap type="square" side="right"/>
        </v:shape>
      </w:pict>
    </w:r>
  </w:p>
  <w:p w:rsidR="00636923" w:rsidRPr="00487A77" w:rsidRDefault="0009691A" w:rsidP="00AC4264">
    <w:pPr>
      <w:ind w:left="851"/>
      <w:rPr>
        <w:sz w:val="20"/>
      </w:rPr>
    </w:pPr>
    <w:r w:rsidRPr="00062AD6">
      <w:rPr>
        <w:sz w:val="20"/>
      </w:rPr>
      <w:t>E</w:t>
    </w:r>
    <w:r w:rsidRPr="00487A77">
      <w:rPr>
        <w:sz w:val="20"/>
      </w:rPr>
      <w:t>STADO DE SANTA CATARINA</w:t>
    </w:r>
  </w:p>
  <w:p w:rsidR="00636923" w:rsidRDefault="0009691A" w:rsidP="00AC4264">
    <w:pPr>
      <w:ind w:left="851"/>
      <w:rPr>
        <w:b/>
        <w:sz w:val="20"/>
      </w:rPr>
    </w:pPr>
    <w:r>
      <w:rPr>
        <w:b/>
        <w:sz w:val="20"/>
      </w:rPr>
      <w:t>MUNICÍPIO DE JOAÇABA</w:t>
    </w:r>
  </w:p>
  <w:p w:rsidR="00636923" w:rsidRDefault="00250B65">
    <w:pPr>
      <w:rPr>
        <w:b/>
        <w:sz w:val="20"/>
      </w:rPr>
    </w:pPr>
  </w:p>
  <w:p w:rsidR="00636923" w:rsidRDefault="00250B65">
    <w:pPr>
      <w:pStyle w:val="Cabealho"/>
    </w:pPr>
  </w:p>
  <w:p w:rsidR="00AC4264" w:rsidRPr="00AC4264" w:rsidRDefault="00250B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8B60260"/>
    <w:multiLevelType w:val="hybridMultilevel"/>
    <w:tmpl w:val="A2567056"/>
    <w:lvl w:ilvl="0" w:tplc="04160019">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9761C9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7F45BB"/>
    <w:multiLevelType w:val="multilevel"/>
    <w:tmpl w:val="9CACED6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11"/>
  </w:num>
  <w:num w:numId="2">
    <w:abstractNumId w:val="0"/>
  </w:num>
  <w:num w:numId="3">
    <w:abstractNumId w:val="12"/>
  </w:num>
  <w:num w:numId="4">
    <w:abstractNumId w:val="10"/>
  </w:num>
  <w:num w:numId="5">
    <w:abstractNumId w:val="5"/>
  </w:num>
  <w:num w:numId="6">
    <w:abstractNumId w:val="6"/>
  </w:num>
  <w:num w:numId="7">
    <w:abstractNumId w:val="2"/>
  </w:num>
  <w:num w:numId="8">
    <w:abstractNumId w:val="9"/>
  </w:num>
  <w:num w:numId="9">
    <w:abstractNumId w:val="13"/>
  </w:num>
  <w:num w:numId="10">
    <w:abstractNumId w:val="14"/>
  </w:num>
  <w:num w:numId="11">
    <w:abstractNumId w:val="3"/>
  </w:num>
  <w:num w:numId="12">
    <w:abstractNumId w:val="8"/>
  </w:num>
  <w:num w:numId="13">
    <w:abstractNumId w:val="1"/>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8C18C8"/>
    <w:rsid w:val="0009691A"/>
    <w:rsid w:val="00250B65"/>
    <w:rsid w:val="00510D45"/>
    <w:rsid w:val="005602E9"/>
    <w:rsid w:val="00642369"/>
    <w:rsid w:val="006A38D3"/>
    <w:rsid w:val="006F54D9"/>
    <w:rsid w:val="007128C2"/>
    <w:rsid w:val="008C18C8"/>
    <w:rsid w:val="008F306E"/>
    <w:rsid w:val="00A30FC1"/>
    <w:rsid w:val="00AF24D9"/>
    <w:rsid w:val="00EB07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43"/>
  </w:style>
  <w:style w:type="paragraph" w:styleId="Ttulo1">
    <w:name w:val="heading 1"/>
    <w:basedOn w:val="Normal"/>
    <w:next w:val="Normal"/>
    <w:link w:val="Ttulo1Char"/>
    <w:qFormat/>
    <w:rsid w:val="008C18C8"/>
    <w:pPr>
      <w:keepNext/>
      <w:spacing w:after="0" w:line="240" w:lineRule="auto"/>
      <w:jc w:val="center"/>
      <w:outlineLvl w:val="0"/>
    </w:pPr>
    <w:rPr>
      <w:rFonts w:ascii="Arial" w:eastAsia="Times New Roman" w:hAnsi="Arial" w:cs="Times New Roman"/>
      <w:b/>
      <w:sz w:val="24"/>
      <w:szCs w:val="20"/>
    </w:rPr>
  </w:style>
  <w:style w:type="paragraph" w:styleId="Ttulo2">
    <w:name w:val="heading 2"/>
    <w:basedOn w:val="Normal"/>
    <w:next w:val="Normal"/>
    <w:link w:val="Ttulo2Char"/>
    <w:qFormat/>
    <w:rsid w:val="008C18C8"/>
    <w:pPr>
      <w:keepNext/>
      <w:widowControl w:val="0"/>
      <w:tabs>
        <w:tab w:val="left" w:pos="536"/>
        <w:tab w:val="left" w:pos="2270"/>
        <w:tab w:val="left" w:pos="4294"/>
      </w:tabs>
      <w:spacing w:after="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8C18C8"/>
    <w:pPr>
      <w:keepNext/>
      <w:tabs>
        <w:tab w:val="left" w:pos="536"/>
        <w:tab w:val="left" w:pos="2270"/>
        <w:tab w:val="left" w:pos="4294"/>
      </w:tabs>
      <w:spacing w:after="0" w:line="240" w:lineRule="auto"/>
      <w:jc w:val="center"/>
      <w:outlineLvl w:val="2"/>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18C8"/>
    <w:rPr>
      <w:rFonts w:ascii="Arial" w:eastAsia="Times New Roman" w:hAnsi="Arial" w:cs="Times New Roman"/>
      <w:b/>
      <w:sz w:val="24"/>
      <w:szCs w:val="20"/>
    </w:rPr>
  </w:style>
  <w:style w:type="character" w:customStyle="1" w:styleId="Ttulo2Char">
    <w:name w:val="Título 2 Char"/>
    <w:basedOn w:val="Fontepargpadro"/>
    <w:link w:val="Ttulo2"/>
    <w:rsid w:val="008C18C8"/>
    <w:rPr>
      <w:rFonts w:ascii="Times New Roman" w:eastAsia="Times New Roman" w:hAnsi="Times New Roman" w:cs="Times New Roman"/>
      <w:b/>
      <w:sz w:val="24"/>
      <w:szCs w:val="20"/>
    </w:rPr>
  </w:style>
  <w:style w:type="character" w:customStyle="1" w:styleId="Ttulo3Char">
    <w:name w:val="Título 3 Char"/>
    <w:basedOn w:val="Fontepargpadro"/>
    <w:link w:val="Ttulo3"/>
    <w:rsid w:val="008C18C8"/>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8C18C8"/>
    <w:pPr>
      <w:widowControl w:val="0"/>
      <w:tabs>
        <w:tab w:val="left" w:pos="540"/>
      </w:tabs>
      <w:spacing w:after="0" w:line="240" w:lineRule="auto"/>
      <w:ind w:left="360"/>
      <w:jc w:val="both"/>
    </w:pPr>
    <w:rPr>
      <w:rFonts w:ascii="Times New Roman" w:eastAsia="Times New Roman" w:hAnsi="Times New Roman" w:cs="Times New Roman"/>
      <w:b/>
      <w:sz w:val="24"/>
      <w:szCs w:val="20"/>
    </w:rPr>
  </w:style>
  <w:style w:type="character" w:customStyle="1" w:styleId="RecuodecorpodetextoChar">
    <w:name w:val="Recuo de corpo de texto Char"/>
    <w:basedOn w:val="Fontepargpadro"/>
    <w:link w:val="Recuodecorpodetexto"/>
    <w:rsid w:val="008C18C8"/>
    <w:rPr>
      <w:rFonts w:ascii="Times New Roman" w:eastAsia="Times New Roman" w:hAnsi="Times New Roman" w:cs="Times New Roman"/>
      <w:b/>
      <w:sz w:val="24"/>
      <w:szCs w:val="20"/>
    </w:rPr>
  </w:style>
  <w:style w:type="paragraph" w:customStyle="1" w:styleId="Estilo1">
    <w:name w:val="Estilo1"/>
    <w:basedOn w:val="Normal"/>
    <w:rsid w:val="008C18C8"/>
    <w:pPr>
      <w:spacing w:after="120" w:line="360" w:lineRule="auto"/>
      <w:ind w:left="567"/>
      <w:jc w:val="both"/>
    </w:pPr>
    <w:rPr>
      <w:rFonts w:ascii="Times New Roman" w:eastAsia="Times New Roman" w:hAnsi="Times New Roman" w:cs="Times New Roman"/>
      <w:sz w:val="20"/>
      <w:szCs w:val="20"/>
    </w:rPr>
  </w:style>
  <w:style w:type="paragraph" w:styleId="Cabealho">
    <w:name w:val="header"/>
    <w:basedOn w:val="Normal"/>
    <w:link w:val="CabealhoChar"/>
    <w:rsid w:val="008C18C8"/>
    <w:pPr>
      <w:spacing w:after="0" w:line="240" w:lineRule="auto"/>
    </w:pPr>
    <w:rPr>
      <w:rFonts w:ascii="Times New Roman" w:eastAsia="Times New Roman" w:hAnsi="Times New Roman" w:cs="Times New Roman"/>
      <w:b/>
      <w:snapToGrid w:val="0"/>
      <w:sz w:val="24"/>
      <w:szCs w:val="20"/>
    </w:rPr>
  </w:style>
  <w:style w:type="character" w:customStyle="1" w:styleId="CabealhoChar">
    <w:name w:val="Cabeçalho Char"/>
    <w:basedOn w:val="Fontepargpadro"/>
    <w:link w:val="Cabealho"/>
    <w:rsid w:val="008C18C8"/>
    <w:rPr>
      <w:rFonts w:ascii="Times New Roman" w:eastAsia="Times New Roman" w:hAnsi="Times New Roman" w:cs="Times New Roman"/>
      <w:b/>
      <w:snapToGrid w:val="0"/>
      <w:sz w:val="24"/>
      <w:szCs w:val="20"/>
    </w:rPr>
  </w:style>
  <w:style w:type="paragraph" w:styleId="Corpodetexto">
    <w:name w:val="Body Text"/>
    <w:basedOn w:val="Normal"/>
    <w:link w:val="CorpodetextoChar"/>
    <w:rsid w:val="008C18C8"/>
    <w:pPr>
      <w:widowControl w:val="0"/>
      <w:tabs>
        <w:tab w:val="left" w:pos="708"/>
        <w:tab w:val="left" w:pos="2270"/>
        <w:tab w:val="left" w:pos="4294"/>
      </w:tabs>
      <w:spacing w:after="0" w:line="240" w:lineRule="auto"/>
      <w:jc w:val="both"/>
    </w:pPr>
    <w:rPr>
      <w:rFonts w:ascii="Arial" w:eastAsia="Times New Roman" w:hAnsi="Arial" w:cs="Times New Roman"/>
      <w:bCs/>
      <w:sz w:val="20"/>
      <w:szCs w:val="20"/>
    </w:rPr>
  </w:style>
  <w:style w:type="character" w:customStyle="1" w:styleId="CorpodetextoChar">
    <w:name w:val="Corpo de texto Char"/>
    <w:basedOn w:val="Fontepargpadro"/>
    <w:link w:val="Corpodetexto"/>
    <w:rsid w:val="008C18C8"/>
    <w:rPr>
      <w:rFonts w:ascii="Arial" w:eastAsia="Times New Roman" w:hAnsi="Arial" w:cs="Times New Roman"/>
      <w:bCs/>
      <w:sz w:val="20"/>
      <w:szCs w:val="20"/>
    </w:rPr>
  </w:style>
  <w:style w:type="paragraph" w:styleId="Rodap">
    <w:name w:val="footer"/>
    <w:basedOn w:val="Normal"/>
    <w:link w:val="RodapChar"/>
    <w:rsid w:val="008C18C8"/>
    <w:pPr>
      <w:tabs>
        <w:tab w:val="center" w:pos="4419"/>
        <w:tab w:val="right" w:pos="8838"/>
      </w:tabs>
      <w:spacing w:after="0" w:line="240" w:lineRule="auto"/>
    </w:pPr>
    <w:rPr>
      <w:rFonts w:ascii="Arial" w:eastAsia="Times New Roman" w:hAnsi="Arial" w:cs="Times New Roman"/>
      <w:bCs/>
      <w:sz w:val="24"/>
      <w:szCs w:val="20"/>
    </w:rPr>
  </w:style>
  <w:style w:type="character" w:customStyle="1" w:styleId="RodapChar">
    <w:name w:val="Rodapé Char"/>
    <w:basedOn w:val="Fontepargpadro"/>
    <w:link w:val="Rodap"/>
    <w:rsid w:val="008C18C8"/>
    <w:rPr>
      <w:rFonts w:ascii="Arial" w:eastAsia="Times New Roman" w:hAnsi="Arial" w:cs="Times New Roman"/>
      <w:bCs/>
      <w:sz w:val="24"/>
      <w:szCs w:val="20"/>
    </w:rPr>
  </w:style>
  <w:style w:type="character" w:styleId="Nmerodepgina">
    <w:name w:val="page number"/>
    <w:basedOn w:val="Fontepargpadro"/>
    <w:rsid w:val="008C18C8"/>
  </w:style>
  <w:style w:type="paragraph" w:styleId="Ttulo">
    <w:name w:val="Title"/>
    <w:basedOn w:val="Normal"/>
    <w:link w:val="TtuloChar"/>
    <w:qFormat/>
    <w:rsid w:val="008C18C8"/>
    <w:pPr>
      <w:spacing w:after="0" w:line="240" w:lineRule="auto"/>
      <w:jc w:val="center"/>
    </w:pPr>
    <w:rPr>
      <w:rFonts w:ascii="Times New Roman" w:eastAsia="Times New Roman" w:hAnsi="Times New Roman" w:cs="Times New Roman"/>
      <w:b/>
      <w:sz w:val="24"/>
      <w:szCs w:val="20"/>
    </w:rPr>
  </w:style>
  <w:style w:type="character" w:customStyle="1" w:styleId="TtuloChar">
    <w:name w:val="Título Char"/>
    <w:basedOn w:val="Fontepargpadro"/>
    <w:link w:val="Ttulo"/>
    <w:rsid w:val="008C18C8"/>
    <w:rPr>
      <w:rFonts w:ascii="Times New Roman" w:eastAsia="Times New Roman" w:hAnsi="Times New Roman" w:cs="Times New Roman"/>
      <w:b/>
      <w:sz w:val="24"/>
      <w:szCs w:val="20"/>
    </w:rPr>
  </w:style>
  <w:style w:type="paragraph" w:styleId="PargrafodaLista">
    <w:name w:val="List Paragraph"/>
    <w:basedOn w:val="Normal"/>
    <w:uiPriority w:val="34"/>
    <w:qFormat/>
    <w:rsid w:val="008C18C8"/>
    <w:pPr>
      <w:spacing w:after="0" w:line="240" w:lineRule="auto"/>
      <w:ind w:left="708"/>
    </w:pPr>
    <w:rPr>
      <w:rFonts w:ascii="Arial" w:eastAsia="Times New Roman" w:hAnsi="Arial" w:cs="Arial"/>
      <w:bCs/>
      <w:sz w:val="24"/>
      <w:szCs w:val="20"/>
    </w:rPr>
  </w:style>
  <w:style w:type="character" w:styleId="Hyperlink">
    <w:name w:val="Hyperlink"/>
    <w:uiPriority w:val="99"/>
    <w:rsid w:val="008C18C8"/>
    <w:rPr>
      <w:color w:val="0000FF"/>
      <w:u w:val="single"/>
    </w:rPr>
  </w:style>
  <w:style w:type="paragraph" w:customStyle="1" w:styleId="Recuodecorpodetexto22">
    <w:name w:val="Recuo de corpo de texto 22"/>
    <w:basedOn w:val="Normal"/>
    <w:rsid w:val="008C18C8"/>
    <w:pPr>
      <w:suppressAutoHyphens/>
      <w:spacing w:after="0" w:line="240" w:lineRule="auto"/>
      <w:ind w:left="1134" w:hanging="1134"/>
      <w:jc w:val="both"/>
    </w:pPr>
    <w:rPr>
      <w:rFonts w:ascii="Bookman Old Style" w:eastAsia="Times New Roman" w:hAnsi="Bookman Old Style" w:cs="Times New Roman"/>
      <w:sz w:val="20"/>
      <w:szCs w:val="20"/>
      <w:lang w:eastAsia="ar-SA"/>
    </w:rPr>
  </w:style>
  <w:style w:type="paragraph" w:customStyle="1" w:styleId="Corpodetexto21">
    <w:name w:val="Corpo de texto 21"/>
    <w:basedOn w:val="Normal"/>
    <w:rsid w:val="008C18C8"/>
    <w:pPr>
      <w:suppressAutoHyphens/>
      <w:spacing w:after="0" w:line="240" w:lineRule="auto"/>
      <w:jc w:val="both"/>
    </w:pPr>
    <w:rPr>
      <w:rFonts w:ascii="Bookman Old Style" w:eastAsia="Times New Roman" w:hAnsi="Bookman Old Style" w:cs="Times New Roman"/>
      <w:sz w:val="20"/>
      <w:szCs w:val="20"/>
      <w:lang w:eastAsia="ar-SA"/>
    </w:rPr>
  </w:style>
  <w:style w:type="paragraph" w:customStyle="1" w:styleId="Corpodetexto31">
    <w:name w:val="Corpo de texto 31"/>
    <w:basedOn w:val="Normal"/>
    <w:rsid w:val="008C18C8"/>
    <w:pPr>
      <w:suppressAutoHyphens/>
      <w:spacing w:after="0" w:line="240" w:lineRule="auto"/>
      <w:jc w:val="both"/>
    </w:pPr>
    <w:rPr>
      <w:rFonts w:ascii="Arial" w:eastAsia="Times New Roman" w:hAnsi="Arial" w:cs="Arial"/>
      <w:color w:val="FF0000"/>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2765</Words>
  <Characters>14932</Characters>
  <Application>Microsoft Office Word</Application>
  <DocSecurity>0</DocSecurity>
  <Lines>124</Lines>
  <Paragraphs>35</Paragraphs>
  <ScaleCrop>false</ScaleCrop>
  <Company>PMJ</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8</cp:revision>
  <dcterms:created xsi:type="dcterms:W3CDTF">2017-12-04T15:59:00Z</dcterms:created>
  <dcterms:modified xsi:type="dcterms:W3CDTF">2017-12-04T18:13:00Z</dcterms:modified>
</cp:coreProperties>
</file>