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DA" w:rsidRPr="00D05E68" w:rsidRDefault="00C75ADA" w:rsidP="00574DB4">
      <w:pPr>
        <w:autoSpaceDE w:val="0"/>
        <w:autoSpaceDN w:val="0"/>
        <w:adjustRightInd w:val="0"/>
        <w:jc w:val="center"/>
        <w:rPr>
          <w:rFonts w:ascii="Arial" w:hAnsi="Arial" w:cs="Arial"/>
          <w:b/>
          <w:sz w:val="18"/>
          <w:szCs w:val="18"/>
        </w:rPr>
      </w:pPr>
      <w:r w:rsidRPr="00D05E68">
        <w:rPr>
          <w:rFonts w:ascii="Arial" w:hAnsi="Arial" w:cs="Arial"/>
          <w:b/>
          <w:sz w:val="18"/>
          <w:szCs w:val="18"/>
        </w:rPr>
        <w:t xml:space="preserve">ATA DE REGISTRO DE PREÇOS </w:t>
      </w:r>
      <w:r w:rsidRPr="00D05E68">
        <w:rPr>
          <w:rFonts w:ascii="Arial" w:hAnsi="Arial" w:cs="Arial"/>
          <w:b/>
          <w:color w:val="000000" w:themeColor="text1"/>
          <w:sz w:val="18"/>
          <w:szCs w:val="18"/>
        </w:rPr>
        <w:t xml:space="preserve">Nº </w:t>
      </w:r>
      <w:r w:rsidR="00574DB4" w:rsidRPr="00D05E68">
        <w:rPr>
          <w:rFonts w:ascii="Arial" w:hAnsi="Arial" w:cs="Arial"/>
          <w:b/>
          <w:color w:val="000000" w:themeColor="text1"/>
          <w:sz w:val="18"/>
          <w:szCs w:val="18"/>
        </w:rPr>
        <w:t>11</w:t>
      </w:r>
      <w:r w:rsidRPr="00D05E68">
        <w:rPr>
          <w:rFonts w:ascii="Arial" w:hAnsi="Arial" w:cs="Arial"/>
          <w:b/>
          <w:sz w:val="18"/>
          <w:szCs w:val="18"/>
        </w:rPr>
        <w:t>/2017/FMS/</w:t>
      </w:r>
      <w:r w:rsidR="00B21CC6">
        <w:rPr>
          <w:rFonts w:ascii="Arial" w:hAnsi="Arial" w:cs="Arial"/>
          <w:b/>
          <w:sz w:val="18"/>
          <w:szCs w:val="18"/>
        </w:rPr>
        <w:t>04</w:t>
      </w:r>
    </w:p>
    <w:p w:rsidR="00C75ADA" w:rsidRPr="00D05E68" w:rsidRDefault="00C75ADA" w:rsidP="00574DB4">
      <w:pPr>
        <w:jc w:val="both"/>
        <w:rPr>
          <w:rFonts w:ascii="Arial" w:hAnsi="Arial" w:cs="Arial"/>
          <w:sz w:val="18"/>
          <w:szCs w:val="18"/>
        </w:rPr>
      </w:pPr>
      <w:r w:rsidRPr="00D05E68">
        <w:rPr>
          <w:rFonts w:ascii="Arial" w:hAnsi="Arial" w:cs="Arial"/>
          <w:sz w:val="18"/>
          <w:szCs w:val="18"/>
        </w:rPr>
        <w:t xml:space="preserve">DOTADO DE EFEITO JURÍDICO DE DOCUMENTO DE AJUSTE CONTRATUAL, CUJO OBJETO CONSTITUI O </w:t>
      </w:r>
      <w:r w:rsidRPr="00D05E68">
        <w:rPr>
          <w:rFonts w:ascii="Arial" w:hAnsi="Arial" w:cs="Arial"/>
          <w:b/>
          <w:sz w:val="18"/>
          <w:szCs w:val="18"/>
        </w:rPr>
        <w:t>REGISTRO DE PREÇOS</w:t>
      </w:r>
      <w:r w:rsidRPr="00D05E68">
        <w:rPr>
          <w:rFonts w:ascii="Arial" w:hAnsi="Arial" w:cs="Arial"/>
          <w:sz w:val="18"/>
          <w:szCs w:val="18"/>
        </w:rPr>
        <w:t xml:space="preserve"> PARA REQUISIÇÃO FUTURAS DE EQUIPAMENTOS DE INFORMÁTICA, DESTINADOS À MANUTENÇÃO DAS UNIDADES BÁSICAS DE SAÚDE, </w:t>
      </w:r>
      <w:proofErr w:type="spellStart"/>
      <w:r w:rsidRPr="00D05E68">
        <w:rPr>
          <w:rFonts w:ascii="Arial" w:hAnsi="Arial" w:cs="Arial"/>
          <w:sz w:val="18"/>
          <w:szCs w:val="18"/>
        </w:rPr>
        <w:t>ESF’s</w:t>
      </w:r>
      <w:proofErr w:type="spellEnd"/>
      <w:r w:rsidRPr="00D05E68">
        <w:rPr>
          <w:rFonts w:ascii="Arial" w:hAnsi="Arial" w:cs="Arial"/>
          <w:sz w:val="18"/>
          <w:szCs w:val="18"/>
        </w:rPr>
        <w:t xml:space="preserve">, SAMU, CAPS, E DEMAIS PROGRAMAS MANTIDOS PELA SECRETARIA MUNICIPAL DE SAÚDE DE JOAÇABA/SC. </w:t>
      </w:r>
    </w:p>
    <w:p w:rsidR="00C75ADA" w:rsidRPr="008971BC" w:rsidRDefault="00046EE2" w:rsidP="008971BC">
      <w:pPr>
        <w:jc w:val="both"/>
        <w:rPr>
          <w:rFonts w:ascii="Arial" w:hAnsi="Arial" w:cs="Arial"/>
          <w:sz w:val="18"/>
          <w:szCs w:val="18"/>
        </w:rPr>
      </w:pPr>
      <w:r w:rsidRPr="00D05E68">
        <w:rPr>
          <w:rFonts w:ascii="Arial" w:hAnsi="Arial" w:cs="Arial"/>
          <w:sz w:val="18"/>
          <w:szCs w:val="18"/>
        </w:rPr>
        <w:t>Aos 28 (vinte e oito)</w:t>
      </w:r>
      <w:r w:rsidR="00C75ADA" w:rsidRPr="00D05E68">
        <w:rPr>
          <w:rFonts w:ascii="Arial" w:hAnsi="Arial" w:cs="Arial"/>
          <w:sz w:val="18"/>
          <w:szCs w:val="18"/>
        </w:rPr>
        <w:t xml:space="preserve"> dias do mês</w:t>
      </w:r>
      <w:r w:rsidRPr="00D05E68">
        <w:rPr>
          <w:rFonts w:ascii="Arial" w:hAnsi="Arial" w:cs="Arial"/>
          <w:sz w:val="18"/>
          <w:szCs w:val="18"/>
        </w:rPr>
        <w:t xml:space="preserve"> agosto</w:t>
      </w:r>
      <w:proofErr w:type="gramStart"/>
      <w:r w:rsidRPr="00D05E68">
        <w:rPr>
          <w:rFonts w:ascii="Arial" w:hAnsi="Arial" w:cs="Arial"/>
          <w:sz w:val="18"/>
          <w:szCs w:val="18"/>
        </w:rPr>
        <w:t xml:space="preserve"> </w:t>
      </w:r>
      <w:r w:rsidR="00C75ADA" w:rsidRPr="00D05E68">
        <w:rPr>
          <w:rFonts w:ascii="Arial" w:hAnsi="Arial" w:cs="Arial"/>
          <w:sz w:val="18"/>
          <w:szCs w:val="18"/>
        </w:rPr>
        <w:t xml:space="preserve"> </w:t>
      </w:r>
      <w:proofErr w:type="gramEnd"/>
      <w:r w:rsidR="00C75ADA" w:rsidRPr="00D05E68">
        <w:rPr>
          <w:rFonts w:ascii="Arial" w:hAnsi="Arial" w:cs="Arial"/>
          <w:sz w:val="18"/>
          <w:szCs w:val="18"/>
        </w:rPr>
        <w:t xml:space="preserve">do ano de 2017, a SECRETARIA MUNICIPAL DE SAÚDE DE JOAÇABA, representada neste ato pelo Secretário, Sr. CELSO VILMAR BRANCHER, por intermédio do </w:t>
      </w:r>
      <w:r w:rsidR="00C75ADA" w:rsidRPr="00D05E68">
        <w:rPr>
          <w:rFonts w:ascii="Arial" w:hAnsi="Arial" w:cs="Arial"/>
          <w:b/>
          <w:sz w:val="18"/>
          <w:szCs w:val="18"/>
        </w:rPr>
        <w:t>FUNDO MUNICIPAL DE SAÚDE</w:t>
      </w:r>
      <w:r w:rsidR="00C75ADA" w:rsidRPr="00D05E68">
        <w:rPr>
          <w:rFonts w:ascii="Arial" w:hAnsi="Arial" w:cs="Arial"/>
          <w:sz w:val="18"/>
          <w:szCs w:val="18"/>
        </w:rPr>
        <w:t xml:space="preserve">, com sede à Avenida XV de Novembro, 223, inscrito no CNPJ/MF nº 10.594.533/0001-00, </w:t>
      </w:r>
      <w:r w:rsidR="00C75ADA" w:rsidRPr="00D05E68">
        <w:rPr>
          <w:rFonts w:ascii="Arial" w:hAnsi="Arial" w:cs="Arial"/>
          <w:b/>
          <w:sz w:val="18"/>
          <w:szCs w:val="18"/>
        </w:rPr>
        <w:t>como órgão gerenciador</w:t>
      </w:r>
      <w:bookmarkStart w:id="0" w:name="_GoBack"/>
      <w:bookmarkEnd w:id="0"/>
      <w:r w:rsidRPr="00D05E68">
        <w:rPr>
          <w:rFonts w:ascii="Arial" w:hAnsi="Arial" w:cs="Arial"/>
          <w:b/>
          <w:sz w:val="18"/>
          <w:szCs w:val="18"/>
        </w:rPr>
        <w:t xml:space="preserve"> </w:t>
      </w:r>
      <w:r w:rsidR="00C75ADA" w:rsidRPr="00D05E68">
        <w:rPr>
          <w:rFonts w:ascii="Arial" w:hAnsi="Arial" w:cs="Arial"/>
          <w:sz w:val="18"/>
          <w:szCs w:val="18"/>
        </w:rPr>
        <w:t xml:space="preserve">e a(s) empresa(s) abaixo relacionada(s), representada(s) na forma de seu(s) estatuto(s) social(is), em ordem de preferência por classificação, doravante denominada(s) </w:t>
      </w:r>
      <w:r w:rsidR="00C75ADA" w:rsidRPr="00D05E68">
        <w:rPr>
          <w:rFonts w:ascii="Arial" w:hAnsi="Arial" w:cs="Arial"/>
          <w:b/>
          <w:sz w:val="18"/>
          <w:szCs w:val="18"/>
        </w:rPr>
        <w:t>DETENTORA</w:t>
      </w:r>
      <w:r w:rsidR="00C75ADA" w:rsidRPr="00D05E68">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13/2017/FMS – Edital PP nº 12/2017/FMS, </w:t>
      </w:r>
      <w:r w:rsidRPr="00D05E68">
        <w:rPr>
          <w:rFonts w:ascii="Arial" w:hAnsi="Arial" w:cs="Arial"/>
          <w:sz w:val="18"/>
          <w:szCs w:val="18"/>
        </w:rPr>
        <w:t xml:space="preserve">homologado em 28/08/2017, </w:t>
      </w:r>
      <w:r w:rsidR="00C75ADA" w:rsidRPr="00D05E68">
        <w:rPr>
          <w:rFonts w:ascii="Arial" w:hAnsi="Arial" w:cs="Arial"/>
          <w:sz w:val="18"/>
          <w:szCs w:val="18"/>
        </w:rPr>
        <w:t xml:space="preserve">mediante termos e condições que seguem. </w:t>
      </w:r>
    </w:p>
    <w:p w:rsidR="00C75ADA" w:rsidRPr="00D05E68" w:rsidRDefault="00C75ADA" w:rsidP="00C75ADA">
      <w:pPr>
        <w:autoSpaceDE w:val="0"/>
        <w:autoSpaceDN w:val="0"/>
        <w:adjustRightInd w:val="0"/>
        <w:rPr>
          <w:rFonts w:ascii="Arial" w:hAnsi="Arial" w:cs="Arial"/>
          <w:b/>
          <w:sz w:val="18"/>
          <w:szCs w:val="18"/>
        </w:rPr>
      </w:pPr>
      <w:r w:rsidRPr="00D05E68">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C75ADA" w:rsidRPr="00D05E68" w:rsidTr="00D420AA">
        <w:tc>
          <w:tcPr>
            <w:tcW w:w="402" w:type="dxa"/>
            <w:vMerge w:val="restart"/>
            <w:vAlign w:val="center"/>
          </w:tcPr>
          <w:p w:rsidR="00C75ADA" w:rsidRPr="00D05E68" w:rsidRDefault="00C75ADA" w:rsidP="00D420AA">
            <w:pPr>
              <w:autoSpaceDE w:val="0"/>
              <w:autoSpaceDN w:val="0"/>
              <w:adjustRightInd w:val="0"/>
              <w:spacing w:line="360" w:lineRule="auto"/>
              <w:jc w:val="center"/>
              <w:rPr>
                <w:rFonts w:ascii="Arial" w:hAnsi="Arial" w:cs="Arial"/>
                <w:b/>
                <w:sz w:val="18"/>
                <w:szCs w:val="18"/>
              </w:rPr>
            </w:pPr>
            <w:r w:rsidRPr="00D05E68">
              <w:rPr>
                <w:rFonts w:ascii="Arial" w:hAnsi="Arial" w:cs="Arial"/>
                <w:b/>
                <w:sz w:val="18"/>
                <w:szCs w:val="18"/>
              </w:rPr>
              <w:t>1ª</w:t>
            </w:r>
          </w:p>
        </w:tc>
        <w:tc>
          <w:tcPr>
            <w:tcW w:w="2820" w:type="dxa"/>
            <w:vAlign w:val="center"/>
          </w:tcPr>
          <w:p w:rsidR="00C75ADA" w:rsidRPr="00D05E68" w:rsidRDefault="00C75ADA" w:rsidP="00D420AA">
            <w:pPr>
              <w:autoSpaceDE w:val="0"/>
              <w:autoSpaceDN w:val="0"/>
              <w:adjustRightInd w:val="0"/>
              <w:rPr>
                <w:rFonts w:ascii="Arial" w:hAnsi="Arial" w:cs="Arial"/>
                <w:sz w:val="18"/>
                <w:szCs w:val="18"/>
              </w:rPr>
            </w:pPr>
            <w:r w:rsidRPr="00D05E68">
              <w:rPr>
                <w:rFonts w:ascii="Arial" w:hAnsi="Arial" w:cs="Arial"/>
                <w:sz w:val="18"/>
                <w:szCs w:val="18"/>
              </w:rPr>
              <w:t>RAZÃO SOCIAL:</w:t>
            </w:r>
          </w:p>
        </w:tc>
        <w:tc>
          <w:tcPr>
            <w:tcW w:w="6984" w:type="dxa"/>
            <w:vAlign w:val="center"/>
          </w:tcPr>
          <w:p w:rsidR="00C75ADA" w:rsidRPr="00D05E68" w:rsidRDefault="00B21CC6" w:rsidP="00D420AA">
            <w:pPr>
              <w:autoSpaceDE w:val="0"/>
              <w:autoSpaceDN w:val="0"/>
              <w:adjustRightInd w:val="0"/>
              <w:rPr>
                <w:rFonts w:ascii="Arial" w:hAnsi="Arial" w:cs="Arial"/>
                <w:b/>
                <w:sz w:val="18"/>
                <w:szCs w:val="18"/>
              </w:rPr>
            </w:pPr>
            <w:r>
              <w:rPr>
                <w:rFonts w:ascii="Arial" w:hAnsi="Arial" w:cs="Arial"/>
                <w:b/>
                <w:sz w:val="18"/>
                <w:szCs w:val="18"/>
              </w:rPr>
              <w:t>ROBERTO TESSARO &amp; CIA LTDA</w:t>
            </w:r>
          </w:p>
        </w:tc>
      </w:tr>
      <w:tr w:rsidR="00C75ADA" w:rsidRPr="00D05E68" w:rsidTr="00D420AA">
        <w:tc>
          <w:tcPr>
            <w:tcW w:w="402" w:type="dxa"/>
            <w:vMerge/>
          </w:tcPr>
          <w:p w:rsidR="00C75ADA" w:rsidRPr="00D05E68" w:rsidRDefault="00C75ADA" w:rsidP="00D420AA">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20AA">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B21CC6" w:rsidP="00D420AA">
            <w:pPr>
              <w:autoSpaceDE w:val="0"/>
              <w:autoSpaceDN w:val="0"/>
              <w:adjustRightInd w:val="0"/>
              <w:rPr>
                <w:rFonts w:ascii="Arial" w:hAnsi="Arial" w:cs="Arial"/>
                <w:b/>
                <w:sz w:val="18"/>
                <w:szCs w:val="18"/>
              </w:rPr>
            </w:pPr>
            <w:r>
              <w:rPr>
                <w:rFonts w:ascii="Arial" w:hAnsi="Arial" w:cs="Arial"/>
                <w:b/>
                <w:sz w:val="18"/>
                <w:szCs w:val="18"/>
              </w:rPr>
              <w:t>AV. XV DE NOVEMBRO, 818 – 49-3522-2794</w:t>
            </w:r>
          </w:p>
        </w:tc>
      </w:tr>
      <w:tr w:rsidR="00C75ADA" w:rsidRPr="00D05E68" w:rsidTr="00D420AA">
        <w:tc>
          <w:tcPr>
            <w:tcW w:w="402" w:type="dxa"/>
            <w:vMerge/>
          </w:tcPr>
          <w:p w:rsidR="00C75ADA" w:rsidRPr="00D05E68" w:rsidRDefault="00C75ADA" w:rsidP="00D420AA">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20AA">
            <w:pPr>
              <w:autoSpaceDE w:val="0"/>
              <w:autoSpaceDN w:val="0"/>
              <w:adjustRightInd w:val="0"/>
              <w:rPr>
                <w:rFonts w:ascii="Arial" w:hAnsi="Arial" w:cs="Arial"/>
                <w:sz w:val="18"/>
                <w:szCs w:val="18"/>
              </w:rPr>
            </w:pPr>
            <w:r w:rsidRPr="00D05E68">
              <w:rPr>
                <w:rFonts w:ascii="Arial" w:hAnsi="Arial" w:cs="Arial"/>
                <w:sz w:val="18"/>
                <w:szCs w:val="18"/>
              </w:rPr>
              <w:t>CNPJ/MF:</w:t>
            </w:r>
          </w:p>
        </w:tc>
        <w:tc>
          <w:tcPr>
            <w:tcW w:w="6984" w:type="dxa"/>
            <w:vAlign w:val="center"/>
          </w:tcPr>
          <w:p w:rsidR="00C75ADA" w:rsidRPr="00D05E68" w:rsidRDefault="00B21CC6" w:rsidP="00D420AA">
            <w:pPr>
              <w:autoSpaceDE w:val="0"/>
              <w:autoSpaceDN w:val="0"/>
              <w:adjustRightInd w:val="0"/>
              <w:rPr>
                <w:rFonts w:ascii="Arial" w:hAnsi="Arial" w:cs="Arial"/>
                <w:b/>
                <w:sz w:val="18"/>
                <w:szCs w:val="18"/>
              </w:rPr>
            </w:pPr>
            <w:r>
              <w:rPr>
                <w:rFonts w:ascii="Arial" w:hAnsi="Arial" w:cs="Arial"/>
                <w:b/>
                <w:sz w:val="18"/>
                <w:szCs w:val="18"/>
              </w:rPr>
              <w:t>85.248.680/0001-10</w:t>
            </w:r>
          </w:p>
        </w:tc>
      </w:tr>
      <w:tr w:rsidR="00C75ADA" w:rsidRPr="00D05E68" w:rsidTr="00D420AA">
        <w:tc>
          <w:tcPr>
            <w:tcW w:w="402" w:type="dxa"/>
            <w:vMerge/>
          </w:tcPr>
          <w:p w:rsidR="00C75ADA" w:rsidRPr="00D05E68" w:rsidRDefault="00C75ADA" w:rsidP="00D420AA">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20AA">
            <w:pPr>
              <w:autoSpaceDE w:val="0"/>
              <w:autoSpaceDN w:val="0"/>
              <w:adjustRightInd w:val="0"/>
              <w:rPr>
                <w:rFonts w:ascii="Arial" w:hAnsi="Arial" w:cs="Arial"/>
                <w:sz w:val="18"/>
                <w:szCs w:val="18"/>
              </w:rPr>
            </w:pPr>
          </w:p>
        </w:tc>
        <w:tc>
          <w:tcPr>
            <w:tcW w:w="6984" w:type="dxa"/>
            <w:vAlign w:val="center"/>
          </w:tcPr>
          <w:p w:rsidR="00C75ADA" w:rsidRPr="00D05E68" w:rsidRDefault="00C75ADA" w:rsidP="00D420AA">
            <w:pPr>
              <w:autoSpaceDE w:val="0"/>
              <w:autoSpaceDN w:val="0"/>
              <w:adjustRightInd w:val="0"/>
              <w:rPr>
                <w:rFonts w:ascii="Arial" w:hAnsi="Arial" w:cs="Arial"/>
                <w:b/>
                <w:sz w:val="18"/>
                <w:szCs w:val="18"/>
              </w:rPr>
            </w:pPr>
          </w:p>
        </w:tc>
      </w:tr>
      <w:tr w:rsidR="00C75ADA" w:rsidRPr="00D05E68" w:rsidTr="00D420AA">
        <w:tc>
          <w:tcPr>
            <w:tcW w:w="402" w:type="dxa"/>
            <w:vMerge/>
          </w:tcPr>
          <w:p w:rsidR="00C75ADA" w:rsidRPr="00D05E68" w:rsidRDefault="00C75ADA" w:rsidP="00D420AA">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20AA">
            <w:pPr>
              <w:autoSpaceDE w:val="0"/>
              <w:autoSpaceDN w:val="0"/>
              <w:adjustRightInd w:val="0"/>
              <w:rPr>
                <w:rFonts w:ascii="Arial" w:hAnsi="Arial" w:cs="Arial"/>
                <w:sz w:val="18"/>
                <w:szCs w:val="18"/>
              </w:rPr>
            </w:pPr>
            <w:r w:rsidRPr="00D05E68">
              <w:rPr>
                <w:rFonts w:ascii="Arial" w:hAnsi="Arial" w:cs="Arial"/>
                <w:sz w:val="18"/>
                <w:szCs w:val="18"/>
              </w:rPr>
              <w:t>REPRESENTANTE LEGAL:</w:t>
            </w:r>
          </w:p>
        </w:tc>
        <w:tc>
          <w:tcPr>
            <w:tcW w:w="6984" w:type="dxa"/>
            <w:vAlign w:val="center"/>
          </w:tcPr>
          <w:p w:rsidR="00C75ADA" w:rsidRPr="00D05E68" w:rsidRDefault="00B21CC6" w:rsidP="00D420AA">
            <w:pPr>
              <w:autoSpaceDE w:val="0"/>
              <w:autoSpaceDN w:val="0"/>
              <w:adjustRightInd w:val="0"/>
              <w:rPr>
                <w:rFonts w:ascii="Arial" w:hAnsi="Arial" w:cs="Arial"/>
                <w:b/>
                <w:sz w:val="18"/>
                <w:szCs w:val="18"/>
              </w:rPr>
            </w:pPr>
            <w:r>
              <w:rPr>
                <w:rFonts w:ascii="Arial" w:hAnsi="Arial" w:cs="Arial"/>
                <w:b/>
                <w:sz w:val="18"/>
                <w:szCs w:val="18"/>
              </w:rPr>
              <w:t>ROBERTO TESSARO</w:t>
            </w:r>
          </w:p>
        </w:tc>
      </w:tr>
      <w:tr w:rsidR="00C75ADA" w:rsidRPr="00D05E68" w:rsidTr="00D420AA">
        <w:tc>
          <w:tcPr>
            <w:tcW w:w="402" w:type="dxa"/>
            <w:vMerge/>
          </w:tcPr>
          <w:p w:rsidR="00C75ADA" w:rsidRPr="00D05E68" w:rsidRDefault="00C75ADA" w:rsidP="00D420AA">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20AA">
            <w:pPr>
              <w:autoSpaceDE w:val="0"/>
              <w:autoSpaceDN w:val="0"/>
              <w:adjustRightInd w:val="0"/>
              <w:rPr>
                <w:rFonts w:ascii="Arial" w:hAnsi="Arial" w:cs="Arial"/>
                <w:sz w:val="18"/>
                <w:szCs w:val="18"/>
              </w:rPr>
            </w:pPr>
            <w:r w:rsidRPr="00D05E68">
              <w:rPr>
                <w:rFonts w:ascii="Arial" w:hAnsi="Arial" w:cs="Arial"/>
                <w:sz w:val="18"/>
                <w:szCs w:val="18"/>
              </w:rPr>
              <w:t>ENDEREÇO:</w:t>
            </w:r>
          </w:p>
        </w:tc>
        <w:tc>
          <w:tcPr>
            <w:tcW w:w="6984" w:type="dxa"/>
            <w:vAlign w:val="center"/>
          </w:tcPr>
          <w:p w:rsidR="00C75ADA" w:rsidRPr="00D05E68" w:rsidRDefault="00B21CC6" w:rsidP="00D420AA">
            <w:pPr>
              <w:autoSpaceDE w:val="0"/>
              <w:autoSpaceDN w:val="0"/>
              <w:adjustRightInd w:val="0"/>
              <w:rPr>
                <w:rFonts w:ascii="Arial" w:hAnsi="Arial" w:cs="Arial"/>
                <w:b/>
                <w:sz w:val="18"/>
                <w:szCs w:val="18"/>
              </w:rPr>
            </w:pPr>
            <w:r>
              <w:rPr>
                <w:rFonts w:ascii="Arial" w:hAnsi="Arial" w:cs="Arial"/>
                <w:b/>
                <w:sz w:val="18"/>
                <w:szCs w:val="18"/>
              </w:rPr>
              <w:t>JOAÇABA/SC</w:t>
            </w:r>
          </w:p>
        </w:tc>
      </w:tr>
      <w:tr w:rsidR="00C75ADA" w:rsidRPr="00D05E68" w:rsidTr="00D420AA">
        <w:tc>
          <w:tcPr>
            <w:tcW w:w="402" w:type="dxa"/>
            <w:vMerge/>
          </w:tcPr>
          <w:p w:rsidR="00C75ADA" w:rsidRPr="00D05E68" w:rsidRDefault="00C75ADA" w:rsidP="00D420AA">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20AA">
            <w:pPr>
              <w:autoSpaceDE w:val="0"/>
              <w:autoSpaceDN w:val="0"/>
              <w:adjustRightInd w:val="0"/>
              <w:rPr>
                <w:rFonts w:ascii="Arial" w:hAnsi="Arial" w:cs="Arial"/>
                <w:sz w:val="18"/>
                <w:szCs w:val="18"/>
              </w:rPr>
            </w:pPr>
            <w:r w:rsidRPr="00D05E68">
              <w:rPr>
                <w:rFonts w:ascii="Arial" w:hAnsi="Arial" w:cs="Arial"/>
                <w:sz w:val="18"/>
                <w:szCs w:val="18"/>
              </w:rPr>
              <w:t>CPF:</w:t>
            </w:r>
          </w:p>
        </w:tc>
        <w:tc>
          <w:tcPr>
            <w:tcW w:w="6984" w:type="dxa"/>
            <w:vAlign w:val="center"/>
          </w:tcPr>
          <w:p w:rsidR="00C75ADA" w:rsidRPr="00D05E68" w:rsidRDefault="00B21CC6" w:rsidP="00D420AA">
            <w:pPr>
              <w:autoSpaceDE w:val="0"/>
              <w:autoSpaceDN w:val="0"/>
              <w:adjustRightInd w:val="0"/>
              <w:rPr>
                <w:rFonts w:ascii="Arial" w:hAnsi="Arial" w:cs="Arial"/>
                <w:b/>
                <w:sz w:val="18"/>
                <w:szCs w:val="18"/>
              </w:rPr>
            </w:pPr>
            <w:r>
              <w:rPr>
                <w:rFonts w:ascii="Arial" w:hAnsi="Arial" w:cs="Arial"/>
                <w:b/>
                <w:sz w:val="18"/>
                <w:szCs w:val="18"/>
              </w:rPr>
              <w:t>518.086.929-34</w:t>
            </w:r>
          </w:p>
        </w:tc>
      </w:tr>
      <w:tr w:rsidR="00C75ADA" w:rsidRPr="00D05E68" w:rsidTr="00D420AA">
        <w:tc>
          <w:tcPr>
            <w:tcW w:w="402" w:type="dxa"/>
            <w:vMerge/>
          </w:tcPr>
          <w:p w:rsidR="00C75ADA" w:rsidRPr="00D05E68" w:rsidRDefault="00C75ADA" w:rsidP="00D420AA">
            <w:pPr>
              <w:autoSpaceDE w:val="0"/>
              <w:autoSpaceDN w:val="0"/>
              <w:adjustRightInd w:val="0"/>
              <w:spacing w:line="360" w:lineRule="auto"/>
              <w:rPr>
                <w:rFonts w:ascii="Arial" w:hAnsi="Arial" w:cs="Arial"/>
                <w:b/>
                <w:sz w:val="18"/>
                <w:szCs w:val="18"/>
              </w:rPr>
            </w:pPr>
          </w:p>
        </w:tc>
        <w:tc>
          <w:tcPr>
            <w:tcW w:w="2820" w:type="dxa"/>
            <w:vAlign w:val="center"/>
          </w:tcPr>
          <w:p w:rsidR="00C75ADA" w:rsidRPr="00D05E68" w:rsidRDefault="00C75ADA" w:rsidP="00D420AA">
            <w:pPr>
              <w:autoSpaceDE w:val="0"/>
              <w:autoSpaceDN w:val="0"/>
              <w:adjustRightInd w:val="0"/>
              <w:rPr>
                <w:rFonts w:ascii="Arial" w:hAnsi="Arial" w:cs="Arial"/>
                <w:sz w:val="18"/>
                <w:szCs w:val="18"/>
              </w:rPr>
            </w:pPr>
            <w:r w:rsidRPr="00D05E68">
              <w:rPr>
                <w:rFonts w:ascii="Arial" w:hAnsi="Arial" w:cs="Arial"/>
                <w:sz w:val="18"/>
                <w:szCs w:val="18"/>
              </w:rPr>
              <w:t>RG:</w:t>
            </w:r>
          </w:p>
        </w:tc>
        <w:tc>
          <w:tcPr>
            <w:tcW w:w="6984" w:type="dxa"/>
            <w:vAlign w:val="center"/>
          </w:tcPr>
          <w:p w:rsidR="00C75ADA" w:rsidRPr="00D05E68" w:rsidRDefault="00B21CC6" w:rsidP="00D420AA">
            <w:pPr>
              <w:autoSpaceDE w:val="0"/>
              <w:autoSpaceDN w:val="0"/>
              <w:adjustRightInd w:val="0"/>
              <w:rPr>
                <w:rFonts w:ascii="Arial" w:hAnsi="Arial" w:cs="Arial"/>
                <w:b/>
                <w:sz w:val="18"/>
                <w:szCs w:val="18"/>
              </w:rPr>
            </w:pPr>
            <w:r>
              <w:rPr>
                <w:rFonts w:ascii="Arial" w:hAnsi="Arial" w:cs="Arial"/>
                <w:b/>
                <w:sz w:val="18"/>
                <w:szCs w:val="18"/>
              </w:rPr>
              <w:t>2.140.493</w:t>
            </w:r>
          </w:p>
        </w:tc>
      </w:tr>
    </w:tbl>
    <w:p w:rsidR="00C75ADA" w:rsidRPr="00D05E68" w:rsidRDefault="00C75ADA" w:rsidP="00C75ADA">
      <w:pPr>
        <w:autoSpaceDE w:val="0"/>
        <w:autoSpaceDN w:val="0"/>
        <w:adjustRightInd w:val="0"/>
        <w:spacing w:line="360" w:lineRule="auto"/>
        <w:rPr>
          <w:rFonts w:ascii="Arial" w:hAnsi="Arial" w:cs="Arial"/>
          <w:b/>
          <w:sz w:val="18"/>
          <w:szCs w:val="18"/>
        </w:rPr>
      </w:pPr>
    </w:p>
    <w:p w:rsidR="00C75ADA" w:rsidRPr="00D05E68" w:rsidRDefault="00C75ADA" w:rsidP="00C75ADA">
      <w:pPr>
        <w:jc w:val="both"/>
        <w:rPr>
          <w:rFonts w:ascii="Arial" w:hAnsi="Arial" w:cs="Arial"/>
          <w:b/>
          <w:bCs/>
          <w:sz w:val="18"/>
          <w:szCs w:val="18"/>
        </w:rPr>
      </w:pPr>
      <w:r w:rsidRPr="00D05E68">
        <w:rPr>
          <w:rFonts w:ascii="Arial" w:hAnsi="Arial" w:cs="Arial"/>
          <w:b/>
          <w:sz w:val="18"/>
          <w:szCs w:val="18"/>
        </w:rPr>
        <w:t xml:space="preserve">CLÁUSULA PRIMEIRA - DO OBJETO </w:t>
      </w:r>
    </w:p>
    <w:p w:rsidR="00C75ADA" w:rsidRPr="00D05E68" w:rsidRDefault="00C75ADA" w:rsidP="00C75ADA">
      <w:pPr>
        <w:pStyle w:val="Recuodecorpodetexto"/>
        <w:ind w:left="0"/>
        <w:rPr>
          <w:rFonts w:ascii="Arial" w:hAnsi="Arial" w:cs="Arial"/>
          <w:sz w:val="18"/>
          <w:szCs w:val="18"/>
        </w:rPr>
      </w:pPr>
    </w:p>
    <w:p w:rsidR="00C75ADA" w:rsidRPr="00D05E68" w:rsidRDefault="00C75ADA" w:rsidP="00C75ADA">
      <w:pPr>
        <w:pStyle w:val="Corpodetexto"/>
        <w:numPr>
          <w:ilvl w:val="1"/>
          <w:numId w:val="2"/>
        </w:numPr>
        <w:tabs>
          <w:tab w:val="clear" w:pos="708"/>
          <w:tab w:val="clear" w:pos="2270"/>
          <w:tab w:val="clear" w:pos="4294"/>
          <w:tab w:val="left" w:pos="426"/>
        </w:tabs>
        <w:ind w:left="426" w:hanging="426"/>
        <w:rPr>
          <w:sz w:val="18"/>
          <w:szCs w:val="18"/>
        </w:rPr>
      </w:pPr>
      <w:r w:rsidRPr="00D05E68">
        <w:rPr>
          <w:sz w:val="18"/>
          <w:szCs w:val="18"/>
        </w:rPr>
        <w:t xml:space="preserve">Os preços ora REGISTRADOS, de acordo a proposta apresentada pela(s) DETENTORA(S) no Processo de Licitação, correspondem à expectativa de aquisição dos seguintes itens: </w:t>
      </w:r>
    </w:p>
    <w:tbl>
      <w:tblPr>
        <w:tblW w:w="10065" w:type="dxa"/>
        <w:tblInd w:w="70" w:type="dxa"/>
        <w:tblLayout w:type="fixed"/>
        <w:tblCellMar>
          <w:left w:w="70" w:type="dxa"/>
          <w:right w:w="70" w:type="dxa"/>
        </w:tblCellMar>
        <w:tblLook w:val="0000"/>
      </w:tblPr>
      <w:tblGrid>
        <w:gridCol w:w="709"/>
        <w:gridCol w:w="709"/>
        <w:gridCol w:w="492"/>
        <w:gridCol w:w="3827"/>
        <w:gridCol w:w="1634"/>
        <w:gridCol w:w="1276"/>
        <w:gridCol w:w="1418"/>
      </w:tblGrid>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lastRenderedPageBreak/>
              <w:t>ITEM</w:t>
            </w:r>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pStyle w:val="Ttulo1"/>
              <w:tabs>
                <w:tab w:val="left" w:pos="0"/>
              </w:tabs>
              <w:snapToGrid w:val="0"/>
              <w:rPr>
                <w:rFonts w:cs="Arial"/>
                <w:b w:val="0"/>
                <w:sz w:val="18"/>
                <w:szCs w:val="18"/>
              </w:rPr>
            </w:pPr>
            <w:r w:rsidRPr="00D05E68">
              <w:rPr>
                <w:rFonts w:cs="Arial"/>
                <w:b w:val="0"/>
                <w:bCs/>
                <w:sz w:val="18"/>
                <w:szCs w:val="18"/>
              </w:rPr>
              <w:t>QTDE</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pStyle w:val="Ttulo1"/>
              <w:tabs>
                <w:tab w:val="left" w:pos="0"/>
              </w:tabs>
              <w:snapToGrid w:val="0"/>
              <w:rPr>
                <w:rFonts w:cs="Arial"/>
                <w:b w:val="0"/>
                <w:bCs/>
                <w:sz w:val="18"/>
                <w:szCs w:val="18"/>
              </w:rPr>
            </w:pPr>
            <w:r w:rsidRPr="00D05E68">
              <w:rPr>
                <w:rFonts w:cs="Arial"/>
                <w:b w:val="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snapToGrid w:val="0"/>
              <w:jc w:val="center"/>
              <w:rPr>
                <w:rFonts w:ascii="Arial" w:hAnsi="Arial" w:cs="Arial"/>
                <w:sz w:val="18"/>
                <w:szCs w:val="18"/>
              </w:rPr>
            </w:pPr>
            <w:r w:rsidRPr="00D05E68">
              <w:rPr>
                <w:rFonts w:ascii="Arial" w:hAnsi="Arial" w:cs="Arial"/>
                <w:sz w:val="18"/>
                <w:szCs w:val="18"/>
              </w:rPr>
              <w:t>ESPECIFICAÇÃO</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MARCA</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D420AA">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UNITÁRIO</w:t>
            </w:r>
          </w:p>
          <w:p w:rsidR="00C11525" w:rsidRPr="00D05E68" w:rsidRDefault="00C11525" w:rsidP="00D420AA">
            <w:pPr>
              <w:jc w:val="center"/>
              <w:rPr>
                <w:rFonts w:ascii="Arial" w:hAnsi="Arial" w:cs="Arial"/>
                <w:sz w:val="18"/>
                <w:szCs w:val="18"/>
              </w:rPr>
            </w:pPr>
            <w:r w:rsidRPr="00D05E68">
              <w:rPr>
                <w:rFonts w:ascii="Arial" w:hAnsi="Arial" w:cs="Arial"/>
                <w:sz w:val="18"/>
                <w:szCs w:val="18"/>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C11525" w:rsidP="00D420AA">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VALOR</w:t>
            </w:r>
          </w:p>
          <w:p w:rsidR="00C11525" w:rsidRPr="00D05E68" w:rsidRDefault="00C11525" w:rsidP="00D420AA">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TOTAL</w:t>
            </w:r>
          </w:p>
          <w:p w:rsidR="00C11525" w:rsidRPr="00D05E68" w:rsidRDefault="00C11525" w:rsidP="00D420AA">
            <w:pPr>
              <w:jc w:val="center"/>
              <w:rPr>
                <w:rFonts w:ascii="Arial" w:hAnsi="Arial" w:cs="Arial"/>
                <w:sz w:val="18"/>
                <w:szCs w:val="18"/>
              </w:rPr>
            </w:pPr>
            <w:r w:rsidRPr="00D05E68">
              <w:rPr>
                <w:rFonts w:ascii="Arial" w:hAnsi="Arial" w:cs="Arial"/>
                <w:sz w:val="18"/>
                <w:szCs w:val="18"/>
              </w:rPr>
              <w:t>R$</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pStyle w:val="Ttulo2"/>
              <w:tabs>
                <w:tab w:val="clear" w:pos="536"/>
                <w:tab w:val="clear" w:pos="2270"/>
                <w:tab w:val="clear" w:pos="4294"/>
                <w:tab w:val="left" w:pos="0"/>
              </w:tabs>
              <w:snapToGrid w:val="0"/>
              <w:jc w:val="center"/>
              <w:rPr>
                <w:rFonts w:ascii="Arial" w:hAnsi="Arial" w:cs="Arial"/>
                <w:b w:val="0"/>
                <w:sz w:val="18"/>
                <w:szCs w:val="18"/>
              </w:rPr>
            </w:pPr>
            <w:proofErr w:type="gramStart"/>
            <w:r w:rsidRPr="00D05E68">
              <w:rPr>
                <w:rFonts w:ascii="Arial" w:hAnsi="Arial" w:cs="Arial"/>
                <w:b w:val="0"/>
                <w:sz w:val="18"/>
                <w:szCs w:val="18"/>
              </w:rPr>
              <w:t>1</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jc w:val="center"/>
              <w:rPr>
                <w:rFonts w:ascii="Arial" w:hAnsi="Arial" w:cs="Arial"/>
                <w:bCs/>
                <w:color w:val="000000"/>
                <w:sz w:val="18"/>
                <w:szCs w:val="18"/>
              </w:rPr>
            </w:pPr>
            <w:r w:rsidRPr="00D05E68">
              <w:rPr>
                <w:rFonts w:ascii="Arial" w:hAnsi="Arial" w:cs="Arial"/>
                <w:color w:val="000000"/>
                <w:sz w:val="18"/>
                <w:szCs w:val="18"/>
              </w:rPr>
              <w:t>20</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jc w:val="center"/>
              <w:rPr>
                <w:rFonts w:ascii="Arial" w:hAnsi="Arial" w:cs="Arial"/>
                <w:bCs/>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rPr>
                <w:rFonts w:ascii="Arial" w:hAnsi="Arial" w:cs="Arial"/>
                <w:bCs/>
                <w:color w:val="000000"/>
                <w:sz w:val="18"/>
                <w:szCs w:val="18"/>
              </w:rPr>
            </w:pPr>
            <w:r w:rsidRPr="00D05E68">
              <w:rPr>
                <w:rFonts w:ascii="Arial" w:hAnsi="Arial" w:cs="Arial"/>
                <w:b/>
                <w:color w:val="000000"/>
                <w:sz w:val="18"/>
                <w:szCs w:val="18"/>
              </w:rPr>
              <w:t>ESTABILIZADOR 500VA BIVOLT</w:t>
            </w:r>
            <w:r w:rsidRPr="00D05E68">
              <w:rPr>
                <w:rFonts w:ascii="Arial" w:hAnsi="Arial" w:cs="Arial"/>
                <w:color w:val="000000"/>
                <w:sz w:val="18"/>
                <w:szCs w:val="18"/>
              </w:rPr>
              <w:br/>
              <w:t>LARGURA (BRUTO) [M]: 0.19</w:t>
            </w:r>
            <w:r w:rsidRPr="00D05E68">
              <w:rPr>
                <w:rFonts w:ascii="Arial" w:hAnsi="Arial" w:cs="Arial"/>
                <w:color w:val="000000"/>
                <w:sz w:val="18"/>
                <w:szCs w:val="18"/>
              </w:rPr>
              <w:br/>
              <w:t>PROFUNDIDADE (BRUTO) [M</w:t>
            </w:r>
            <w:proofErr w:type="gramStart"/>
            <w:r w:rsidRPr="00D05E68">
              <w:rPr>
                <w:rFonts w:ascii="Arial" w:hAnsi="Arial" w:cs="Arial"/>
                <w:color w:val="000000"/>
                <w:sz w:val="18"/>
                <w:szCs w:val="18"/>
              </w:rPr>
              <w:t>]:</w:t>
            </w:r>
            <w:proofErr w:type="gramEnd"/>
            <w:r w:rsidRPr="00D05E68">
              <w:rPr>
                <w:rFonts w:ascii="Arial" w:hAnsi="Arial" w:cs="Arial"/>
                <w:color w:val="000000"/>
                <w:sz w:val="18"/>
                <w:szCs w:val="18"/>
              </w:rPr>
              <w:t>0.53</w:t>
            </w:r>
            <w:r w:rsidRPr="00D05E68">
              <w:rPr>
                <w:rFonts w:ascii="Arial" w:hAnsi="Arial" w:cs="Arial"/>
                <w:color w:val="000000"/>
                <w:sz w:val="18"/>
                <w:szCs w:val="18"/>
              </w:rPr>
              <w:br/>
              <w:t>PESO (BRUTO) [KG]:3.3</w:t>
            </w:r>
            <w:r w:rsidRPr="00D05E68">
              <w:rPr>
                <w:rFonts w:ascii="Arial" w:hAnsi="Arial" w:cs="Arial"/>
                <w:color w:val="000000"/>
                <w:sz w:val="18"/>
                <w:szCs w:val="18"/>
              </w:rPr>
              <w:br/>
              <w:t>ALTURA (BRUTO) [M]:0.23</w:t>
            </w:r>
            <w:r w:rsidRPr="00D05E68">
              <w:rPr>
                <w:rFonts w:ascii="Arial" w:hAnsi="Arial" w:cs="Arial"/>
                <w:color w:val="000000"/>
                <w:sz w:val="18"/>
                <w:szCs w:val="18"/>
              </w:rPr>
              <w:br/>
              <w:t>POTÊNCIA W (REAL):500W</w:t>
            </w:r>
            <w:r w:rsidRPr="00D05E68">
              <w:rPr>
                <w:rFonts w:ascii="Arial" w:hAnsi="Arial" w:cs="Arial"/>
                <w:color w:val="000000"/>
                <w:sz w:val="18"/>
                <w:szCs w:val="18"/>
              </w:rPr>
              <w:br/>
              <w:t>TENSÃO ENTRADA:BIVOLT 115V/220V</w:t>
            </w:r>
            <w:r w:rsidRPr="00D05E68">
              <w:rPr>
                <w:rFonts w:ascii="Arial" w:hAnsi="Arial" w:cs="Arial"/>
                <w:color w:val="000000"/>
                <w:sz w:val="18"/>
                <w:szCs w:val="18"/>
              </w:rPr>
              <w:br/>
              <w:t>TENSÃO SAÍDA:115V</w:t>
            </w:r>
            <w:r w:rsidRPr="00D05E68">
              <w:rPr>
                <w:rFonts w:ascii="Arial" w:hAnsi="Arial" w:cs="Arial"/>
                <w:color w:val="000000"/>
                <w:sz w:val="18"/>
                <w:szCs w:val="18"/>
              </w:rPr>
              <w:br/>
              <w:t>NÚMERO DE TOMADAS:05</w:t>
            </w:r>
            <w:r w:rsidRPr="00D05E68">
              <w:rPr>
                <w:rFonts w:ascii="Arial" w:hAnsi="Arial" w:cs="Arial"/>
                <w:color w:val="000000"/>
                <w:sz w:val="18"/>
                <w:szCs w:val="18"/>
              </w:rPr>
              <w:br/>
              <w:t>POTÊNCIA VA:500VA</w:t>
            </w:r>
            <w:r w:rsidRPr="00D05E68">
              <w:rPr>
                <w:rFonts w:ascii="Arial" w:hAnsi="Arial" w:cs="Arial"/>
                <w:color w:val="000000"/>
                <w:sz w:val="18"/>
                <w:szCs w:val="18"/>
              </w:rPr>
              <w:br/>
              <w:t>PADRÃO TOMADA: PADRÃO NOVO ABNT NBR:14136</w:t>
            </w:r>
            <w:r w:rsidRPr="00D05E68">
              <w:rPr>
                <w:rFonts w:ascii="Arial" w:hAnsi="Arial" w:cs="Arial"/>
                <w:color w:val="000000"/>
                <w:sz w:val="18"/>
                <w:szCs w:val="18"/>
              </w:rPr>
              <w:br/>
              <w:t>COR:PRETO</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B21CC6" w:rsidP="00D420AA">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TS SHARA</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B21CC6" w:rsidP="00D420AA">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133,00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B21CC6" w:rsidP="00D420AA">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2.660,00</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pStyle w:val="Ttulo2"/>
              <w:tabs>
                <w:tab w:val="clear" w:pos="536"/>
                <w:tab w:val="clear" w:pos="2270"/>
                <w:tab w:val="clear" w:pos="4294"/>
                <w:tab w:val="left" w:pos="0"/>
              </w:tabs>
              <w:snapToGrid w:val="0"/>
              <w:jc w:val="center"/>
              <w:rPr>
                <w:rFonts w:ascii="Arial" w:hAnsi="Arial" w:cs="Arial"/>
                <w:b w:val="0"/>
                <w:sz w:val="18"/>
                <w:szCs w:val="18"/>
              </w:rPr>
            </w:pPr>
            <w:proofErr w:type="gramStart"/>
            <w:r w:rsidRPr="00D05E68">
              <w:rPr>
                <w:rFonts w:ascii="Arial" w:hAnsi="Arial" w:cs="Arial"/>
                <w:b w:val="0"/>
                <w:sz w:val="18"/>
                <w:szCs w:val="18"/>
              </w:rPr>
              <w:t>3</w:t>
            </w:r>
            <w:proofErr w:type="gramEnd"/>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jc w:val="center"/>
              <w:rPr>
                <w:rFonts w:ascii="Arial" w:hAnsi="Arial" w:cs="Arial"/>
                <w:color w:val="000000"/>
                <w:sz w:val="18"/>
                <w:szCs w:val="18"/>
              </w:rPr>
            </w:pPr>
            <w:r w:rsidRPr="00D05E68">
              <w:rPr>
                <w:rFonts w:ascii="Arial" w:hAnsi="Arial" w:cs="Arial"/>
                <w:color w:val="000000"/>
                <w:sz w:val="18"/>
                <w:szCs w:val="18"/>
              </w:rPr>
              <w:t>10</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rPr>
                <w:rFonts w:ascii="Arial" w:hAnsi="Arial" w:cs="Arial"/>
                <w:color w:val="000000"/>
                <w:sz w:val="18"/>
                <w:szCs w:val="18"/>
              </w:rPr>
            </w:pPr>
            <w:r w:rsidRPr="00D05E68">
              <w:rPr>
                <w:rFonts w:ascii="Arial" w:hAnsi="Arial" w:cs="Arial"/>
                <w:b/>
                <w:color w:val="000000"/>
                <w:sz w:val="18"/>
                <w:szCs w:val="18"/>
              </w:rPr>
              <w:t xml:space="preserve">FONTE </w:t>
            </w:r>
            <w:proofErr w:type="gramStart"/>
            <w:r w:rsidRPr="00D05E68">
              <w:rPr>
                <w:rFonts w:ascii="Arial" w:hAnsi="Arial" w:cs="Arial"/>
                <w:b/>
                <w:color w:val="000000"/>
                <w:sz w:val="18"/>
                <w:szCs w:val="18"/>
              </w:rPr>
              <w:t>350W</w:t>
            </w:r>
            <w:proofErr w:type="gramEnd"/>
            <w:r w:rsidRPr="00D05E68">
              <w:rPr>
                <w:rFonts w:ascii="Arial" w:hAnsi="Arial" w:cs="Arial"/>
                <w:b/>
                <w:color w:val="000000"/>
                <w:sz w:val="18"/>
                <w:szCs w:val="18"/>
              </w:rPr>
              <w:t xml:space="preserve"> 24P ATX12V DESKTOP</w:t>
            </w:r>
            <w:r w:rsidRPr="00D05E68">
              <w:rPr>
                <w:rFonts w:ascii="Arial" w:hAnsi="Arial" w:cs="Arial"/>
                <w:color w:val="000000"/>
                <w:sz w:val="18"/>
                <w:szCs w:val="18"/>
              </w:rPr>
              <w:br/>
              <w:t>TIPO:  ATX</w:t>
            </w:r>
            <w:r w:rsidRPr="00D05E68">
              <w:rPr>
                <w:rFonts w:ascii="Arial" w:hAnsi="Arial" w:cs="Arial"/>
                <w:color w:val="000000"/>
                <w:sz w:val="18"/>
                <w:szCs w:val="18"/>
              </w:rPr>
              <w:br/>
              <w:t>COR:  PRETO</w:t>
            </w:r>
            <w:r w:rsidRPr="00D05E68">
              <w:rPr>
                <w:rFonts w:ascii="Arial" w:hAnsi="Arial" w:cs="Arial"/>
                <w:color w:val="000000"/>
                <w:sz w:val="18"/>
                <w:szCs w:val="18"/>
              </w:rPr>
              <w:br/>
              <w:t>TENSÃO DE ENTRADA:  115~230V (SELETIVO)</w:t>
            </w:r>
            <w:r w:rsidRPr="00D05E68">
              <w:rPr>
                <w:rFonts w:ascii="Arial" w:hAnsi="Arial" w:cs="Arial"/>
                <w:color w:val="000000"/>
                <w:sz w:val="18"/>
                <w:szCs w:val="18"/>
              </w:rPr>
              <w:br/>
              <w:t>POTÊNCIA REAL:  350W</w:t>
            </w:r>
            <w:r w:rsidRPr="00D05E68">
              <w:rPr>
                <w:rFonts w:ascii="Arial" w:hAnsi="Arial" w:cs="Arial"/>
                <w:color w:val="000000"/>
                <w:sz w:val="18"/>
                <w:szCs w:val="18"/>
              </w:rPr>
              <w:br/>
              <w:t>CONECTORES:  28178 - M/B 20+4 PIN X 1; CPU 4+4 PIN X 1; 4 PIN PERIPHERAL X 3; SATA X 3; 4 PIN FLOPPY X 1</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B21CC6" w:rsidP="00D420AA">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MULTILASER</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B21CC6" w:rsidP="00D420AA">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119,00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B21CC6" w:rsidP="00D420AA">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1.190,00</w:t>
            </w:r>
          </w:p>
        </w:tc>
      </w:tr>
      <w:tr w:rsidR="00C11525" w:rsidRPr="00D05E68" w:rsidTr="00C11525">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pStyle w:val="Ttulo2"/>
              <w:tabs>
                <w:tab w:val="clear" w:pos="536"/>
                <w:tab w:val="clear" w:pos="2270"/>
                <w:tab w:val="clear" w:pos="4294"/>
                <w:tab w:val="left" w:pos="0"/>
              </w:tabs>
              <w:snapToGrid w:val="0"/>
              <w:jc w:val="center"/>
              <w:rPr>
                <w:rFonts w:ascii="Arial" w:hAnsi="Arial" w:cs="Arial"/>
                <w:b w:val="0"/>
                <w:sz w:val="18"/>
                <w:szCs w:val="18"/>
              </w:rPr>
            </w:pPr>
            <w:r w:rsidRPr="00D05E68">
              <w:rPr>
                <w:rFonts w:ascii="Arial" w:hAnsi="Arial" w:cs="Arial"/>
                <w:b w:val="0"/>
                <w:sz w:val="18"/>
                <w:szCs w:val="18"/>
              </w:rPr>
              <w:t>11</w:t>
            </w:r>
          </w:p>
        </w:tc>
        <w:tc>
          <w:tcPr>
            <w:tcW w:w="709"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jc w:val="center"/>
              <w:rPr>
                <w:rFonts w:ascii="Arial" w:hAnsi="Arial" w:cs="Arial"/>
                <w:color w:val="000000"/>
                <w:sz w:val="18"/>
                <w:szCs w:val="18"/>
              </w:rPr>
            </w:pPr>
            <w:r w:rsidRPr="00D05E68">
              <w:rPr>
                <w:rFonts w:ascii="Arial" w:hAnsi="Arial" w:cs="Arial"/>
                <w:color w:val="000000"/>
                <w:sz w:val="18"/>
                <w:szCs w:val="18"/>
              </w:rPr>
              <w:t>20</w:t>
            </w:r>
          </w:p>
        </w:tc>
        <w:tc>
          <w:tcPr>
            <w:tcW w:w="492"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jc w:val="center"/>
              <w:rPr>
                <w:rFonts w:ascii="Arial" w:hAnsi="Arial" w:cs="Arial"/>
                <w:color w:val="000000"/>
                <w:sz w:val="18"/>
                <w:szCs w:val="18"/>
              </w:rPr>
            </w:pPr>
            <w:r w:rsidRPr="00D05E68">
              <w:rPr>
                <w:rFonts w:ascii="Arial" w:hAnsi="Arial" w:cs="Arial"/>
                <w:color w:val="000000"/>
                <w:sz w:val="18"/>
                <w:szCs w:val="18"/>
              </w:rPr>
              <w:t>UN</w:t>
            </w:r>
          </w:p>
        </w:tc>
        <w:tc>
          <w:tcPr>
            <w:tcW w:w="3827" w:type="dxa"/>
            <w:tcBorders>
              <w:top w:val="single" w:sz="4" w:space="0" w:color="000000"/>
              <w:left w:val="single" w:sz="4" w:space="0" w:color="000000"/>
              <w:bottom w:val="single" w:sz="4" w:space="0" w:color="000000"/>
            </w:tcBorders>
            <w:shd w:val="clear" w:color="auto" w:fill="auto"/>
            <w:vAlign w:val="center"/>
          </w:tcPr>
          <w:p w:rsidR="00C11525" w:rsidRPr="00D05E68" w:rsidRDefault="00C11525" w:rsidP="00D420AA">
            <w:pPr>
              <w:rPr>
                <w:rFonts w:ascii="Arial" w:hAnsi="Arial" w:cs="Arial"/>
                <w:color w:val="000000"/>
                <w:sz w:val="18"/>
                <w:szCs w:val="18"/>
              </w:rPr>
            </w:pPr>
            <w:r w:rsidRPr="00D05E68">
              <w:rPr>
                <w:rFonts w:ascii="Arial" w:hAnsi="Arial" w:cs="Arial"/>
                <w:b/>
                <w:color w:val="000000"/>
                <w:sz w:val="18"/>
                <w:szCs w:val="18"/>
              </w:rPr>
              <w:t>NOBREAK</w:t>
            </w:r>
            <w:proofErr w:type="gramStart"/>
            <w:r w:rsidRPr="00D05E68">
              <w:rPr>
                <w:rFonts w:ascii="Arial" w:hAnsi="Arial" w:cs="Arial"/>
                <w:b/>
                <w:color w:val="000000"/>
                <w:sz w:val="18"/>
                <w:szCs w:val="18"/>
              </w:rPr>
              <w:t xml:space="preserve">  </w:t>
            </w:r>
            <w:proofErr w:type="gramEnd"/>
            <w:r w:rsidRPr="00D05E68">
              <w:rPr>
                <w:rFonts w:ascii="Arial" w:hAnsi="Arial" w:cs="Arial"/>
                <w:b/>
                <w:color w:val="000000"/>
                <w:sz w:val="18"/>
                <w:szCs w:val="18"/>
              </w:rPr>
              <w:t xml:space="preserve">800VA ENTRADA BIVOLT SAÍDA 115V </w:t>
            </w:r>
            <w:r w:rsidRPr="00D05E68">
              <w:rPr>
                <w:rFonts w:ascii="Arial" w:hAnsi="Arial" w:cs="Arial"/>
                <w:color w:val="000000"/>
                <w:sz w:val="18"/>
                <w:szCs w:val="18"/>
              </w:rPr>
              <w:br/>
              <w:t>LARGURA (BRUTO) [M]: 0.111</w:t>
            </w:r>
            <w:r w:rsidRPr="00D05E68">
              <w:rPr>
                <w:rFonts w:ascii="Arial" w:hAnsi="Arial" w:cs="Arial"/>
                <w:color w:val="000000"/>
                <w:sz w:val="18"/>
                <w:szCs w:val="18"/>
              </w:rPr>
              <w:br/>
              <w:t>PROFUNDIDADE (BRUTO) [M]: 0.305</w:t>
            </w:r>
            <w:r w:rsidRPr="00D05E68">
              <w:rPr>
                <w:rFonts w:ascii="Arial" w:hAnsi="Arial" w:cs="Arial"/>
                <w:color w:val="000000"/>
                <w:sz w:val="18"/>
                <w:szCs w:val="18"/>
              </w:rPr>
              <w:br/>
              <w:t>PESO (BRUTO) [KG]: 6.01</w:t>
            </w:r>
            <w:r w:rsidRPr="00D05E68">
              <w:rPr>
                <w:rFonts w:ascii="Arial" w:hAnsi="Arial" w:cs="Arial"/>
                <w:color w:val="000000"/>
                <w:sz w:val="18"/>
                <w:szCs w:val="18"/>
              </w:rPr>
              <w:br/>
              <w:t>ALTURA (BRUTO) [M]: 0.208</w:t>
            </w:r>
            <w:r w:rsidRPr="00D05E68">
              <w:rPr>
                <w:rFonts w:ascii="Arial" w:hAnsi="Arial" w:cs="Arial"/>
                <w:color w:val="000000"/>
                <w:sz w:val="18"/>
                <w:szCs w:val="18"/>
              </w:rPr>
              <w:br/>
              <w:t>POTÊNCIA W (REAL):400W</w:t>
            </w:r>
            <w:r w:rsidRPr="00D05E68">
              <w:rPr>
                <w:rFonts w:ascii="Arial" w:hAnsi="Arial" w:cs="Arial"/>
                <w:color w:val="000000"/>
                <w:sz w:val="18"/>
                <w:szCs w:val="18"/>
              </w:rPr>
              <w:br/>
              <w:t>TENSÃO ENTRADA: BIVOLT 115V/220V</w:t>
            </w:r>
            <w:r w:rsidRPr="00D05E68">
              <w:rPr>
                <w:rFonts w:ascii="Arial" w:hAnsi="Arial" w:cs="Arial"/>
                <w:color w:val="000000"/>
                <w:sz w:val="18"/>
                <w:szCs w:val="18"/>
              </w:rPr>
              <w:br/>
              <w:t>TENSÃO SAÍDA: 115V</w:t>
            </w:r>
            <w:r w:rsidRPr="00D05E68">
              <w:rPr>
                <w:rFonts w:ascii="Arial" w:hAnsi="Arial" w:cs="Arial"/>
                <w:color w:val="000000"/>
                <w:sz w:val="18"/>
                <w:szCs w:val="18"/>
              </w:rPr>
              <w:br/>
              <w:t>QUANTIDADE BATERIAS INTERNAS: 1</w:t>
            </w:r>
            <w:r w:rsidRPr="00D05E68">
              <w:rPr>
                <w:rFonts w:ascii="Arial" w:hAnsi="Arial" w:cs="Arial"/>
                <w:color w:val="000000"/>
                <w:sz w:val="18"/>
                <w:szCs w:val="18"/>
              </w:rPr>
              <w:br/>
              <w:t>FORMA DE ONDA: SENOIDAL POR APROXIMAÇÃO PWM</w:t>
            </w:r>
            <w:r w:rsidRPr="00D05E68">
              <w:rPr>
                <w:rFonts w:ascii="Arial" w:hAnsi="Arial" w:cs="Arial"/>
                <w:color w:val="000000"/>
                <w:sz w:val="18"/>
                <w:szCs w:val="18"/>
              </w:rPr>
              <w:br/>
              <w:t>ENGATE PARA BATERIA EXTERNA: NÃO</w:t>
            </w:r>
            <w:r w:rsidRPr="00D05E68">
              <w:rPr>
                <w:rFonts w:ascii="Arial" w:hAnsi="Arial" w:cs="Arial"/>
                <w:color w:val="000000"/>
                <w:sz w:val="18"/>
                <w:szCs w:val="18"/>
              </w:rPr>
              <w:br/>
              <w:t>MÓDULO BATERIA EXTERNA COMPATÍVEL: NÃO</w:t>
            </w:r>
            <w:r w:rsidRPr="00D05E68">
              <w:rPr>
                <w:rFonts w:ascii="Arial" w:hAnsi="Arial" w:cs="Arial"/>
                <w:color w:val="000000"/>
                <w:sz w:val="18"/>
                <w:szCs w:val="18"/>
              </w:rPr>
              <w:br/>
              <w:t>GERENCIÁVEL: NÃO</w:t>
            </w:r>
            <w:r w:rsidRPr="00D05E68">
              <w:rPr>
                <w:rFonts w:ascii="Arial" w:hAnsi="Arial" w:cs="Arial"/>
                <w:color w:val="000000"/>
                <w:sz w:val="18"/>
                <w:szCs w:val="18"/>
              </w:rPr>
              <w:br/>
              <w:t>NÚMERO DE TOMADAS: 06</w:t>
            </w:r>
            <w:r w:rsidRPr="00D05E68">
              <w:rPr>
                <w:rFonts w:ascii="Arial" w:hAnsi="Arial" w:cs="Arial"/>
                <w:color w:val="000000"/>
                <w:sz w:val="18"/>
                <w:szCs w:val="18"/>
              </w:rPr>
              <w:br/>
              <w:t>POTÊNCIA VA: 800VA</w:t>
            </w:r>
            <w:r w:rsidRPr="00D05E68">
              <w:rPr>
                <w:rFonts w:ascii="Arial" w:hAnsi="Arial" w:cs="Arial"/>
                <w:color w:val="000000"/>
                <w:sz w:val="18"/>
                <w:szCs w:val="18"/>
              </w:rPr>
              <w:br/>
              <w:t>PROTEÇÃO FAX NET: NÃO</w:t>
            </w:r>
            <w:r w:rsidRPr="00D05E68">
              <w:rPr>
                <w:rFonts w:ascii="Arial" w:hAnsi="Arial" w:cs="Arial"/>
                <w:color w:val="000000"/>
                <w:sz w:val="18"/>
                <w:szCs w:val="18"/>
              </w:rPr>
              <w:br/>
              <w:t xml:space="preserve">PADRÃO TOMADA: PADRÃO NOVO ABNT </w:t>
            </w:r>
            <w:r w:rsidRPr="00D05E68">
              <w:rPr>
                <w:rFonts w:ascii="Arial" w:hAnsi="Arial" w:cs="Arial"/>
                <w:color w:val="000000"/>
                <w:sz w:val="18"/>
                <w:szCs w:val="18"/>
              </w:rPr>
              <w:lastRenderedPageBreak/>
              <w:t>NBR:14136</w:t>
            </w:r>
            <w:r w:rsidRPr="00D05E68">
              <w:rPr>
                <w:rFonts w:ascii="Arial" w:hAnsi="Arial" w:cs="Arial"/>
                <w:color w:val="000000"/>
                <w:sz w:val="18"/>
                <w:szCs w:val="18"/>
              </w:rPr>
              <w:br/>
              <w:t>COR: PRETO</w:t>
            </w:r>
            <w:r w:rsidRPr="00D05E68">
              <w:rPr>
                <w:rFonts w:ascii="Arial" w:hAnsi="Arial" w:cs="Arial"/>
                <w:color w:val="000000"/>
                <w:sz w:val="18"/>
                <w:szCs w:val="18"/>
              </w:rPr>
              <w:br/>
              <w:t>ONLINE: NÃO</w:t>
            </w:r>
            <w:r w:rsidRPr="00D05E68">
              <w:rPr>
                <w:rFonts w:ascii="Arial" w:hAnsi="Arial" w:cs="Arial"/>
                <w:color w:val="000000"/>
                <w:sz w:val="18"/>
                <w:szCs w:val="18"/>
              </w:rPr>
              <w:br/>
              <w:t>FATOR DE POTÊNCIA: 0,5</w:t>
            </w:r>
          </w:p>
        </w:tc>
        <w:tc>
          <w:tcPr>
            <w:tcW w:w="1634" w:type="dxa"/>
            <w:tcBorders>
              <w:top w:val="single" w:sz="4" w:space="0" w:color="000000"/>
              <w:left w:val="single" w:sz="4" w:space="0" w:color="000000"/>
              <w:bottom w:val="single" w:sz="4" w:space="0" w:color="000000"/>
            </w:tcBorders>
            <w:shd w:val="clear" w:color="auto" w:fill="auto"/>
            <w:vAlign w:val="center"/>
          </w:tcPr>
          <w:p w:rsidR="00C11525" w:rsidRPr="00D05E68" w:rsidRDefault="000843A2" w:rsidP="00D420AA">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lastRenderedPageBreak/>
              <w:t>TS SHARA</w:t>
            </w:r>
          </w:p>
        </w:tc>
        <w:tc>
          <w:tcPr>
            <w:tcW w:w="1276" w:type="dxa"/>
            <w:tcBorders>
              <w:top w:val="single" w:sz="4" w:space="0" w:color="000000"/>
              <w:left w:val="single" w:sz="4" w:space="0" w:color="000000"/>
              <w:bottom w:val="single" w:sz="4" w:space="0" w:color="000000"/>
            </w:tcBorders>
            <w:shd w:val="clear" w:color="auto" w:fill="auto"/>
            <w:vAlign w:val="center"/>
          </w:tcPr>
          <w:p w:rsidR="00C11525" w:rsidRPr="00D05E68" w:rsidRDefault="000843A2" w:rsidP="00D420AA">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432,00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525" w:rsidRPr="00D05E68" w:rsidRDefault="000843A2" w:rsidP="00D420AA">
            <w:pPr>
              <w:pStyle w:val="Ttulo2"/>
              <w:tabs>
                <w:tab w:val="clear" w:pos="536"/>
                <w:tab w:val="clear" w:pos="2270"/>
                <w:tab w:val="clear" w:pos="4294"/>
                <w:tab w:val="left" w:pos="0"/>
              </w:tabs>
              <w:snapToGrid w:val="0"/>
              <w:jc w:val="center"/>
              <w:rPr>
                <w:rFonts w:ascii="Arial" w:hAnsi="Arial" w:cs="Arial"/>
                <w:b w:val="0"/>
                <w:sz w:val="18"/>
                <w:szCs w:val="18"/>
              </w:rPr>
            </w:pPr>
            <w:r>
              <w:rPr>
                <w:rFonts w:ascii="Arial" w:hAnsi="Arial" w:cs="Arial"/>
                <w:b w:val="0"/>
                <w:sz w:val="18"/>
                <w:szCs w:val="18"/>
              </w:rPr>
              <w:t>8.640,00</w:t>
            </w:r>
          </w:p>
        </w:tc>
      </w:tr>
    </w:tbl>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widowControl w:val="0"/>
        <w:ind w:left="426" w:hanging="426"/>
        <w:jc w:val="both"/>
        <w:rPr>
          <w:rFonts w:ascii="Arial" w:hAnsi="Arial" w:cs="Arial"/>
          <w:sz w:val="18"/>
          <w:szCs w:val="18"/>
        </w:rPr>
      </w:pPr>
    </w:p>
    <w:p w:rsidR="00C75ADA" w:rsidRPr="00D05E68" w:rsidRDefault="00C75ADA" w:rsidP="00C75ADA">
      <w:pPr>
        <w:pStyle w:val="Ttulo3"/>
        <w:tabs>
          <w:tab w:val="left" w:pos="0"/>
        </w:tabs>
        <w:jc w:val="left"/>
        <w:rPr>
          <w:rFonts w:ascii="Arial" w:hAnsi="Arial" w:cs="Arial"/>
          <w:b/>
          <w:sz w:val="18"/>
          <w:szCs w:val="18"/>
        </w:rPr>
      </w:pPr>
      <w:r w:rsidRPr="00D05E68">
        <w:rPr>
          <w:rFonts w:ascii="Arial" w:hAnsi="Arial" w:cs="Arial"/>
          <w:b/>
          <w:sz w:val="18"/>
          <w:szCs w:val="18"/>
        </w:rPr>
        <w:t>CLÁUSULA SEGUNDA - DA VIGÊNCIA E DO ACOMPANHAMENTO</w:t>
      </w:r>
    </w:p>
    <w:p w:rsidR="00C75ADA" w:rsidRPr="00D05E68" w:rsidRDefault="00C75ADA" w:rsidP="00C75ADA">
      <w:pPr>
        <w:jc w:val="both"/>
        <w:rPr>
          <w:rFonts w:ascii="Arial" w:hAnsi="Arial" w:cs="Arial"/>
          <w:b/>
          <w:sz w:val="18"/>
          <w:szCs w:val="18"/>
        </w:rPr>
      </w:pPr>
    </w:p>
    <w:p w:rsidR="00C75ADA" w:rsidRPr="00D05E68" w:rsidRDefault="00C75ADA" w:rsidP="00703743">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vigência da presente Ata será de 12 (doze) meses, contados da data da sua assinatura.</w:t>
      </w:r>
    </w:p>
    <w:p w:rsidR="00C75ADA" w:rsidRPr="00D05E68" w:rsidRDefault="00C75ADA" w:rsidP="00C75ADA">
      <w:pPr>
        <w:widowControl w:val="0"/>
        <w:numPr>
          <w:ilvl w:val="1"/>
          <w:numId w:val="3"/>
        </w:numPr>
        <w:suppressAutoHyphens/>
        <w:spacing w:after="0" w:line="240" w:lineRule="auto"/>
        <w:jc w:val="both"/>
        <w:rPr>
          <w:rFonts w:ascii="Arial" w:hAnsi="Arial" w:cs="Arial"/>
          <w:sz w:val="18"/>
          <w:szCs w:val="18"/>
        </w:rPr>
      </w:pPr>
      <w:r w:rsidRPr="00D05E68">
        <w:rPr>
          <w:rFonts w:ascii="Arial" w:hAnsi="Arial" w:cs="Arial"/>
          <w:sz w:val="18"/>
          <w:szCs w:val="18"/>
        </w:rPr>
        <w:t>A execução do objeto deverá ser acompanhada e fiscalizada pela servidora ANGELA SIGNORI, que anotará em registro próprio todas as ocorrências relacionadas com a execução do mesmo, determinando o que for necessário à regularização das faltas ou defeitos observados.</w:t>
      </w:r>
    </w:p>
    <w:p w:rsidR="00C75ADA" w:rsidRPr="00D05E68" w:rsidRDefault="00C75ADA" w:rsidP="00C75ADA">
      <w:pPr>
        <w:numPr>
          <w:ilvl w:val="2"/>
          <w:numId w:val="3"/>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No caso de adesão à futura Ata de Registro de Preços, o órgão participante designará responsável para o acompanhamento e fiscalização da execução do objeto.</w:t>
      </w:r>
    </w:p>
    <w:p w:rsidR="00C75ADA" w:rsidRPr="00D05E68" w:rsidRDefault="00C75ADA" w:rsidP="00C75ADA">
      <w:pPr>
        <w:jc w:val="both"/>
        <w:rPr>
          <w:rFonts w:ascii="Arial" w:hAnsi="Arial" w:cs="Arial"/>
          <w:b/>
          <w:sz w:val="18"/>
          <w:szCs w:val="18"/>
        </w:rPr>
      </w:pPr>
    </w:p>
    <w:p w:rsidR="00C75ADA" w:rsidRPr="00D05E68" w:rsidRDefault="00C75ADA" w:rsidP="00703743">
      <w:pPr>
        <w:jc w:val="both"/>
        <w:rPr>
          <w:rFonts w:ascii="Arial" w:hAnsi="Arial" w:cs="Arial"/>
          <w:b/>
          <w:sz w:val="18"/>
          <w:szCs w:val="18"/>
        </w:rPr>
      </w:pPr>
      <w:r w:rsidRPr="00D05E68">
        <w:rPr>
          <w:rFonts w:ascii="Arial" w:hAnsi="Arial" w:cs="Arial"/>
          <w:b/>
          <w:sz w:val="18"/>
          <w:szCs w:val="18"/>
        </w:rPr>
        <w:t>CLÁUSULA TERCEIRA - DA FORMA DE EXECUÇÃO</w:t>
      </w: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Havendo a necessidade dos produtos, o órgão requisitante emitirá a Solicitação e a respectiva Nota de Empenho de Despesa, as quais serão encaminhadas à DETENTORA.</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 objeto, de acordo com as especificações da cláusula primeira desta Ata, em até 10</w:t>
      </w:r>
      <w:r w:rsidRPr="00D05E68">
        <w:rPr>
          <w:bCs w:val="0"/>
          <w:sz w:val="18"/>
          <w:szCs w:val="18"/>
        </w:rPr>
        <w:t xml:space="preserve"> (dez) dias</w:t>
      </w:r>
      <w:r w:rsidRPr="00D05E68">
        <w:rPr>
          <w:b/>
          <w:bCs w:val="0"/>
          <w:sz w:val="18"/>
          <w:szCs w:val="18"/>
        </w:rPr>
        <w:t xml:space="preserve">, </w:t>
      </w:r>
      <w:r w:rsidRPr="00D05E68">
        <w:rPr>
          <w:bCs w:val="0"/>
          <w:sz w:val="18"/>
          <w:szCs w:val="18"/>
        </w:rPr>
        <w:t>contados</w:t>
      </w:r>
      <w:r w:rsidRPr="00D05E68">
        <w:rPr>
          <w:sz w:val="18"/>
          <w:szCs w:val="18"/>
        </w:rPr>
        <w:t xml:space="preserve"> da data de recebimento da Solicitação e a respectiva Nota de Empenho de Despesa, sem a exigência de valor mínimo e sem custos adicionais.</w:t>
      </w:r>
    </w:p>
    <w:p w:rsidR="00C75ADA" w:rsidRPr="00D05E68" w:rsidRDefault="00C75ADA" w:rsidP="00C75ADA">
      <w:pPr>
        <w:pStyle w:val="PargrafodaLista"/>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proceder à entrega, a instalação e a demonstração dos materiais, conforme o caso</w:t>
      </w:r>
      <w:r w:rsidRPr="00D05E68">
        <w:rPr>
          <w:color w:val="FF0000"/>
          <w:sz w:val="18"/>
          <w:szCs w:val="18"/>
        </w:rPr>
        <w:t xml:space="preserve">, </w:t>
      </w:r>
      <w:r w:rsidRPr="00D05E68">
        <w:rPr>
          <w:sz w:val="18"/>
          <w:szCs w:val="18"/>
        </w:rPr>
        <w:t xml:space="preserve">nas dependências da Secretaria Municipal de Saúde, localizada na Avenida XV de Novembro, n. 223, Centro, </w:t>
      </w:r>
      <w:proofErr w:type="spellStart"/>
      <w:r w:rsidRPr="00D05E68">
        <w:rPr>
          <w:sz w:val="18"/>
          <w:szCs w:val="18"/>
        </w:rPr>
        <w:t>Joaçaba</w:t>
      </w:r>
      <w:proofErr w:type="spellEnd"/>
      <w:r w:rsidRPr="00D05E68">
        <w:rPr>
          <w:sz w:val="18"/>
          <w:szCs w:val="18"/>
        </w:rPr>
        <w:t xml:space="preserve">/SC, sem custos adicionais. </w:t>
      </w:r>
    </w:p>
    <w:p w:rsidR="00703743" w:rsidRPr="00D05E68" w:rsidRDefault="00703743" w:rsidP="00703743">
      <w:pPr>
        <w:pStyle w:val="PargrafodaLista"/>
        <w:rPr>
          <w:sz w:val="18"/>
          <w:szCs w:val="18"/>
        </w:rPr>
      </w:pPr>
    </w:p>
    <w:p w:rsidR="00703743" w:rsidRPr="00D05E68" w:rsidRDefault="00703743" w:rsidP="00703743">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A DETENTORA deverá responsabilizar-se pelo envio e frete dos produtos solicitados.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Os equipamentos deverão ser entregues pela DETENTORA de tal forma que possibilite ao órgão requisitante efetuar a conexão imediata à sua rede elétrica e à sua rede de comunicação de dados, conforme o caso.</w:t>
      </w:r>
    </w:p>
    <w:p w:rsidR="00C75ADA" w:rsidRPr="00D05E68" w:rsidRDefault="00C75ADA" w:rsidP="00C75ADA">
      <w:pPr>
        <w:pStyle w:val="Corpodetexto"/>
        <w:widowControl/>
        <w:tabs>
          <w:tab w:val="clear" w:pos="708"/>
          <w:tab w:val="clear" w:pos="2270"/>
          <w:tab w:val="clear" w:pos="4294"/>
          <w:tab w:val="left" w:pos="567"/>
        </w:tabs>
        <w:ind w:left="567"/>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Todos os equipamentos entregues pela DETENTORA deverão ter número de série em acordo com número especificado na Nota Fiscal.</w:t>
      </w:r>
    </w:p>
    <w:p w:rsidR="00C75ADA" w:rsidRPr="00D05E68" w:rsidRDefault="00C75ADA" w:rsidP="00C75ADA">
      <w:pPr>
        <w:pStyle w:val="Corpodetexto"/>
        <w:widowControl/>
        <w:tabs>
          <w:tab w:val="clear" w:pos="708"/>
          <w:tab w:val="clear" w:pos="2270"/>
          <w:tab w:val="clear" w:pos="4294"/>
          <w:tab w:val="left" w:pos="567"/>
        </w:tabs>
        <w:ind w:left="36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entregar todos os equipamentos configurados com todas as opções solicitadas, mesmo que sejam módulos opcionais, acompanhados de manuais técnicos com descrição de todas as configurações.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Caso algum equipamento possua senha (em qualquer nível), estas deverão ser repassadas pela DETENTORA, no ato da entrega, ao técnico designado.</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responsabilizar-se pelo envio e frete das mercadorias solicitadas.</w:t>
      </w:r>
    </w:p>
    <w:p w:rsidR="00C75ADA" w:rsidRPr="00D05E68" w:rsidRDefault="00C75ADA" w:rsidP="00C75ADA">
      <w:pPr>
        <w:pStyle w:val="PargrafodaLista"/>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567"/>
        </w:tabs>
        <w:rPr>
          <w:sz w:val="18"/>
          <w:szCs w:val="18"/>
        </w:rPr>
      </w:pPr>
      <w:r w:rsidRPr="00D05E68">
        <w:rPr>
          <w:sz w:val="18"/>
          <w:szCs w:val="18"/>
        </w:rPr>
        <w:t>A DETENTORA deverá prestar garantia mínima do fabricante para os produtos entregues, substituindo os que comprovadamente apresentarem algum defeito.</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Para efeito de garantia, será suficiente a apresentação da cópia da Nota Fiscal de compra;</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lastRenderedPageBreak/>
        <w:t xml:space="preserve">No que se refere </w:t>
      </w:r>
      <w:proofErr w:type="gramStart"/>
      <w:r w:rsidRPr="00D05E68">
        <w:rPr>
          <w:sz w:val="18"/>
          <w:szCs w:val="18"/>
        </w:rPr>
        <w:t>a</w:t>
      </w:r>
      <w:proofErr w:type="gramEnd"/>
      <w:r w:rsidRPr="00D05E68">
        <w:rPr>
          <w:sz w:val="18"/>
          <w:szCs w:val="18"/>
        </w:rPr>
        <w:t xml:space="preserve"> garantia dos equipamentos, para os itens onde não consta expresso o prazo de garantia, este deverá ser informado pela DETENTORA, considerando a garantia mínima do fabricante para os equipamentos cotados;</w:t>
      </w:r>
    </w:p>
    <w:p w:rsidR="00C75ADA" w:rsidRPr="00D05E68" w:rsidRDefault="00C75ADA" w:rsidP="00C75ADA">
      <w:pPr>
        <w:pStyle w:val="Corpodetexto"/>
        <w:widowControl/>
        <w:numPr>
          <w:ilvl w:val="3"/>
          <w:numId w:val="1"/>
        </w:numPr>
        <w:tabs>
          <w:tab w:val="clear" w:pos="708"/>
          <w:tab w:val="clear" w:pos="2270"/>
          <w:tab w:val="clear" w:pos="4294"/>
          <w:tab w:val="left" w:pos="567"/>
        </w:tabs>
        <w:rPr>
          <w:sz w:val="18"/>
          <w:szCs w:val="18"/>
        </w:rPr>
      </w:pPr>
      <w:r w:rsidRPr="00D05E68">
        <w:rPr>
          <w:sz w:val="18"/>
          <w:szCs w:val="18"/>
        </w:rPr>
        <w:t>A DETENTORA deverá, durante o período de garantia, cumprir, sem custos adicionais, diretamente ou por intermédio de representante ou credenciado, as obrigações abaixo relacionadas:</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Atender às chamadas do usuário, para suporte de serviços, no prazo máximo de 48 (quarenta e oito) horas corridas, contadas da solicitação efetuada;</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 xml:space="preserve">Prestar suporte de serviços, compreendendo reparos e substituição de peças, às suas expensas, obrigando-se a colocar os equipamentos em perfeito estado de funcionamento, no prazo máximo de 96 (noventa e seis) horas, contadas também, da </w:t>
      </w:r>
      <w:proofErr w:type="gramStart"/>
      <w:r w:rsidRPr="00D05E68">
        <w:rPr>
          <w:sz w:val="18"/>
          <w:szCs w:val="18"/>
        </w:rPr>
        <w:t>solicitação efetuadas</w:t>
      </w:r>
      <w:proofErr w:type="gramEnd"/>
      <w:r w:rsidRPr="00D05E68">
        <w:rPr>
          <w:sz w:val="18"/>
          <w:szCs w:val="18"/>
        </w:rPr>
        <w:t>;</w:t>
      </w:r>
    </w:p>
    <w:p w:rsidR="00C75ADA" w:rsidRPr="00D05E68" w:rsidRDefault="00C75ADA" w:rsidP="00C75ADA">
      <w:pPr>
        <w:pStyle w:val="Corpodetexto"/>
        <w:widowControl/>
        <w:numPr>
          <w:ilvl w:val="0"/>
          <w:numId w:val="13"/>
        </w:numPr>
        <w:tabs>
          <w:tab w:val="clear" w:pos="708"/>
          <w:tab w:val="clear" w:pos="2270"/>
          <w:tab w:val="clear" w:pos="4294"/>
        </w:tabs>
        <w:ind w:left="1276" w:hanging="425"/>
        <w:rPr>
          <w:sz w:val="18"/>
          <w:szCs w:val="18"/>
        </w:rPr>
      </w:pPr>
      <w:r w:rsidRPr="00D05E68">
        <w:rPr>
          <w:sz w:val="18"/>
          <w:szCs w:val="18"/>
        </w:rPr>
        <w:t>Trocar o equipamento ofertado, no prazo máximo de 48 (quarenta e oito) horas se, no período de 15 (quinze) dias corridos, ocorrerem defeitos sistemáticos que não sejam corrigidos no prazo estabelecido no item acima.</w:t>
      </w:r>
    </w:p>
    <w:p w:rsidR="00C75ADA" w:rsidRPr="00D05E68" w:rsidRDefault="00C75ADA" w:rsidP="00C75ADA">
      <w:pPr>
        <w:pStyle w:val="Corpodetexto"/>
        <w:widowControl/>
        <w:tabs>
          <w:tab w:val="clear" w:pos="708"/>
          <w:tab w:val="clear" w:pos="2270"/>
          <w:tab w:val="clear" w:pos="4294"/>
          <w:tab w:val="left" w:pos="567"/>
        </w:tabs>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Por ocasião do recebimento dos materiais, o órgão requisitante, por intermédio de servidor designado, reserva-se no direito de proceder à inspeção de qualidade dos mesmos e de rejeitá-los, no todo ou em parte, se estiverem em desacordo com as especificações técnicas do objeto licitado, obrigando-se a DETENTORA a promover a devida substituição, observando-se os prazos contratuais.</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Após a entrega, a instalação e a demonstração dos equipamentos estes serão submetidos a testes reais na rede elétrica e computacional do órgão requisitante.</w:t>
      </w:r>
    </w:p>
    <w:p w:rsidR="00C75ADA" w:rsidRPr="00D05E68" w:rsidRDefault="00C75ADA" w:rsidP="00C75ADA">
      <w:pPr>
        <w:pStyle w:val="Corpodetexto"/>
        <w:widowControl/>
        <w:tabs>
          <w:tab w:val="clear" w:pos="708"/>
          <w:tab w:val="clear" w:pos="2270"/>
          <w:tab w:val="clear" w:pos="4294"/>
          <w:tab w:val="left" w:pos="426"/>
        </w:tabs>
        <w:ind w:left="426"/>
        <w:rPr>
          <w:sz w:val="18"/>
          <w:szCs w:val="18"/>
        </w:rPr>
      </w:pPr>
    </w:p>
    <w:p w:rsidR="00C75ADA" w:rsidRPr="00D05E68" w:rsidRDefault="00C75ADA" w:rsidP="00C75ADA">
      <w:pPr>
        <w:pStyle w:val="Corpodetexto"/>
        <w:widowControl/>
        <w:numPr>
          <w:ilvl w:val="1"/>
          <w:numId w:val="1"/>
        </w:numPr>
        <w:tabs>
          <w:tab w:val="clear" w:pos="708"/>
          <w:tab w:val="clear" w:pos="2270"/>
          <w:tab w:val="clear" w:pos="4294"/>
          <w:tab w:val="left" w:pos="426"/>
        </w:tabs>
        <w:ind w:left="426" w:hanging="426"/>
        <w:rPr>
          <w:sz w:val="18"/>
          <w:szCs w:val="18"/>
        </w:rPr>
      </w:pPr>
      <w:r w:rsidRPr="00D05E68">
        <w:rPr>
          <w:sz w:val="18"/>
          <w:szCs w:val="18"/>
        </w:rPr>
        <w:t>O órgão requisitante, por intermédio de técnico designado, terá o prazo de 15 (quinze) dias após a entrega para a realização dos testes e verificação de conformidade com as especificações do Edital e emissão ou não do termo de aceite, necessário para a liberação do pagamento.</w:t>
      </w:r>
    </w:p>
    <w:p w:rsidR="00C75ADA" w:rsidRPr="00D05E68" w:rsidRDefault="00C75ADA" w:rsidP="00C75ADA">
      <w:pPr>
        <w:pStyle w:val="Corpodetexto"/>
        <w:widowControl/>
        <w:numPr>
          <w:ilvl w:val="2"/>
          <w:numId w:val="1"/>
        </w:numPr>
        <w:tabs>
          <w:tab w:val="clear" w:pos="708"/>
          <w:tab w:val="clear" w:pos="2270"/>
          <w:tab w:val="clear" w:pos="4294"/>
          <w:tab w:val="left" w:pos="426"/>
        </w:tabs>
        <w:ind w:left="567" w:hanging="578"/>
        <w:rPr>
          <w:sz w:val="18"/>
          <w:szCs w:val="18"/>
        </w:rPr>
      </w:pPr>
      <w:r w:rsidRPr="00D05E68">
        <w:rPr>
          <w:sz w:val="18"/>
          <w:szCs w:val="18"/>
        </w:rPr>
        <w:t>A proponente vencedora deverá responsabilizar-se pela troca da mercadoria enviada, quando na ocasião do recebimento, for constatado que a mesma se encontra com defeito, diferente da solicitação ou em desacordo com qualquer das especificações.</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O aceite dos materiais não exclui a responsabilidade civil do fornecedor por vícios de quantidade, de qualidade ou técnico dos produtos, ou por desacordo com as especificações estabelecidas neste Edital, verificadas posteriormente.</w:t>
      </w:r>
    </w:p>
    <w:p w:rsidR="00C75ADA" w:rsidRPr="00D05E68" w:rsidRDefault="00C75ADA" w:rsidP="00C75ADA">
      <w:pPr>
        <w:pStyle w:val="Corpodetexto"/>
        <w:widowControl/>
        <w:numPr>
          <w:ilvl w:val="2"/>
          <w:numId w:val="1"/>
        </w:numPr>
        <w:tabs>
          <w:tab w:val="clear" w:pos="708"/>
          <w:tab w:val="clear" w:pos="2270"/>
          <w:tab w:val="clear" w:pos="4294"/>
          <w:tab w:val="left" w:pos="567"/>
        </w:tabs>
        <w:ind w:left="567" w:hanging="567"/>
        <w:rPr>
          <w:sz w:val="18"/>
          <w:szCs w:val="18"/>
        </w:rPr>
      </w:pPr>
      <w:r w:rsidRPr="00D05E68">
        <w:rPr>
          <w:sz w:val="18"/>
          <w:szCs w:val="18"/>
        </w:rPr>
        <w:t>Caso a mercadoria seja recusada ou o documento fiscal apresente incorreção, o prazo de pagamento será contado a partir da data da regularização da entrega ou do documento fiscal, a depender do evento.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1"/>
        </w:numPr>
        <w:tabs>
          <w:tab w:val="clear" w:pos="708"/>
          <w:tab w:val="clear" w:pos="2270"/>
          <w:tab w:val="clear" w:pos="4294"/>
          <w:tab w:val="left" w:pos="426"/>
        </w:tabs>
        <w:ind w:left="426" w:hanging="426"/>
        <w:rPr>
          <w:sz w:val="18"/>
          <w:szCs w:val="18"/>
        </w:rPr>
      </w:pPr>
      <w:r w:rsidRPr="00D05E68">
        <w:rPr>
          <w:sz w:val="18"/>
          <w:szCs w:val="18"/>
        </w:rPr>
        <w:t>A DETENTORA deverá fornecer os materiais buscando o fiel cumprimento dos pedidos efetuados pelo órgão requisitante.</w:t>
      </w:r>
    </w:p>
    <w:p w:rsidR="00C75ADA" w:rsidRPr="00D05E68" w:rsidRDefault="00C75ADA" w:rsidP="00C75ADA">
      <w:pPr>
        <w:pStyle w:val="Corpodetexto"/>
        <w:numPr>
          <w:ilvl w:val="2"/>
          <w:numId w:val="1"/>
        </w:numPr>
        <w:tabs>
          <w:tab w:val="clear" w:pos="708"/>
          <w:tab w:val="clear" w:pos="2270"/>
          <w:tab w:val="clear" w:pos="4294"/>
          <w:tab w:val="left" w:pos="567"/>
        </w:tabs>
        <w:ind w:left="567" w:hanging="567"/>
        <w:rPr>
          <w:sz w:val="18"/>
          <w:szCs w:val="18"/>
        </w:rPr>
      </w:pPr>
      <w:r w:rsidRPr="00D05E68">
        <w:rPr>
          <w:sz w:val="18"/>
          <w:szCs w:val="18"/>
        </w:rPr>
        <w:t>Caberá a DETENTORA obedecer ao objeto e as disposições legais contratuais, prestando-os dentro dos padrões de qualidade, continuidade e regularidade.</w:t>
      </w:r>
    </w:p>
    <w:p w:rsidR="00C75ADA" w:rsidRPr="00D05E68" w:rsidRDefault="00C75ADA" w:rsidP="00C75ADA">
      <w:pPr>
        <w:pStyle w:val="Corpodetexto"/>
        <w:tabs>
          <w:tab w:val="clear" w:pos="708"/>
          <w:tab w:val="clear" w:pos="2270"/>
          <w:tab w:val="clear" w:pos="4294"/>
          <w:tab w:val="left" w:pos="567"/>
        </w:tabs>
        <w:ind w:left="720"/>
        <w:rPr>
          <w:sz w:val="18"/>
          <w:szCs w:val="18"/>
        </w:rPr>
      </w:pPr>
    </w:p>
    <w:p w:rsidR="00C75ADA" w:rsidRPr="00D05E68" w:rsidRDefault="00C75ADA" w:rsidP="00C75ADA">
      <w:pPr>
        <w:pStyle w:val="Corpodetexto"/>
        <w:widowControl/>
        <w:numPr>
          <w:ilvl w:val="1"/>
          <w:numId w:val="1"/>
        </w:numPr>
        <w:tabs>
          <w:tab w:val="clear" w:pos="708"/>
          <w:tab w:val="clear" w:pos="2270"/>
          <w:tab w:val="clear" w:pos="4294"/>
        </w:tabs>
        <w:ind w:left="426" w:hanging="426"/>
        <w:rPr>
          <w:sz w:val="18"/>
          <w:szCs w:val="18"/>
        </w:rPr>
      </w:pPr>
      <w:r w:rsidRPr="00D05E68">
        <w:rPr>
          <w:sz w:val="18"/>
          <w:szCs w:val="18"/>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w:t>
      </w:r>
      <w:proofErr w:type="gramStart"/>
      <w:r w:rsidRPr="00D05E68">
        <w:rPr>
          <w:sz w:val="18"/>
          <w:szCs w:val="18"/>
        </w:rPr>
        <w:t>a</w:t>
      </w:r>
      <w:proofErr w:type="gramEnd"/>
      <w:r w:rsidRPr="00D05E68">
        <w:rPr>
          <w:sz w:val="18"/>
          <w:szCs w:val="18"/>
        </w:rPr>
        <w:t xml:space="preserve"> vantagem e em conformidade com o disposto no § 4º do art. 21 do mesmo diploma legal.</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 xml:space="preserve">Caberá ao órgão gerenciador da Ata de Registro de Preços, </w:t>
      </w:r>
      <w:proofErr w:type="gramStart"/>
      <w:r w:rsidRPr="00D05E68">
        <w:rPr>
          <w:sz w:val="18"/>
          <w:szCs w:val="18"/>
        </w:rPr>
        <w:t>verificar</w:t>
      </w:r>
      <w:proofErr w:type="gramEnd"/>
      <w:r w:rsidRPr="00D05E68">
        <w:rPr>
          <w:sz w:val="18"/>
          <w:szCs w:val="18"/>
        </w:rPr>
        <w:t xml:space="preserve"> junto a DETENTORA a capacidade de fornecimento dos materiais solicitados pelo órgão ou entidade aderente.</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o</w:t>
      </w:r>
      <w:r w:rsidR="00392839">
        <w:rPr>
          <w:sz w:val="18"/>
          <w:szCs w:val="18"/>
        </w:rPr>
        <w:t xml:space="preserve"> </w:t>
      </w:r>
      <w:r w:rsidRPr="00D05E68">
        <w:rPr>
          <w:sz w:val="18"/>
          <w:szCs w:val="18"/>
        </w:rPr>
        <w:t>órgão gerenciador.</w:t>
      </w:r>
    </w:p>
    <w:p w:rsidR="00C75ADA" w:rsidRPr="00D05E68" w:rsidRDefault="00C75ADA" w:rsidP="00C75ADA">
      <w:pPr>
        <w:pStyle w:val="Corpodetexto"/>
        <w:widowControl/>
        <w:numPr>
          <w:ilvl w:val="2"/>
          <w:numId w:val="1"/>
        </w:numPr>
        <w:tabs>
          <w:tab w:val="clear" w:pos="708"/>
          <w:tab w:val="clear" w:pos="2270"/>
          <w:tab w:val="clear" w:pos="4294"/>
        </w:tabs>
        <w:ind w:left="567" w:hanging="567"/>
        <w:rPr>
          <w:sz w:val="18"/>
          <w:szCs w:val="18"/>
        </w:rPr>
      </w:pPr>
      <w:r w:rsidRPr="00D05E68">
        <w:rPr>
          <w:sz w:val="18"/>
          <w:szCs w:val="18"/>
        </w:rPr>
        <w:t>Fica estabelecido como limite às adesões por órgãos não participantes do registro de preços o quíntuplo do quantitativo de cada item registrado neste instrumento.</w:t>
      </w:r>
    </w:p>
    <w:p w:rsidR="00C75ADA" w:rsidRPr="00D05E68" w:rsidRDefault="00C75ADA" w:rsidP="00C75ADA">
      <w:pPr>
        <w:pStyle w:val="Corpodetexto"/>
        <w:widowControl/>
        <w:tabs>
          <w:tab w:val="clear" w:pos="708"/>
          <w:tab w:val="clear" w:pos="2270"/>
          <w:tab w:val="clear" w:pos="4294"/>
        </w:tabs>
        <w:rPr>
          <w:sz w:val="18"/>
          <w:szCs w:val="18"/>
        </w:rPr>
      </w:pPr>
    </w:p>
    <w:p w:rsidR="00C75ADA" w:rsidRPr="00D05E68" w:rsidRDefault="00C75ADA" w:rsidP="00C911F6">
      <w:pPr>
        <w:tabs>
          <w:tab w:val="left" w:pos="0"/>
        </w:tabs>
        <w:jc w:val="both"/>
        <w:rPr>
          <w:rFonts w:ascii="Arial" w:hAnsi="Arial" w:cs="Arial"/>
          <w:b/>
          <w:sz w:val="18"/>
          <w:szCs w:val="18"/>
        </w:rPr>
      </w:pPr>
      <w:r w:rsidRPr="00D05E68">
        <w:rPr>
          <w:rFonts w:ascii="Arial" w:hAnsi="Arial" w:cs="Arial"/>
          <w:b/>
          <w:sz w:val="18"/>
          <w:szCs w:val="18"/>
        </w:rPr>
        <w:t>CLÁUSULA QUARTA - DO VALOR, FORMA DE PAGAMENTO, DO REAJUSTE E DA REVISÃO</w:t>
      </w:r>
    </w:p>
    <w:p w:rsidR="00C75ADA" w:rsidRPr="00D05E68" w:rsidRDefault="00C75ADA" w:rsidP="00C75ADA">
      <w:pPr>
        <w:numPr>
          <w:ilvl w:val="1"/>
          <w:numId w:val="4"/>
        </w:numPr>
        <w:spacing w:after="0" w:line="240" w:lineRule="auto"/>
        <w:ind w:left="426" w:hanging="426"/>
        <w:jc w:val="both"/>
        <w:rPr>
          <w:rFonts w:ascii="Arial" w:hAnsi="Arial" w:cs="Arial"/>
          <w:sz w:val="18"/>
          <w:szCs w:val="18"/>
        </w:rPr>
      </w:pPr>
      <w:r w:rsidRPr="00D05E68">
        <w:rPr>
          <w:rFonts w:ascii="Arial" w:hAnsi="Arial" w:cs="Arial"/>
          <w:sz w:val="18"/>
          <w:szCs w:val="18"/>
        </w:rPr>
        <w:t>O pagamento será realizado até o 10º (décimo) dia útil, do mês subseqüente ao da entrega da mercadoria, importando os valores conforme a proposta apresentada e de acordo com o quantitativo solicitado e efetivamente entregue.</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lastRenderedPageBreak/>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C75ADA" w:rsidRPr="00392839" w:rsidRDefault="00C75ADA" w:rsidP="00392839">
      <w:pPr>
        <w:numPr>
          <w:ilvl w:val="2"/>
          <w:numId w:val="4"/>
        </w:numPr>
        <w:tabs>
          <w:tab w:val="left" w:pos="540"/>
          <w:tab w:val="left" w:pos="709"/>
        </w:tabs>
        <w:suppressAutoHyphens/>
        <w:spacing w:after="0" w:line="240" w:lineRule="auto"/>
        <w:ind w:left="709"/>
        <w:jc w:val="both"/>
        <w:rPr>
          <w:rFonts w:ascii="Arial" w:hAnsi="Arial" w:cs="Arial"/>
          <w:sz w:val="18"/>
          <w:szCs w:val="18"/>
        </w:rPr>
      </w:pPr>
      <w:r w:rsidRPr="00D05E68">
        <w:rPr>
          <w:rFonts w:ascii="Arial" w:hAnsi="Arial" w:cs="Arial"/>
          <w:sz w:val="18"/>
          <w:szCs w:val="18"/>
        </w:rPr>
        <w:t>O pagamento será efetuado por meio de transferência bancária, cujos dados (banco, agência, Nº da conta) deverão ser informados pela proponente na proposta de preços.</w:t>
      </w:r>
      <w:r w:rsidR="00392839">
        <w:rPr>
          <w:rFonts w:ascii="Arial" w:hAnsi="Arial" w:cs="Arial"/>
          <w:sz w:val="18"/>
          <w:szCs w:val="18"/>
        </w:rPr>
        <w:t xml:space="preserve"> Banco do Brasil. </w:t>
      </w:r>
      <w:proofErr w:type="spellStart"/>
      <w:r w:rsidR="00392839">
        <w:rPr>
          <w:rFonts w:ascii="Arial" w:hAnsi="Arial" w:cs="Arial"/>
          <w:sz w:val="18"/>
          <w:szCs w:val="18"/>
        </w:rPr>
        <w:t>Ag</w:t>
      </w:r>
      <w:proofErr w:type="spellEnd"/>
      <w:r w:rsidR="00392839">
        <w:rPr>
          <w:rFonts w:ascii="Arial" w:hAnsi="Arial" w:cs="Arial"/>
          <w:sz w:val="18"/>
          <w:szCs w:val="18"/>
        </w:rPr>
        <w:t>. 0137-6, c/c 130.592-1.</w:t>
      </w:r>
    </w:p>
    <w:p w:rsidR="00C75ADA" w:rsidRPr="00D05E68" w:rsidRDefault="00C75ADA" w:rsidP="00C75ADA">
      <w:pPr>
        <w:numPr>
          <w:ilvl w:val="1"/>
          <w:numId w:val="4"/>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 xml:space="preserve">A Nota Fiscal ou outro documento fiscal correlato deverá ser emitido ao FUNDO MUNICIPAL DE SAÚDE, Avenida XV de Novembro, 223, centro, </w:t>
      </w:r>
      <w:proofErr w:type="spellStart"/>
      <w:r w:rsidRPr="00D05E68">
        <w:rPr>
          <w:rFonts w:ascii="Arial" w:hAnsi="Arial" w:cs="Arial"/>
          <w:sz w:val="18"/>
          <w:szCs w:val="18"/>
        </w:rPr>
        <w:t>Joaçaba</w:t>
      </w:r>
      <w:proofErr w:type="spellEnd"/>
      <w:r w:rsidRPr="00D05E68">
        <w:rPr>
          <w:rFonts w:ascii="Arial" w:hAnsi="Arial" w:cs="Arial"/>
          <w:sz w:val="18"/>
          <w:szCs w:val="18"/>
        </w:rPr>
        <w:t xml:space="preserve"> – SC, CNPJ nº 10.594.533/0001-00 e ter a mesma Razão Social e CNPJ dos documentos apresentados por ocasião da habilitação, contendo ainda número do empenho e do processo licitatório. </w:t>
      </w:r>
    </w:p>
    <w:p w:rsidR="00C75ADA" w:rsidRPr="00D05E68" w:rsidRDefault="00C75ADA" w:rsidP="00C75AD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 xml:space="preserve">No caso de adesão </w:t>
      </w:r>
      <w:proofErr w:type="gramStart"/>
      <w:r w:rsidRPr="00D05E68">
        <w:rPr>
          <w:rFonts w:ascii="Arial" w:hAnsi="Arial" w:cs="Arial"/>
          <w:sz w:val="18"/>
          <w:szCs w:val="18"/>
        </w:rPr>
        <w:t>à</w:t>
      </w:r>
      <w:proofErr w:type="gramEnd"/>
      <w:r w:rsidRPr="00D05E68">
        <w:rPr>
          <w:rFonts w:ascii="Arial" w:hAnsi="Arial" w:cs="Arial"/>
          <w:sz w:val="18"/>
          <w:szCs w:val="18"/>
        </w:rPr>
        <w:t xml:space="preserve"> presente Ata, o órgão participante informará os dados necessários à emissão da Nota Fiscal ou de outro documento fiscal correlato.</w:t>
      </w:r>
    </w:p>
    <w:p w:rsidR="00C75ADA" w:rsidRPr="00D420AA" w:rsidRDefault="00C75ADA" w:rsidP="00D420AA">
      <w:pPr>
        <w:numPr>
          <w:ilvl w:val="2"/>
          <w:numId w:val="4"/>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A apresentação do documento fiscal que contrarie essas exigências inviabilizará o pagamento, isentando o Município do ressarcimento de qualquer prejuízo para a DETENTORA.</w:t>
      </w: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não serão reajustados.  </w:t>
      </w:r>
    </w:p>
    <w:p w:rsidR="00C75ADA" w:rsidRPr="00D05E68" w:rsidRDefault="00C75ADA" w:rsidP="00C75ADA">
      <w:pPr>
        <w:pStyle w:val="PargrafodaLista"/>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O</w:t>
      </w:r>
      <w:r w:rsidR="00D420AA">
        <w:rPr>
          <w:sz w:val="18"/>
          <w:szCs w:val="18"/>
        </w:rPr>
        <w:t xml:space="preserve"> </w:t>
      </w:r>
      <w:r w:rsidRPr="00D05E68">
        <w:rPr>
          <w:sz w:val="18"/>
          <w:szCs w:val="18"/>
        </w:rPr>
        <w:t>órgão gerenciador fará, periodicamente, levantamento dos preços praticados no mercado visando aferir se os preços registrados apresentam-se vantajosos.</w:t>
      </w:r>
    </w:p>
    <w:p w:rsidR="00C75ADA" w:rsidRPr="00D05E68" w:rsidRDefault="00C75ADA" w:rsidP="00C75ADA">
      <w:pPr>
        <w:pStyle w:val="Corpodetexto"/>
        <w:tabs>
          <w:tab w:val="clear" w:pos="708"/>
          <w:tab w:val="clear" w:pos="2270"/>
          <w:tab w:val="clear" w:pos="4294"/>
          <w:tab w:val="left" w:pos="426"/>
        </w:tabs>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C75ADA" w:rsidRPr="00D420AA" w:rsidRDefault="00C75ADA" w:rsidP="00D420A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 xml:space="preserve">Mesmo comprovada </w:t>
      </w:r>
      <w:proofErr w:type="gramStart"/>
      <w:r w:rsidRPr="00D05E68">
        <w:rPr>
          <w:sz w:val="18"/>
          <w:szCs w:val="18"/>
        </w:rPr>
        <w:t>a</w:t>
      </w:r>
      <w:proofErr w:type="gramEnd"/>
      <w:r w:rsidRPr="00D05E68">
        <w:rPr>
          <w:sz w:val="18"/>
          <w:szCs w:val="18"/>
        </w:rPr>
        <w:t xml:space="preserve"> ocorrência prevista na alínea “d”, inciso II, do art. 65 da Lei nº 8.666/93, a Administração, se julgar conveniente, poderá optar por cancelar a presente Ata e promover outro processo licitatório.</w:t>
      </w: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D05E68">
          <w:rPr>
            <w:rStyle w:val="Hyperlink"/>
            <w:rFonts w:eastAsia="StarSymbol"/>
            <w:sz w:val="18"/>
            <w:szCs w:val="18"/>
          </w:rPr>
          <w:t xml:space="preserve">alínea “d” do inciso II do </w:t>
        </w:r>
        <w:r w:rsidRPr="00D05E68">
          <w:rPr>
            <w:rStyle w:val="Hyperlink"/>
            <w:rFonts w:eastAsia="StarSymbol"/>
            <w:bCs w:val="0"/>
            <w:sz w:val="18"/>
            <w:szCs w:val="18"/>
          </w:rPr>
          <w:t>caput</w:t>
        </w:r>
        <w:r w:rsidRPr="00D05E68">
          <w:rPr>
            <w:rStyle w:val="Hyperlink"/>
            <w:rFonts w:eastAsia="StarSymbol"/>
            <w:sz w:val="18"/>
            <w:szCs w:val="18"/>
          </w:rPr>
          <w:t xml:space="preserve"> do art. 65 da Lei n</w:t>
        </w:r>
        <w:r w:rsidRPr="00D05E68">
          <w:rPr>
            <w:rStyle w:val="Hyperlink"/>
            <w:rFonts w:eastAsia="StarSymbol"/>
            <w:strike/>
            <w:sz w:val="18"/>
            <w:szCs w:val="18"/>
          </w:rPr>
          <w:t>º</w:t>
        </w:r>
        <w:r w:rsidRPr="00D05E68">
          <w:rPr>
            <w:rStyle w:val="Hyperlink"/>
            <w:rFonts w:eastAsia="StarSymbol"/>
            <w:sz w:val="18"/>
            <w:szCs w:val="18"/>
          </w:rPr>
          <w:t xml:space="preserve"> 8.666/93</w:t>
        </w:r>
      </w:hyperlink>
      <w:r w:rsidRPr="00D05E68">
        <w:rPr>
          <w:sz w:val="18"/>
          <w:szCs w:val="18"/>
        </w:rPr>
        <w:t>.</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Quando o preço registrado tornar-se superior ao preço praticado no mercado por motivo superveniente, o órgão gerenciador convocará os fornecedores para negociarem a redução dos preços aos valores praticados pelo mercado.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Os fornecedores que não aceitarem reduzir seus preços aos valores praticados pelo mercado serão liberados do compromisso assumido, sem aplicação de penalidade.</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A ordem de classificação dos fornecedores que aceitarem reduzir seus preços aos valores de mercado observará a classificação original.</w:t>
      </w:r>
    </w:p>
    <w:p w:rsidR="00C75ADA" w:rsidRPr="00D05E68" w:rsidRDefault="00C75ADA" w:rsidP="00C75ADA">
      <w:pPr>
        <w:pStyle w:val="Corpodetexto"/>
        <w:tabs>
          <w:tab w:val="clear" w:pos="708"/>
          <w:tab w:val="clear" w:pos="2270"/>
          <w:tab w:val="clear" w:pos="4294"/>
          <w:tab w:val="left" w:pos="567"/>
        </w:tabs>
        <w:rPr>
          <w:sz w:val="18"/>
          <w:szCs w:val="18"/>
        </w:rPr>
      </w:pPr>
    </w:p>
    <w:p w:rsidR="00C75ADA" w:rsidRPr="00D05E68" w:rsidRDefault="00C75ADA" w:rsidP="00C75ADA">
      <w:pPr>
        <w:pStyle w:val="Corpodetexto"/>
        <w:numPr>
          <w:ilvl w:val="1"/>
          <w:numId w:val="4"/>
        </w:numPr>
        <w:tabs>
          <w:tab w:val="clear" w:pos="708"/>
          <w:tab w:val="clear" w:pos="2270"/>
          <w:tab w:val="clear" w:pos="4294"/>
          <w:tab w:val="left" w:pos="426"/>
        </w:tabs>
        <w:ind w:left="426" w:hanging="426"/>
        <w:rPr>
          <w:sz w:val="18"/>
          <w:szCs w:val="18"/>
        </w:rPr>
      </w:pPr>
      <w:r w:rsidRPr="00D05E68">
        <w:rPr>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D05E68">
        <w:rPr>
          <w:sz w:val="18"/>
          <w:szCs w:val="18"/>
        </w:rPr>
        <w:t>a</w:t>
      </w:r>
      <w:proofErr w:type="gramEnd"/>
      <w:r w:rsidRPr="00D05E68">
        <w:rPr>
          <w:sz w:val="18"/>
          <w:szCs w:val="18"/>
        </w:rPr>
        <w:t xml:space="preserve"> veracidade dos motivos e comprovantes apresentados; e convocar os demais fornecedores para assegurar igual oportunidade de negociação.</w:t>
      </w:r>
    </w:p>
    <w:p w:rsidR="00C75ADA" w:rsidRPr="00D05E68" w:rsidRDefault="00C75ADA" w:rsidP="00C75ADA">
      <w:pPr>
        <w:pStyle w:val="Corpodetexto"/>
        <w:numPr>
          <w:ilvl w:val="2"/>
          <w:numId w:val="4"/>
        </w:numPr>
        <w:tabs>
          <w:tab w:val="clear" w:pos="708"/>
          <w:tab w:val="clear" w:pos="2270"/>
          <w:tab w:val="clear" w:pos="4294"/>
          <w:tab w:val="left" w:pos="567"/>
        </w:tabs>
        <w:ind w:left="567" w:hanging="567"/>
        <w:rPr>
          <w:sz w:val="18"/>
          <w:szCs w:val="18"/>
        </w:rPr>
      </w:pPr>
      <w:r w:rsidRPr="00D05E68">
        <w:rPr>
          <w:sz w:val="18"/>
          <w:szCs w:val="18"/>
        </w:rPr>
        <w:t>Não havendo êxito nas negociações, o órgão gerenciador procederá à revogação da ata de registro de preços, adotando as medidas cabíveis para obtenção da contratação mais vantajosa.</w:t>
      </w:r>
    </w:p>
    <w:p w:rsidR="00C75ADA" w:rsidRPr="00D05E68" w:rsidRDefault="00C75ADA" w:rsidP="00C75ADA">
      <w:pPr>
        <w:ind w:firstLine="708"/>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QUINTA – DOS RECURSOS ORÇAMENTÁRIOS</w:t>
      </w:r>
    </w:p>
    <w:p w:rsidR="00C75ADA" w:rsidRPr="00D05E68" w:rsidRDefault="00C75ADA" w:rsidP="00C75ADA">
      <w:pPr>
        <w:pStyle w:val="Recuodecorpodetexto22"/>
        <w:ind w:firstLine="0"/>
        <w:rPr>
          <w:rFonts w:ascii="Arial" w:hAnsi="Arial" w:cs="Arial"/>
          <w:sz w:val="18"/>
          <w:szCs w:val="18"/>
        </w:rPr>
      </w:pPr>
    </w:p>
    <w:p w:rsidR="00C75ADA" w:rsidRPr="00D05E68" w:rsidRDefault="00C75ADA" w:rsidP="00C75ADA">
      <w:pPr>
        <w:numPr>
          <w:ilvl w:val="1"/>
          <w:numId w:val="6"/>
        </w:numPr>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C75ADA" w:rsidRPr="00D05E68" w:rsidRDefault="00C75ADA" w:rsidP="00C75ADA">
      <w:pPr>
        <w:jc w:val="both"/>
        <w:rPr>
          <w:rFonts w:ascii="Arial" w:hAnsi="Arial" w:cs="Arial"/>
          <w:sz w:val="18"/>
          <w:szCs w:val="18"/>
        </w:rPr>
      </w:pPr>
    </w:p>
    <w:p w:rsidR="00C75ADA" w:rsidRPr="00D05E68" w:rsidRDefault="00C75ADA" w:rsidP="00C75ADA">
      <w:pPr>
        <w:pStyle w:val="Ttulo2"/>
        <w:tabs>
          <w:tab w:val="left" w:pos="0"/>
        </w:tabs>
        <w:rPr>
          <w:rFonts w:ascii="Arial" w:hAnsi="Arial" w:cs="Arial"/>
          <w:sz w:val="18"/>
          <w:szCs w:val="18"/>
        </w:rPr>
      </w:pPr>
      <w:r w:rsidRPr="00D05E68">
        <w:rPr>
          <w:rFonts w:ascii="Arial" w:hAnsi="Arial" w:cs="Arial"/>
          <w:sz w:val="18"/>
          <w:szCs w:val="18"/>
        </w:rPr>
        <w:t>CLÁUSULA SEXTA - DAS RESPONSABILIDADES</w:t>
      </w:r>
    </w:p>
    <w:p w:rsidR="00C75ADA" w:rsidRPr="00D05E68" w:rsidRDefault="00C75ADA" w:rsidP="00C75ADA">
      <w:pPr>
        <w:rPr>
          <w:rFonts w:ascii="Arial" w:hAnsi="Arial" w:cs="Arial"/>
          <w:sz w:val="18"/>
          <w:szCs w:val="18"/>
        </w:rPr>
      </w:pPr>
    </w:p>
    <w:p w:rsidR="00C75ADA" w:rsidRPr="00D05E68" w:rsidRDefault="00C75ADA" w:rsidP="00C75ADA">
      <w:pPr>
        <w:numPr>
          <w:ilvl w:val="1"/>
          <w:numId w:val="5"/>
        </w:numPr>
        <w:tabs>
          <w:tab w:val="left" w:pos="426"/>
        </w:tabs>
        <w:suppressAutoHyphens/>
        <w:spacing w:after="0" w:line="240" w:lineRule="auto"/>
        <w:ind w:left="426" w:hanging="426"/>
        <w:jc w:val="both"/>
        <w:rPr>
          <w:rFonts w:ascii="Arial" w:hAnsi="Arial" w:cs="Arial"/>
          <w:bCs/>
          <w:sz w:val="18"/>
          <w:szCs w:val="18"/>
        </w:rPr>
      </w:pPr>
      <w:r w:rsidRPr="00D05E68">
        <w:rPr>
          <w:rFonts w:ascii="Arial" w:hAnsi="Arial" w:cs="Arial"/>
          <w:sz w:val="18"/>
          <w:szCs w:val="18"/>
        </w:rPr>
        <w:t>Responsabilidades da DETENTORA:</w:t>
      </w:r>
    </w:p>
    <w:p w:rsidR="00C75ADA" w:rsidRPr="00D05E68" w:rsidRDefault="00C75ADA" w:rsidP="00C75ADA">
      <w:pPr>
        <w:tabs>
          <w:tab w:val="left" w:pos="426"/>
        </w:tabs>
        <w:ind w:left="426"/>
        <w:jc w:val="both"/>
        <w:rPr>
          <w:rFonts w:ascii="Arial" w:hAnsi="Arial" w:cs="Arial"/>
          <w:bCs/>
          <w:sz w:val="18"/>
          <w:szCs w:val="18"/>
        </w:rPr>
      </w:pP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lastRenderedPageBreak/>
        <w:t>Executar o objeto de acordo com o disposto na cláusula terceira (Da Forma de Execução) da presente Ata.</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Manter, durante a execução do objeto, todas as condições de habilitação previstas no Edital e em compatibilidade com as obrigações assumidas.</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por eventuais danos causados à Administração ou a terceiros, decorrentes de sua culpa ou dolo na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Responsabilizar-se pelos custos inerentes a encargos tributários, sociais, fiscais, trabalhistas, previdenciários, securitários e de gerenciamento, resultantes da execução do objeto.</w:t>
      </w:r>
    </w:p>
    <w:p w:rsidR="00C75ADA" w:rsidRPr="00D05E68" w:rsidRDefault="00C75ADA" w:rsidP="00C75ADA">
      <w:pPr>
        <w:numPr>
          <w:ilvl w:val="2"/>
          <w:numId w:val="5"/>
        </w:numPr>
        <w:tabs>
          <w:tab w:val="left" w:pos="567"/>
        </w:tabs>
        <w:suppressAutoHyphens/>
        <w:spacing w:after="0" w:line="240" w:lineRule="auto"/>
        <w:ind w:left="567" w:hanging="567"/>
        <w:jc w:val="both"/>
        <w:rPr>
          <w:rFonts w:ascii="Arial" w:hAnsi="Arial" w:cs="Arial"/>
          <w:bCs/>
          <w:sz w:val="18"/>
          <w:szCs w:val="18"/>
        </w:rPr>
      </w:pPr>
      <w:r w:rsidRPr="00D05E68">
        <w:rPr>
          <w:rFonts w:ascii="Arial" w:hAnsi="Arial" w:cs="Arial"/>
          <w:sz w:val="18"/>
          <w:szCs w:val="18"/>
        </w:rPr>
        <w:t>Exigir do órgão requisitante a Solicitação e a respectiva Nota de Empenho de Despesa para a efetiva liberação dos produtos solicitados.</w:t>
      </w:r>
    </w:p>
    <w:p w:rsidR="00C75ADA" w:rsidRPr="00D05E68" w:rsidRDefault="00C75ADA" w:rsidP="00C75ADA">
      <w:pPr>
        <w:tabs>
          <w:tab w:val="left" w:pos="567"/>
        </w:tabs>
        <w:ind w:left="567"/>
        <w:jc w:val="both"/>
        <w:rPr>
          <w:rFonts w:ascii="Arial" w:hAnsi="Arial" w:cs="Arial"/>
          <w:bCs/>
          <w:sz w:val="18"/>
          <w:szCs w:val="18"/>
        </w:rPr>
      </w:pPr>
    </w:p>
    <w:p w:rsidR="00C75ADA" w:rsidRPr="00D05E68" w:rsidRDefault="00C75ADA" w:rsidP="00C75ADA">
      <w:pPr>
        <w:pStyle w:val="Ttulo2"/>
        <w:numPr>
          <w:ilvl w:val="1"/>
          <w:numId w:val="5"/>
        </w:numPr>
        <w:tabs>
          <w:tab w:val="clear" w:pos="536"/>
          <w:tab w:val="clear" w:pos="2270"/>
          <w:tab w:val="clear" w:pos="4294"/>
          <w:tab w:val="left" w:pos="426"/>
        </w:tabs>
        <w:ind w:left="426" w:hanging="426"/>
        <w:rPr>
          <w:rFonts w:ascii="Arial" w:hAnsi="Arial" w:cs="Arial"/>
          <w:b w:val="0"/>
          <w:bCs/>
          <w:sz w:val="18"/>
          <w:szCs w:val="18"/>
        </w:rPr>
      </w:pPr>
      <w:r w:rsidRPr="00D05E68">
        <w:rPr>
          <w:rFonts w:ascii="Arial" w:hAnsi="Arial" w:cs="Arial"/>
          <w:b w:val="0"/>
          <w:bCs/>
          <w:sz w:val="18"/>
          <w:szCs w:val="18"/>
        </w:rPr>
        <w:t>Responsabilidades do órgão gerenciador / órgãos participantes:</w:t>
      </w:r>
    </w:p>
    <w:p w:rsidR="00C75ADA" w:rsidRPr="00D05E68" w:rsidRDefault="00C75ADA" w:rsidP="00C75ADA">
      <w:pPr>
        <w:rPr>
          <w:rFonts w:ascii="Arial" w:hAnsi="Arial" w:cs="Arial"/>
          <w:sz w:val="18"/>
          <w:szCs w:val="18"/>
        </w:rPr>
      </w:pP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Tomar todas as providências necessárias à execução e à fiscalização do objeto.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Efetuar o pagamento à DETENTORA, de acordo com a cláusula quarta do presente instrumento.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Providenciar a publicação resumida da presente Ata até o quinto dia útil do mês seguinte ao de sua assinatura.</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Emitir a Solicitação e a respectiva Nota de Empenho de Despesa para que a DETENTORA proceda ao fornecimento dos materiais.</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Convocar a DETENTORA via fax, e-mail ou telefone, para a retirada da Solicitação e da respectiva Nota de Empenho.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Comunicar à DETENTORA qualquer falha apresentada nos materiais fornecidos, exigindo-lhe a imediata correção.</w:t>
      </w:r>
    </w:p>
    <w:p w:rsidR="00C75ADA" w:rsidRPr="00D05E68" w:rsidRDefault="00C75ADA" w:rsidP="00C75ADA">
      <w:pPr>
        <w:numPr>
          <w:ilvl w:val="2"/>
          <w:numId w:val="5"/>
        </w:numPr>
        <w:suppressAutoHyphens/>
        <w:spacing w:after="0" w:line="240" w:lineRule="auto"/>
        <w:ind w:left="567" w:hanging="567"/>
        <w:jc w:val="both"/>
        <w:rPr>
          <w:rFonts w:ascii="Arial" w:hAnsi="Arial" w:cs="Arial"/>
          <w:sz w:val="18"/>
          <w:szCs w:val="18"/>
        </w:rPr>
      </w:pPr>
      <w:r w:rsidRPr="00D05E68">
        <w:rPr>
          <w:rFonts w:ascii="Arial" w:hAnsi="Arial" w:cs="Arial"/>
          <w:sz w:val="18"/>
          <w:szCs w:val="18"/>
        </w:rPr>
        <w:t>Conduzir eventuais procedimentos administrativos de renegociação de preços registrados, para fins de adequação às novas condições de mercado.</w:t>
      </w:r>
    </w:p>
    <w:p w:rsidR="00C75ADA" w:rsidRPr="00D05E68" w:rsidRDefault="00C75ADA" w:rsidP="00C75ADA">
      <w:pPr>
        <w:pStyle w:val="Recuodecorpodetexto22"/>
        <w:ind w:firstLine="426"/>
        <w:rPr>
          <w:rFonts w:ascii="Arial" w:hAnsi="Arial" w:cs="Arial"/>
          <w:sz w:val="18"/>
          <w:szCs w:val="18"/>
        </w:rPr>
      </w:pPr>
    </w:p>
    <w:p w:rsidR="00C75ADA" w:rsidRPr="00D05E68" w:rsidRDefault="00C75ADA" w:rsidP="00C75ADA">
      <w:pPr>
        <w:pStyle w:val="Ttulo3"/>
        <w:tabs>
          <w:tab w:val="left" w:pos="0"/>
          <w:tab w:val="left" w:pos="1134"/>
        </w:tabs>
        <w:jc w:val="left"/>
        <w:rPr>
          <w:rFonts w:ascii="Arial" w:hAnsi="Arial" w:cs="Arial"/>
          <w:b/>
          <w:sz w:val="18"/>
          <w:szCs w:val="18"/>
        </w:rPr>
      </w:pPr>
      <w:r w:rsidRPr="00D05E68">
        <w:rPr>
          <w:rFonts w:ascii="Arial" w:hAnsi="Arial" w:cs="Arial"/>
          <w:b/>
          <w:sz w:val="18"/>
          <w:szCs w:val="18"/>
        </w:rPr>
        <w:t>CLÁUSULA SÉTIMA – DAS SANÇÕES</w:t>
      </w:r>
    </w:p>
    <w:p w:rsidR="00C75ADA" w:rsidRPr="00D05E68" w:rsidRDefault="00C75ADA" w:rsidP="00C75ADA">
      <w:pPr>
        <w:rPr>
          <w:rFonts w:ascii="Arial" w:hAnsi="Arial" w:cs="Arial"/>
          <w:sz w:val="18"/>
          <w:szCs w:val="18"/>
        </w:rPr>
      </w:pPr>
    </w:p>
    <w:p w:rsidR="00C75ADA" w:rsidRPr="00D420AA" w:rsidRDefault="00C75ADA" w:rsidP="00D420AA">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C75ADA" w:rsidRPr="00D420AA" w:rsidRDefault="00C75ADA" w:rsidP="00D420AA">
      <w:pPr>
        <w:pStyle w:val="Estilo1"/>
        <w:numPr>
          <w:ilvl w:val="1"/>
          <w:numId w:val="9"/>
        </w:numPr>
        <w:tabs>
          <w:tab w:val="left" w:pos="426"/>
        </w:tabs>
        <w:spacing w:after="0" w:line="240" w:lineRule="auto"/>
        <w:ind w:left="426" w:hanging="426"/>
        <w:rPr>
          <w:rFonts w:ascii="Arial" w:hAnsi="Arial" w:cs="Arial"/>
          <w:sz w:val="18"/>
          <w:szCs w:val="18"/>
        </w:rPr>
      </w:pPr>
      <w:r w:rsidRPr="00D05E68">
        <w:rPr>
          <w:rFonts w:ascii="Arial" w:hAnsi="Arial" w:cs="Arial"/>
          <w:sz w:val="18"/>
          <w:szCs w:val="18"/>
        </w:rPr>
        <w:t xml:space="preserve">O atraso injustificado na execução dos serviços sujeitará a DETENTORA à multa de mora, no valor de R$ 100,00 (cem reais), por dia de atraso, até o limite de 20% (vinte por cento) do total registrado. </w:t>
      </w:r>
    </w:p>
    <w:p w:rsidR="00C75ADA" w:rsidRPr="00D420AA" w:rsidRDefault="00C75ADA" w:rsidP="00D420AA">
      <w:pPr>
        <w:numPr>
          <w:ilvl w:val="2"/>
          <w:numId w:val="9"/>
        </w:numPr>
        <w:tabs>
          <w:tab w:val="left" w:pos="567"/>
        </w:tabs>
        <w:spacing w:after="0" w:line="240" w:lineRule="auto"/>
        <w:ind w:left="567" w:hanging="567"/>
        <w:jc w:val="both"/>
        <w:rPr>
          <w:rFonts w:ascii="Arial" w:hAnsi="Arial" w:cs="Arial"/>
          <w:sz w:val="18"/>
          <w:szCs w:val="18"/>
        </w:rPr>
      </w:pPr>
      <w:r w:rsidRPr="00D05E68">
        <w:rPr>
          <w:rFonts w:ascii="Arial" w:hAnsi="Arial" w:cs="Arial"/>
          <w:sz w:val="18"/>
          <w:szCs w:val="18"/>
        </w:rPr>
        <w:t>A multa aludida acima não impede que o Município aplique as outras sanções previstas em Lei.</w:t>
      </w:r>
    </w:p>
    <w:p w:rsidR="00C75ADA" w:rsidRPr="00D05E68" w:rsidRDefault="00C75ADA" w:rsidP="00C75ADA">
      <w:pPr>
        <w:pStyle w:val="Corpodetexto31"/>
        <w:numPr>
          <w:ilvl w:val="1"/>
          <w:numId w:val="9"/>
        </w:numPr>
        <w:ind w:left="426" w:hanging="426"/>
        <w:rPr>
          <w:color w:val="auto"/>
          <w:sz w:val="18"/>
          <w:szCs w:val="18"/>
        </w:rPr>
      </w:pPr>
      <w:r w:rsidRPr="00D05E68">
        <w:rPr>
          <w:color w:val="auto"/>
          <w:sz w:val="18"/>
          <w:szCs w:val="18"/>
        </w:rPr>
        <w:t>Na aplicação das penalidades serão admitidos os recursos previstos em lei, garantido o contraditório e a ampla defesa.</w:t>
      </w:r>
    </w:p>
    <w:p w:rsidR="00C75ADA" w:rsidRPr="00D05E68" w:rsidRDefault="00C75ADA" w:rsidP="00C75ADA">
      <w:pPr>
        <w:ind w:left="525" w:hanging="525"/>
        <w:jc w:val="both"/>
        <w:rPr>
          <w:rFonts w:ascii="Arial" w:hAnsi="Arial" w:cs="Arial"/>
          <w:sz w:val="18"/>
          <w:szCs w:val="18"/>
        </w:rPr>
      </w:pPr>
    </w:p>
    <w:p w:rsidR="00C75ADA" w:rsidRPr="00C911F6" w:rsidRDefault="00C75ADA" w:rsidP="00C911F6">
      <w:pPr>
        <w:tabs>
          <w:tab w:val="left" w:pos="1134"/>
        </w:tabs>
        <w:jc w:val="both"/>
        <w:rPr>
          <w:rFonts w:ascii="Arial" w:hAnsi="Arial" w:cs="Arial"/>
          <w:b/>
          <w:sz w:val="18"/>
          <w:szCs w:val="18"/>
        </w:rPr>
      </w:pPr>
      <w:r w:rsidRPr="00D05E68">
        <w:rPr>
          <w:rFonts w:ascii="Arial" w:hAnsi="Arial" w:cs="Arial"/>
          <w:b/>
          <w:sz w:val="18"/>
          <w:szCs w:val="18"/>
        </w:rPr>
        <w:t>CLÁUSULA OITAVA – DO CANCELAMENTO DO REGISTRO DE PREÇOS</w:t>
      </w: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O registro do fornecedor será cancelado quando o mesmo:</w:t>
      </w:r>
    </w:p>
    <w:p w:rsidR="00C75ADA" w:rsidRPr="00D05E68" w:rsidRDefault="00C75ADA" w:rsidP="00C75ADA">
      <w:pPr>
        <w:pStyle w:val="Corpodetexto"/>
        <w:tabs>
          <w:tab w:val="clear" w:pos="708"/>
          <w:tab w:val="clear" w:pos="2270"/>
          <w:tab w:val="clear" w:pos="4294"/>
          <w:tab w:val="left" w:pos="426"/>
        </w:tabs>
        <w:ind w:left="426"/>
        <w:rPr>
          <w:sz w:val="18"/>
          <w:szCs w:val="18"/>
        </w:rPr>
      </w:pP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Descumprir as condições da ata de registro de preços;</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Não retirar a nota de empenho ou instrumento equivalente no prazo estabelecido pela Administração, sem justificativa aceitável;</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Não aceitar reduzir o seu preço registrado, na hipótese deste se tornar superior àqueles praticados no mercado; </w:t>
      </w:r>
    </w:p>
    <w:p w:rsidR="00C75ADA" w:rsidRPr="00D05E68" w:rsidRDefault="00C75ADA" w:rsidP="00C75ADA">
      <w:pPr>
        <w:pStyle w:val="Corpodetexto"/>
        <w:numPr>
          <w:ilvl w:val="0"/>
          <w:numId w:val="7"/>
        </w:numPr>
        <w:tabs>
          <w:tab w:val="clear" w:pos="708"/>
          <w:tab w:val="clear" w:pos="2270"/>
          <w:tab w:val="clear" w:pos="4294"/>
          <w:tab w:val="left" w:pos="709"/>
        </w:tabs>
        <w:ind w:left="709" w:hanging="283"/>
        <w:rPr>
          <w:sz w:val="18"/>
          <w:szCs w:val="18"/>
        </w:rPr>
      </w:pPr>
      <w:r w:rsidRPr="00D05E68">
        <w:rPr>
          <w:sz w:val="18"/>
          <w:szCs w:val="18"/>
        </w:rPr>
        <w:t xml:space="preserve">Sofrer sanção prevista no </w:t>
      </w:r>
      <w:hyperlink r:id="rId9" w:anchor="art87iii" w:history="1">
        <w:r w:rsidRPr="00D05E68">
          <w:rPr>
            <w:rStyle w:val="Hyperlink"/>
            <w:rFonts w:eastAsia="StarSymbol"/>
            <w:sz w:val="18"/>
            <w:szCs w:val="18"/>
          </w:rPr>
          <w:t>inciso III ou IV do caput do art. 87 da Lei nº 8.666/93</w:t>
        </w:r>
      </w:hyperlink>
      <w:r w:rsidRPr="00D05E68">
        <w:rPr>
          <w:sz w:val="18"/>
          <w:szCs w:val="18"/>
        </w:rPr>
        <w:t xml:space="preserve">, ou no </w:t>
      </w:r>
      <w:hyperlink r:id="rId10" w:anchor="art7" w:history="1">
        <w:r w:rsidRPr="00D05E68">
          <w:rPr>
            <w:rStyle w:val="Hyperlink"/>
            <w:rFonts w:eastAsia="StarSymbol"/>
            <w:sz w:val="18"/>
            <w:szCs w:val="18"/>
          </w:rPr>
          <w:t>art. 7</w:t>
        </w:r>
        <w:r w:rsidRPr="00D05E68">
          <w:rPr>
            <w:rStyle w:val="Hyperlink"/>
            <w:rFonts w:eastAsia="StarSymbol"/>
            <w:strike/>
            <w:sz w:val="18"/>
            <w:szCs w:val="18"/>
          </w:rPr>
          <w:t>º</w:t>
        </w:r>
        <w:r w:rsidRPr="00D05E68">
          <w:rPr>
            <w:rStyle w:val="Hyperlink"/>
            <w:rFonts w:eastAsia="StarSymbol"/>
            <w:sz w:val="18"/>
            <w:szCs w:val="18"/>
          </w:rPr>
          <w:t xml:space="preserve"> da Lei n</w:t>
        </w:r>
        <w:r w:rsidRPr="00D05E68">
          <w:rPr>
            <w:rStyle w:val="Hyperlink"/>
            <w:rFonts w:eastAsia="StarSymbol"/>
            <w:strike/>
            <w:sz w:val="18"/>
            <w:szCs w:val="18"/>
          </w:rPr>
          <w:t>º</w:t>
        </w:r>
        <w:r w:rsidRPr="00D05E68">
          <w:rPr>
            <w:rStyle w:val="Hyperlink"/>
            <w:rFonts w:eastAsia="StarSymbol"/>
            <w:sz w:val="18"/>
            <w:szCs w:val="18"/>
          </w:rPr>
          <w:t xml:space="preserve"> 10.520/2002</w:t>
        </w:r>
      </w:hyperlink>
      <w:r w:rsidRPr="00D05E68">
        <w:rPr>
          <w:sz w:val="18"/>
          <w:szCs w:val="18"/>
        </w:rPr>
        <w:t>.</w:t>
      </w:r>
    </w:p>
    <w:p w:rsidR="00C75ADA" w:rsidRPr="00D05E68" w:rsidRDefault="00C75ADA" w:rsidP="00D420AA">
      <w:pPr>
        <w:pStyle w:val="Corpodetexto"/>
        <w:tabs>
          <w:tab w:val="clear" w:pos="708"/>
          <w:tab w:val="clear" w:pos="2270"/>
          <w:tab w:val="clear" w:pos="4294"/>
          <w:tab w:val="left" w:pos="709"/>
        </w:tabs>
        <w:rPr>
          <w:sz w:val="18"/>
          <w:szCs w:val="18"/>
        </w:rPr>
      </w:pPr>
    </w:p>
    <w:p w:rsidR="00C75ADA" w:rsidRPr="00D420AA" w:rsidRDefault="00C75ADA" w:rsidP="00D420AA">
      <w:pPr>
        <w:pStyle w:val="Corpodetexto"/>
        <w:numPr>
          <w:ilvl w:val="2"/>
          <w:numId w:val="10"/>
        </w:numPr>
        <w:tabs>
          <w:tab w:val="clear" w:pos="708"/>
          <w:tab w:val="clear" w:pos="2270"/>
          <w:tab w:val="clear" w:pos="4294"/>
          <w:tab w:val="left" w:pos="567"/>
        </w:tabs>
        <w:ind w:left="567" w:hanging="567"/>
        <w:rPr>
          <w:sz w:val="18"/>
          <w:szCs w:val="18"/>
        </w:rPr>
      </w:pPr>
      <w:r w:rsidRPr="00D05E68">
        <w:rPr>
          <w:sz w:val="18"/>
          <w:szCs w:val="18"/>
        </w:rPr>
        <w:t>O cancelamento de registros nas hipóteses previstas nas alíneas “a”, “b” e “d” será formalizado por despacho do órgão gerenciador, assegurado o contraditório e a ampla defesa.</w:t>
      </w:r>
    </w:p>
    <w:p w:rsidR="00C75ADA" w:rsidRPr="00D05E68" w:rsidRDefault="00C75ADA" w:rsidP="00C75ADA">
      <w:pPr>
        <w:pStyle w:val="Corpodetexto"/>
        <w:numPr>
          <w:ilvl w:val="1"/>
          <w:numId w:val="10"/>
        </w:numPr>
        <w:tabs>
          <w:tab w:val="clear" w:pos="708"/>
          <w:tab w:val="clear" w:pos="2270"/>
          <w:tab w:val="clear" w:pos="4294"/>
          <w:tab w:val="left" w:pos="426"/>
        </w:tabs>
        <w:ind w:left="426" w:hanging="426"/>
        <w:rPr>
          <w:sz w:val="18"/>
          <w:szCs w:val="18"/>
        </w:rPr>
      </w:pPr>
      <w:r w:rsidRPr="00D05E68">
        <w:rPr>
          <w:sz w:val="18"/>
          <w:szCs w:val="18"/>
        </w:rPr>
        <w:t xml:space="preserve">O cancelamento do registro de preços poderá ocorrer por fato superveniente, decorrente de caso fortuito ou força maior, que prejudique o cumprimento da ata, devidamente comprovados e justificados, por razão de interesse público ou a </w:t>
      </w:r>
      <w:r w:rsidRPr="00D05E68">
        <w:rPr>
          <w:sz w:val="18"/>
          <w:szCs w:val="18"/>
        </w:rPr>
        <w:lastRenderedPageBreak/>
        <w:t>pedido do fornecedor.</w:t>
      </w:r>
    </w:p>
    <w:p w:rsidR="00C75ADA" w:rsidRPr="00D05E68" w:rsidRDefault="00C75ADA" w:rsidP="00C75ADA">
      <w:pPr>
        <w:pStyle w:val="Recuodecorpodetexto22"/>
        <w:tabs>
          <w:tab w:val="left" w:pos="0"/>
        </w:tabs>
        <w:rPr>
          <w:rFonts w:ascii="Arial" w:hAnsi="Arial" w:cs="Arial"/>
          <w:sz w:val="18"/>
          <w:szCs w:val="18"/>
        </w:rPr>
      </w:pPr>
    </w:p>
    <w:p w:rsidR="00C75ADA" w:rsidRPr="00D05E68" w:rsidRDefault="00C75ADA" w:rsidP="00C75ADA">
      <w:pPr>
        <w:pStyle w:val="Ttulo1"/>
        <w:tabs>
          <w:tab w:val="left" w:pos="0"/>
          <w:tab w:val="left" w:pos="1134"/>
        </w:tabs>
        <w:jc w:val="both"/>
        <w:rPr>
          <w:rFonts w:cs="Arial"/>
          <w:sz w:val="18"/>
          <w:szCs w:val="18"/>
        </w:rPr>
      </w:pPr>
      <w:r w:rsidRPr="00D05E68">
        <w:rPr>
          <w:rFonts w:cs="Arial"/>
          <w:sz w:val="18"/>
          <w:szCs w:val="18"/>
        </w:rPr>
        <w:t>CLÁUSULA NONA - CONDIÇÕES GERAIS</w:t>
      </w:r>
    </w:p>
    <w:p w:rsidR="00C75ADA" w:rsidRPr="00D05E68" w:rsidRDefault="00C75ADA" w:rsidP="00C75ADA">
      <w:pPr>
        <w:pStyle w:val="Ttulo"/>
        <w:jc w:val="both"/>
        <w:rPr>
          <w:rFonts w:ascii="Arial" w:hAnsi="Arial" w:cs="Arial"/>
          <w:b w:val="0"/>
          <w:sz w:val="18"/>
          <w:szCs w:val="18"/>
        </w:rPr>
      </w:pPr>
    </w:p>
    <w:p w:rsidR="00C75ADA" w:rsidRPr="00C911F6" w:rsidRDefault="00C75ADA" w:rsidP="00C911F6">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C75ADA" w:rsidRPr="00D420AA" w:rsidRDefault="00C75ADA" w:rsidP="00D420AA">
      <w:pPr>
        <w:widowControl w:val="0"/>
        <w:numPr>
          <w:ilvl w:val="1"/>
          <w:numId w:val="11"/>
        </w:numPr>
        <w:suppressAutoHyphens/>
        <w:spacing w:after="0" w:line="240" w:lineRule="auto"/>
        <w:ind w:left="426" w:hanging="426"/>
        <w:jc w:val="both"/>
        <w:rPr>
          <w:rFonts w:ascii="Arial" w:hAnsi="Arial" w:cs="Arial"/>
          <w:sz w:val="18"/>
          <w:szCs w:val="18"/>
        </w:rPr>
      </w:pPr>
      <w:r w:rsidRPr="00D05E68">
        <w:rPr>
          <w:rFonts w:ascii="Arial" w:hAnsi="Arial" w:cs="Arial"/>
          <w:sz w:val="18"/>
          <w:szCs w:val="18"/>
        </w:rPr>
        <w:t>A existência de preços registrados não obriga a entidade a adquirir os produtos objeto desta Ata, sendo facultada a realização de licitação específica para a contratação total ou parcial do objeto, hipóteses em que, em igualdade de condições, a DETENTORA do registro terá sempre preferência.</w:t>
      </w:r>
    </w:p>
    <w:p w:rsidR="00C75ADA" w:rsidRPr="00D420AA" w:rsidRDefault="00C75ADA" w:rsidP="00D420A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C75ADA" w:rsidRPr="00D420AA" w:rsidRDefault="00C75ADA" w:rsidP="00D420A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C75ADA" w:rsidRPr="00D05E68" w:rsidRDefault="00C75ADA" w:rsidP="00C75ADA">
      <w:pPr>
        <w:pStyle w:val="Ttulo"/>
        <w:numPr>
          <w:ilvl w:val="1"/>
          <w:numId w:val="11"/>
        </w:numPr>
        <w:ind w:left="426" w:hanging="426"/>
        <w:jc w:val="both"/>
        <w:rPr>
          <w:rFonts w:ascii="Arial" w:hAnsi="Arial" w:cs="Arial"/>
          <w:b w:val="0"/>
          <w:sz w:val="18"/>
          <w:szCs w:val="18"/>
        </w:rPr>
      </w:pPr>
      <w:r w:rsidRPr="00D05E68">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C75ADA" w:rsidRPr="00D05E68" w:rsidRDefault="00C75ADA" w:rsidP="00C75ADA">
      <w:pPr>
        <w:tabs>
          <w:tab w:val="left" w:pos="1134"/>
        </w:tabs>
        <w:jc w:val="both"/>
        <w:rPr>
          <w:rFonts w:ascii="Arial" w:hAnsi="Arial" w:cs="Arial"/>
          <w:sz w:val="18"/>
          <w:szCs w:val="18"/>
        </w:rPr>
      </w:pPr>
    </w:p>
    <w:p w:rsidR="00C75ADA" w:rsidRPr="00D05E68" w:rsidRDefault="00C75ADA" w:rsidP="00C75ADA">
      <w:pPr>
        <w:pStyle w:val="Corpodetexto21"/>
        <w:tabs>
          <w:tab w:val="left" w:pos="0"/>
        </w:tabs>
        <w:rPr>
          <w:b/>
          <w:bCs/>
          <w:sz w:val="18"/>
          <w:szCs w:val="18"/>
        </w:rPr>
      </w:pPr>
      <w:r w:rsidRPr="00D05E68">
        <w:rPr>
          <w:b/>
          <w:bCs/>
          <w:sz w:val="18"/>
          <w:szCs w:val="18"/>
        </w:rPr>
        <w:t>CLÁUSULA DÉCIMA - DO FORO</w:t>
      </w:r>
    </w:p>
    <w:p w:rsidR="00C75ADA" w:rsidRPr="00D05E68" w:rsidRDefault="00C75ADA" w:rsidP="00C75ADA">
      <w:pPr>
        <w:pStyle w:val="Corpodetexto21"/>
        <w:tabs>
          <w:tab w:val="left" w:pos="0"/>
        </w:tabs>
        <w:rPr>
          <w:b/>
          <w:sz w:val="18"/>
          <w:szCs w:val="18"/>
        </w:rPr>
      </w:pPr>
      <w:r w:rsidRPr="00D05E68">
        <w:rPr>
          <w:b/>
          <w:sz w:val="18"/>
          <w:szCs w:val="18"/>
        </w:rPr>
        <w:tab/>
      </w:r>
    </w:p>
    <w:p w:rsidR="00C75ADA" w:rsidRPr="00D05E68" w:rsidRDefault="00C75ADA" w:rsidP="00C75ADA">
      <w:pPr>
        <w:pStyle w:val="Corpodetexto21"/>
        <w:numPr>
          <w:ilvl w:val="1"/>
          <w:numId w:val="12"/>
        </w:numPr>
        <w:tabs>
          <w:tab w:val="left" w:pos="567"/>
        </w:tabs>
        <w:ind w:left="567" w:hanging="567"/>
        <w:rPr>
          <w:sz w:val="18"/>
          <w:szCs w:val="18"/>
        </w:rPr>
      </w:pPr>
      <w:r w:rsidRPr="00D05E68">
        <w:rPr>
          <w:sz w:val="18"/>
          <w:szCs w:val="18"/>
        </w:rPr>
        <w:t xml:space="preserve">Fica eleito o foro da cidade de </w:t>
      </w:r>
      <w:proofErr w:type="spellStart"/>
      <w:r w:rsidRPr="00D05E68">
        <w:rPr>
          <w:sz w:val="18"/>
          <w:szCs w:val="18"/>
        </w:rPr>
        <w:t>Joaçaba</w:t>
      </w:r>
      <w:proofErr w:type="spellEnd"/>
      <w:r w:rsidRPr="00D05E68">
        <w:rPr>
          <w:sz w:val="18"/>
          <w:szCs w:val="18"/>
        </w:rPr>
        <w:t xml:space="preserve"> (SC) para dirimir questões oriundas deste instrumento, renunciando as partes, a qualquer outro que lhes possa ser mais favorável.</w:t>
      </w:r>
    </w:p>
    <w:p w:rsidR="00C75ADA" w:rsidRPr="00D05E68" w:rsidRDefault="00C75ADA" w:rsidP="00C75ADA">
      <w:pPr>
        <w:pStyle w:val="Corpodetexto21"/>
        <w:tabs>
          <w:tab w:val="left" w:pos="0"/>
        </w:tabs>
        <w:rPr>
          <w:sz w:val="18"/>
          <w:szCs w:val="18"/>
        </w:rPr>
      </w:pPr>
    </w:p>
    <w:p w:rsidR="00C75ADA" w:rsidRPr="00D05E68" w:rsidRDefault="00C75ADA" w:rsidP="00C75ADA">
      <w:pPr>
        <w:pStyle w:val="Corpodetexto21"/>
        <w:tabs>
          <w:tab w:val="left" w:pos="0"/>
        </w:tabs>
        <w:rPr>
          <w:sz w:val="18"/>
          <w:szCs w:val="18"/>
        </w:rPr>
      </w:pPr>
      <w:r w:rsidRPr="00D05E68">
        <w:rPr>
          <w:sz w:val="18"/>
          <w:szCs w:val="18"/>
        </w:rPr>
        <w:t>E, por estarem acordes, firmam o presente instrumento, juntamente com as testemunhas, em 04 (quatro) vias de igual teor, para todos os efeitos de direito.</w:t>
      </w:r>
    </w:p>
    <w:p w:rsidR="00C75ADA" w:rsidRPr="00D05E68" w:rsidRDefault="00C75ADA" w:rsidP="00C75ADA">
      <w:pPr>
        <w:tabs>
          <w:tab w:val="left" w:pos="0"/>
        </w:tabs>
        <w:jc w:val="both"/>
        <w:rPr>
          <w:rFonts w:ascii="Arial" w:hAnsi="Arial" w:cs="Arial"/>
          <w:sz w:val="18"/>
          <w:szCs w:val="18"/>
        </w:rPr>
      </w:pPr>
    </w:p>
    <w:p w:rsidR="00C75ADA" w:rsidRPr="00D05E68" w:rsidRDefault="00703743" w:rsidP="00C75ADA">
      <w:pPr>
        <w:tabs>
          <w:tab w:val="left" w:pos="0"/>
        </w:tabs>
        <w:jc w:val="both"/>
        <w:rPr>
          <w:rFonts w:ascii="Arial" w:hAnsi="Arial" w:cs="Arial"/>
          <w:sz w:val="18"/>
          <w:szCs w:val="18"/>
        </w:rPr>
      </w:pPr>
      <w:proofErr w:type="spellStart"/>
      <w:r w:rsidRPr="00D05E68">
        <w:rPr>
          <w:rFonts w:ascii="Arial" w:hAnsi="Arial" w:cs="Arial"/>
          <w:sz w:val="18"/>
          <w:szCs w:val="18"/>
        </w:rPr>
        <w:t>Joaçaba</w:t>
      </w:r>
      <w:proofErr w:type="spellEnd"/>
      <w:r w:rsidRPr="00D05E68">
        <w:rPr>
          <w:rFonts w:ascii="Arial" w:hAnsi="Arial" w:cs="Arial"/>
          <w:sz w:val="18"/>
          <w:szCs w:val="18"/>
        </w:rPr>
        <w:t>,</w:t>
      </w:r>
      <w:proofErr w:type="gramStart"/>
      <w:r w:rsidRPr="00D05E68">
        <w:rPr>
          <w:rFonts w:ascii="Arial" w:hAnsi="Arial" w:cs="Arial"/>
          <w:sz w:val="18"/>
          <w:szCs w:val="18"/>
        </w:rPr>
        <w:t xml:space="preserve">  </w:t>
      </w:r>
      <w:proofErr w:type="gramEnd"/>
      <w:r w:rsidRPr="00D05E68">
        <w:rPr>
          <w:rFonts w:ascii="Arial" w:hAnsi="Arial" w:cs="Arial"/>
          <w:sz w:val="18"/>
          <w:szCs w:val="18"/>
        </w:rPr>
        <w:t>28 de agosto</w:t>
      </w:r>
      <w:r w:rsidR="00C75ADA" w:rsidRPr="00D05E68">
        <w:rPr>
          <w:rFonts w:ascii="Arial" w:hAnsi="Arial" w:cs="Arial"/>
          <w:sz w:val="18"/>
          <w:szCs w:val="18"/>
        </w:rPr>
        <w:t xml:space="preserve"> de</w:t>
      </w:r>
      <w:r w:rsidRPr="00D05E68">
        <w:rPr>
          <w:rFonts w:ascii="Arial" w:hAnsi="Arial" w:cs="Arial"/>
          <w:sz w:val="18"/>
          <w:szCs w:val="18"/>
        </w:rPr>
        <w:t xml:space="preserve"> </w:t>
      </w:r>
      <w:r w:rsidR="00C75ADA" w:rsidRPr="00D05E68">
        <w:rPr>
          <w:rFonts w:ascii="Arial" w:hAnsi="Arial" w:cs="Arial"/>
          <w:sz w:val="18"/>
          <w:szCs w:val="18"/>
        </w:rPr>
        <w:t>2017.</w:t>
      </w:r>
    </w:p>
    <w:p w:rsidR="00C75ADA" w:rsidRPr="00D05E68" w:rsidRDefault="00C75ADA" w:rsidP="00C911F6">
      <w:pPr>
        <w:tabs>
          <w:tab w:val="left" w:pos="1134"/>
        </w:tabs>
        <w:rPr>
          <w:rFonts w:ascii="Arial" w:hAnsi="Arial" w:cs="Arial"/>
          <w:sz w:val="18"/>
          <w:szCs w:val="18"/>
        </w:rPr>
      </w:pP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SECRETARIA MUNICIPAL DE SAÚDE DE JOAÇABA</w:t>
      </w:r>
    </w:p>
    <w:p w:rsidR="00C75ADA" w:rsidRPr="00D05E68" w:rsidRDefault="00C75ADA" w:rsidP="00C75ADA">
      <w:pPr>
        <w:tabs>
          <w:tab w:val="left" w:pos="1134"/>
        </w:tabs>
        <w:jc w:val="center"/>
        <w:rPr>
          <w:rFonts w:ascii="Arial" w:hAnsi="Arial" w:cs="Arial"/>
          <w:sz w:val="18"/>
          <w:szCs w:val="18"/>
        </w:rPr>
      </w:pPr>
      <w:r w:rsidRPr="00D05E68">
        <w:rPr>
          <w:rFonts w:ascii="Arial" w:hAnsi="Arial" w:cs="Arial"/>
          <w:sz w:val="18"/>
          <w:szCs w:val="18"/>
        </w:rPr>
        <w:t>CELSO VILMAR BRANCHER - Secretário</w:t>
      </w:r>
    </w:p>
    <w:p w:rsidR="00C911F6" w:rsidRPr="00D05E68" w:rsidRDefault="00C911F6" w:rsidP="00C911F6">
      <w:pPr>
        <w:tabs>
          <w:tab w:val="left" w:pos="1134"/>
        </w:tabs>
        <w:rPr>
          <w:rFonts w:ascii="Arial" w:hAnsi="Arial" w:cs="Arial"/>
          <w:sz w:val="18"/>
          <w:szCs w:val="18"/>
        </w:rPr>
      </w:pPr>
    </w:p>
    <w:p w:rsidR="00C75ADA" w:rsidRDefault="008971BC" w:rsidP="00C75ADA">
      <w:pPr>
        <w:tabs>
          <w:tab w:val="left" w:pos="1134"/>
        </w:tabs>
        <w:jc w:val="center"/>
        <w:rPr>
          <w:rFonts w:ascii="Arial" w:hAnsi="Arial" w:cs="Arial"/>
          <w:sz w:val="18"/>
          <w:szCs w:val="18"/>
        </w:rPr>
      </w:pPr>
      <w:r>
        <w:rPr>
          <w:rFonts w:ascii="Arial" w:hAnsi="Arial" w:cs="Arial"/>
          <w:sz w:val="18"/>
          <w:szCs w:val="18"/>
        </w:rPr>
        <w:t>ROBERTO TESSARO &amp; CIA LTDA</w:t>
      </w:r>
    </w:p>
    <w:p w:rsidR="008971BC" w:rsidRPr="00D05E68" w:rsidRDefault="008971BC" w:rsidP="00C75ADA">
      <w:pPr>
        <w:tabs>
          <w:tab w:val="left" w:pos="1134"/>
        </w:tabs>
        <w:jc w:val="center"/>
        <w:rPr>
          <w:rFonts w:ascii="Arial" w:hAnsi="Arial" w:cs="Arial"/>
          <w:sz w:val="18"/>
          <w:szCs w:val="18"/>
        </w:rPr>
      </w:pPr>
      <w:r>
        <w:rPr>
          <w:rFonts w:ascii="Arial" w:hAnsi="Arial" w:cs="Arial"/>
          <w:sz w:val="18"/>
          <w:szCs w:val="18"/>
        </w:rPr>
        <w:t>ROBERTO TESSARO</w:t>
      </w:r>
    </w:p>
    <w:p w:rsidR="00C75ADA" w:rsidRPr="00D05E68" w:rsidRDefault="00C75ADA" w:rsidP="00C75ADA">
      <w:pPr>
        <w:tabs>
          <w:tab w:val="left" w:pos="1134"/>
        </w:tabs>
        <w:rPr>
          <w:rFonts w:ascii="Arial" w:hAnsi="Arial" w:cs="Arial"/>
          <w:sz w:val="18"/>
          <w:szCs w:val="18"/>
        </w:rPr>
      </w:pPr>
    </w:p>
    <w:p w:rsidR="00C75ADA" w:rsidRPr="00D05E68" w:rsidRDefault="00C75ADA" w:rsidP="00C75ADA">
      <w:pPr>
        <w:tabs>
          <w:tab w:val="left" w:pos="1134"/>
        </w:tabs>
        <w:rPr>
          <w:rFonts w:ascii="Arial" w:hAnsi="Arial" w:cs="Arial"/>
          <w:sz w:val="18"/>
          <w:szCs w:val="18"/>
        </w:rPr>
      </w:pPr>
      <w:r w:rsidRPr="00D05E68">
        <w:rPr>
          <w:rFonts w:ascii="Arial" w:hAnsi="Arial" w:cs="Arial"/>
          <w:sz w:val="18"/>
          <w:szCs w:val="18"/>
        </w:rPr>
        <w:t>Testemunhas:</w:t>
      </w:r>
    </w:p>
    <w:p w:rsidR="00C75ADA" w:rsidRPr="00D05E68" w:rsidRDefault="00C75ADA" w:rsidP="00C75ADA">
      <w:pPr>
        <w:numPr>
          <w:ilvl w:val="0"/>
          <w:numId w:val="8"/>
        </w:numPr>
        <w:tabs>
          <w:tab w:val="left" w:pos="284"/>
        </w:tabs>
        <w:suppressAutoHyphens/>
        <w:spacing w:after="0" w:line="240" w:lineRule="auto"/>
        <w:ind w:left="284" w:hanging="284"/>
        <w:rPr>
          <w:rFonts w:ascii="Arial" w:hAnsi="Arial" w:cs="Arial"/>
          <w:sz w:val="18"/>
          <w:szCs w:val="18"/>
        </w:rPr>
      </w:pPr>
      <w:r w:rsidRPr="00D05E68">
        <w:rPr>
          <w:rFonts w:ascii="Arial" w:hAnsi="Arial" w:cs="Arial"/>
          <w:sz w:val="18"/>
          <w:szCs w:val="18"/>
        </w:rPr>
        <w:t xml:space="preserve"> ______________________</w:t>
      </w:r>
    </w:p>
    <w:p w:rsidR="00C75ADA" w:rsidRPr="00D05E68" w:rsidRDefault="00C75ADA" w:rsidP="008971BC">
      <w:pPr>
        <w:tabs>
          <w:tab w:val="left" w:pos="284"/>
        </w:tabs>
        <w:rPr>
          <w:rFonts w:ascii="Arial" w:hAnsi="Arial" w:cs="Arial"/>
          <w:sz w:val="18"/>
          <w:szCs w:val="18"/>
        </w:rPr>
      </w:pPr>
    </w:p>
    <w:p w:rsidR="00C75ADA" w:rsidRPr="00D05E68" w:rsidRDefault="00C75ADA" w:rsidP="00C75ADA">
      <w:pPr>
        <w:numPr>
          <w:ilvl w:val="0"/>
          <w:numId w:val="8"/>
        </w:numPr>
        <w:tabs>
          <w:tab w:val="left" w:pos="284"/>
        </w:tabs>
        <w:suppressAutoHyphens/>
        <w:spacing w:after="0" w:line="240" w:lineRule="auto"/>
        <w:ind w:left="284" w:hanging="284"/>
        <w:jc w:val="both"/>
        <w:rPr>
          <w:rFonts w:ascii="Arial" w:hAnsi="Arial" w:cs="Arial"/>
          <w:b/>
          <w:sz w:val="18"/>
          <w:szCs w:val="18"/>
        </w:rPr>
      </w:pPr>
      <w:r w:rsidRPr="00D05E68">
        <w:rPr>
          <w:rFonts w:ascii="Arial" w:hAnsi="Arial" w:cs="Arial"/>
          <w:sz w:val="18"/>
          <w:szCs w:val="18"/>
        </w:rPr>
        <w:t>______________________</w:t>
      </w:r>
    </w:p>
    <w:p w:rsidR="00A73491" w:rsidRDefault="00A73491"/>
    <w:sectPr w:rsidR="00A73491" w:rsidSect="00D420AA">
      <w:headerReference w:type="default" r:id="rId11"/>
      <w:footerReference w:type="default" r:id="rId12"/>
      <w:footnotePr>
        <w:pos w:val="beneathText"/>
      </w:footnotePr>
      <w:pgSz w:w="11905" w:h="16837"/>
      <w:pgMar w:top="1135" w:right="851" w:bottom="2268" w:left="851" w:header="720" w:footer="85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0AA" w:rsidRDefault="00D420AA" w:rsidP="00A73491">
      <w:pPr>
        <w:spacing w:after="0" w:line="240" w:lineRule="auto"/>
      </w:pPr>
      <w:r>
        <w:separator/>
      </w:r>
    </w:p>
  </w:endnote>
  <w:endnote w:type="continuationSeparator" w:id="1">
    <w:p w:rsidR="00D420AA" w:rsidRDefault="00D420AA" w:rsidP="00A73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arSymbol">
    <w:altName w:val="Arial Unicode MS"/>
    <w:charset w:val="02"/>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AA" w:rsidRDefault="00D420AA">
    <w:pPr>
      <w:pStyle w:val="Rodap"/>
      <w:jc w:val="right"/>
    </w:pPr>
    <w:fldSimple w:instr=" PAGE   \* MERGEFORMAT ">
      <w:r w:rsidR="008971BC">
        <w:rPr>
          <w:noProof/>
        </w:rPr>
        <w:t>7</w:t>
      </w:r>
    </w:fldSimple>
  </w:p>
  <w:p w:rsidR="00D420AA" w:rsidRDefault="00D420A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0AA" w:rsidRDefault="00D420AA" w:rsidP="00A73491">
      <w:pPr>
        <w:spacing w:after="0" w:line="240" w:lineRule="auto"/>
      </w:pPr>
      <w:r>
        <w:separator/>
      </w:r>
    </w:p>
  </w:footnote>
  <w:footnote w:type="continuationSeparator" w:id="1">
    <w:p w:rsidR="00D420AA" w:rsidRDefault="00D420AA" w:rsidP="00A734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AA" w:rsidRDefault="00D420AA" w:rsidP="00D420AA">
    <w:pPr>
      <w:rPr>
        <w:b/>
        <w:sz w:val="20"/>
      </w:rPr>
    </w:pPr>
    <w:r>
      <w:rPr>
        <w:noProof/>
      </w:rPr>
      <w:drawing>
        <wp:anchor distT="0" distB="0" distL="114935" distR="114935" simplePos="0" relativeHeight="251659264" behindDoc="0" locked="0" layoutInCell="1" allowOverlap="1">
          <wp:simplePos x="0" y="0"/>
          <wp:positionH relativeFrom="column">
            <wp:posOffset>-111760</wp:posOffset>
          </wp:positionH>
          <wp:positionV relativeFrom="paragraph">
            <wp:posOffset>-38100</wp:posOffset>
          </wp:positionV>
          <wp:extent cx="685800" cy="876300"/>
          <wp:effectExtent l="0" t="0" r="0" b="0"/>
          <wp:wrapSquare wrapText="right"/>
          <wp:docPr id="1"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76300"/>
                  </a:xfrm>
                  <a:prstGeom prst="rect">
                    <a:avLst/>
                  </a:prstGeom>
                  <a:solidFill>
                    <a:srgbClr val="FFFFFF"/>
                  </a:solidFill>
                  <a:ln>
                    <a:noFill/>
                  </a:ln>
                </pic:spPr>
              </pic:pic>
            </a:graphicData>
          </a:graphic>
        </wp:anchor>
      </w:drawing>
    </w:r>
  </w:p>
  <w:p w:rsidR="00D420AA" w:rsidRPr="007E6171" w:rsidRDefault="00D420AA" w:rsidP="00D420AA">
    <w:pPr>
      <w:ind w:left="1134"/>
      <w:rPr>
        <w:sz w:val="20"/>
      </w:rPr>
    </w:pPr>
    <w:r w:rsidRPr="007E6171">
      <w:rPr>
        <w:sz w:val="20"/>
      </w:rPr>
      <w:t>ESTADO DE SANTA CATARINA</w:t>
    </w:r>
  </w:p>
  <w:p w:rsidR="00D420AA" w:rsidRDefault="00D420AA" w:rsidP="00D420AA">
    <w:pPr>
      <w:ind w:left="1134"/>
      <w:rPr>
        <w:b/>
        <w:sz w:val="20"/>
      </w:rPr>
    </w:pPr>
    <w:r w:rsidRPr="007E6171">
      <w:rPr>
        <w:sz w:val="20"/>
      </w:rPr>
      <w:t>MUNICÍPIO DE JOAÇABA</w:t>
    </w:r>
  </w:p>
  <w:p w:rsidR="00D420AA" w:rsidRPr="0020769A" w:rsidRDefault="00D420AA" w:rsidP="00D420AA">
    <w:pPr>
      <w:ind w:left="1134"/>
      <w:rPr>
        <w:b/>
        <w:sz w:val="20"/>
      </w:rPr>
    </w:pPr>
    <w:r w:rsidRPr="0020769A">
      <w:rPr>
        <w:b/>
        <w:sz w:val="20"/>
      </w:rPr>
      <w:t>Fundo Municipal de Saúde</w:t>
    </w:r>
  </w:p>
  <w:p w:rsidR="00D420AA" w:rsidRPr="007E6171" w:rsidRDefault="00D420AA">
    <w:pPr>
      <w:rPr>
        <w:szCs w:val="24"/>
      </w:rPr>
    </w:pPr>
  </w:p>
  <w:p w:rsidR="00D420AA" w:rsidRDefault="00D420A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43456A9A"/>
    <w:multiLevelType w:val="hybridMultilevel"/>
    <w:tmpl w:val="58ECC87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3"/>
  </w:num>
  <w:num w:numId="2">
    <w:abstractNumId w:val="4"/>
  </w:num>
  <w:num w:numId="3">
    <w:abstractNumId w:val="9"/>
  </w:num>
  <w:num w:numId="4">
    <w:abstractNumId w:val="10"/>
  </w:num>
  <w:num w:numId="5">
    <w:abstractNumId w:val="7"/>
  </w:num>
  <w:num w:numId="6">
    <w:abstractNumId w:val="0"/>
  </w:num>
  <w:num w:numId="7">
    <w:abstractNumId w:val="5"/>
  </w:num>
  <w:num w:numId="8">
    <w:abstractNumId w:val="1"/>
  </w:num>
  <w:num w:numId="9">
    <w:abstractNumId w:val="11"/>
  </w:num>
  <w:num w:numId="10">
    <w:abstractNumId w:val="12"/>
  </w:num>
  <w:num w:numId="11">
    <w:abstractNumId w:val="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pos w:val="beneathText"/>
    <w:footnote w:id="0"/>
    <w:footnote w:id="1"/>
  </w:footnotePr>
  <w:endnotePr>
    <w:endnote w:id="0"/>
    <w:endnote w:id="1"/>
  </w:endnotePr>
  <w:compat>
    <w:useFELayout/>
  </w:compat>
  <w:rsids>
    <w:rsidRoot w:val="00C75ADA"/>
    <w:rsid w:val="00046EE2"/>
    <w:rsid w:val="000843A2"/>
    <w:rsid w:val="002914A3"/>
    <w:rsid w:val="00392839"/>
    <w:rsid w:val="00574DB4"/>
    <w:rsid w:val="00703743"/>
    <w:rsid w:val="008971BC"/>
    <w:rsid w:val="00A73491"/>
    <w:rsid w:val="00AA7B4D"/>
    <w:rsid w:val="00B21CC6"/>
    <w:rsid w:val="00C11525"/>
    <w:rsid w:val="00C75ADA"/>
    <w:rsid w:val="00C911F6"/>
    <w:rsid w:val="00D05E68"/>
    <w:rsid w:val="00D420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91"/>
  </w:style>
  <w:style w:type="paragraph" w:styleId="Ttulo1">
    <w:name w:val="heading 1"/>
    <w:basedOn w:val="Normal"/>
    <w:next w:val="Normal"/>
    <w:link w:val="Ttulo1Char"/>
    <w:qFormat/>
    <w:rsid w:val="00C75ADA"/>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C75ADA"/>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C75ADA"/>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5ADA"/>
    <w:rPr>
      <w:rFonts w:ascii="Arial" w:eastAsia="Times New Roman" w:hAnsi="Arial" w:cs="Times New Roman"/>
      <w:b/>
      <w:sz w:val="24"/>
      <w:szCs w:val="20"/>
      <w:lang w:eastAsia="ar-SA"/>
    </w:rPr>
  </w:style>
  <w:style w:type="character" w:customStyle="1" w:styleId="Ttulo2Char">
    <w:name w:val="Título 2 Char"/>
    <w:basedOn w:val="Fontepargpadro"/>
    <w:link w:val="Ttulo2"/>
    <w:rsid w:val="00C75ADA"/>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C75ADA"/>
    <w:rPr>
      <w:rFonts w:ascii="Times New Roman" w:eastAsia="Times New Roman" w:hAnsi="Times New Roman" w:cs="Times New Roman"/>
      <w:sz w:val="24"/>
      <w:szCs w:val="20"/>
      <w:lang w:eastAsia="ar-SA"/>
    </w:rPr>
  </w:style>
  <w:style w:type="character" w:styleId="Hyperlink">
    <w:name w:val="Hyperlink"/>
    <w:basedOn w:val="Fontepargpadro"/>
    <w:uiPriority w:val="99"/>
    <w:rsid w:val="00C75ADA"/>
    <w:rPr>
      <w:color w:val="0000FF"/>
      <w:u w:val="single"/>
    </w:rPr>
  </w:style>
  <w:style w:type="paragraph" w:styleId="Corpodetexto">
    <w:name w:val="Body Text"/>
    <w:basedOn w:val="Normal"/>
    <w:link w:val="CorpodetextoChar"/>
    <w:rsid w:val="00C75ADA"/>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C75ADA"/>
    <w:rPr>
      <w:rFonts w:ascii="Arial" w:eastAsia="Times New Roman" w:hAnsi="Arial" w:cs="Arial"/>
      <w:bCs/>
      <w:szCs w:val="20"/>
      <w:lang w:eastAsia="ar-SA"/>
    </w:rPr>
  </w:style>
  <w:style w:type="paragraph" w:styleId="Recuodecorpodetexto">
    <w:name w:val="Body Text Indent"/>
    <w:basedOn w:val="Normal"/>
    <w:link w:val="RecuodecorpodetextoChar"/>
    <w:rsid w:val="00C75ADA"/>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C75ADA"/>
    <w:rPr>
      <w:rFonts w:ascii="Times New Roman" w:eastAsia="Times New Roman" w:hAnsi="Times New Roman" w:cs="Times New Roman"/>
      <w:b/>
      <w:sz w:val="24"/>
      <w:szCs w:val="20"/>
      <w:lang w:eastAsia="ar-SA"/>
    </w:rPr>
  </w:style>
  <w:style w:type="paragraph" w:styleId="Cabealho">
    <w:name w:val="header"/>
    <w:basedOn w:val="Normal"/>
    <w:link w:val="CabealhoChar"/>
    <w:semiHidden/>
    <w:rsid w:val="00C75ADA"/>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C75ADA"/>
    <w:rPr>
      <w:rFonts w:ascii="Times New Roman" w:eastAsia="Times New Roman" w:hAnsi="Times New Roman" w:cs="Times New Roman"/>
      <w:b/>
      <w:sz w:val="24"/>
      <w:szCs w:val="20"/>
      <w:lang w:eastAsia="ar-SA"/>
    </w:rPr>
  </w:style>
  <w:style w:type="paragraph" w:styleId="Rodap">
    <w:name w:val="footer"/>
    <w:basedOn w:val="Normal"/>
    <w:link w:val="RodapChar"/>
    <w:uiPriority w:val="99"/>
    <w:rsid w:val="00C75ADA"/>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uiPriority w:val="99"/>
    <w:rsid w:val="00C75ADA"/>
    <w:rPr>
      <w:rFonts w:ascii="Arial" w:eastAsia="Times New Roman" w:hAnsi="Arial" w:cs="Arial"/>
      <w:bCs/>
      <w:sz w:val="24"/>
      <w:szCs w:val="20"/>
      <w:lang w:eastAsia="ar-SA"/>
    </w:rPr>
  </w:style>
  <w:style w:type="paragraph" w:styleId="Ttulo">
    <w:name w:val="Title"/>
    <w:basedOn w:val="Normal"/>
    <w:next w:val="Normal"/>
    <w:link w:val="TtuloChar"/>
    <w:qFormat/>
    <w:rsid w:val="00C75ADA"/>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C75ADA"/>
    <w:rPr>
      <w:rFonts w:ascii="Times New Roman" w:eastAsia="Times New Roman" w:hAnsi="Times New Roman" w:cs="Times New Roman"/>
      <w:b/>
      <w:sz w:val="24"/>
      <w:szCs w:val="20"/>
      <w:lang w:eastAsia="ar-SA"/>
    </w:rPr>
  </w:style>
  <w:style w:type="paragraph" w:customStyle="1" w:styleId="Corpodetexto21">
    <w:name w:val="Corpo de texto 21"/>
    <w:basedOn w:val="Normal"/>
    <w:rsid w:val="00C75ADA"/>
    <w:pPr>
      <w:suppressAutoHyphens/>
      <w:autoSpaceDE w:val="0"/>
      <w:spacing w:after="0" w:line="240" w:lineRule="auto"/>
      <w:jc w:val="both"/>
    </w:pPr>
    <w:rPr>
      <w:rFonts w:ascii="Arial" w:eastAsia="Times New Roman" w:hAnsi="Arial" w:cs="Arial"/>
      <w:sz w:val="24"/>
      <w:szCs w:val="24"/>
      <w:lang w:eastAsia="ar-SA"/>
    </w:rPr>
  </w:style>
  <w:style w:type="paragraph" w:customStyle="1" w:styleId="Estilo1">
    <w:name w:val="Estilo1"/>
    <w:basedOn w:val="Normal"/>
    <w:rsid w:val="00C75ADA"/>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C75ADA"/>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C75ADA"/>
    <w:pPr>
      <w:suppressAutoHyphens/>
      <w:spacing w:after="0" w:line="240" w:lineRule="auto"/>
      <w:jc w:val="both"/>
    </w:pPr>
    <w:rPr>
      <w:rFonts w:ascii="Arial" w:eastAsia="Times New Roman" w:hAnsi="Arial" w:cs="Arial"/>
      <w:color w:val="FF0000"/>
      <w:sz w:val="24"/>
      <w:szCs w:val="20"/>
      <w:lang w:eastAsia="ar-SA"/>
    </w:rPr>
  </w:style>
  <w:style w:type="paragraph" w:styleId="PargrafodaLista">
    <w:name w:val="List Paragraph"/>
    <w:basedOn w:val="Normal"/>
    <w:uiPriority w:val="34"/>
    <w:qFormat/>
    <w:rsid w:val="00C75ADA"/>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uiPriority w:val="11"/>
    <w:qFormat/>
    <w:rsid w:val="00C75A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75AD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F010-F1CB-45A9-8D7E-5D05A6E1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2951</Words>
  <Characters>15941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PMJ</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2017-08-29T17:13:00Z</dcterms:created>
  <dcterms:modified xsi:type="dcterms:W3CDTF">2017-08-29T17:25:00Z</dcterms:modified>
</cp:coreProperties>
</file>