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F900EA"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AD1BA8">
        <w:rPr>
          <w:rFonts w:ascii="Arial" w:hAnsi="Arial" w:cs="Arial"/>
          <w:b/>
          <w:sz w:val="20"/>
          <w:szCs w:val="20"/>
        </w:rPr>
        <w:t>12</w:t>
      </w:r>
    </w:p>
    <w:p w:rsidR="000C462F" w:rsidRPr="00EA3C46"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C462F" w:rsidRPr="00EA3C46"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6E02E0">
        <w:tc>
          <w:tcPr>
            <w:tcW w:w="402" w:type="dxa"/>
            <w:vMerge w:val="restart"/>
            <w:vAlign w:val="center"/>
          </w:tcPr>
          <w:p w:rsidR="000C462F" w:rsidRPr="00EA3C46" w:rsidRDefault="000C462F" w:rsidP="006E02E0">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AD1BA8" w:rsidP="006E02E0">
            <w:pPr>
              <w:autoSpaceDE w:val="0"/>
              <w:autoSpaceDN w:val="0"/>
              <w:adjustRightInd w:val="0"/>
              <w:rPr>
                <w:rFonts w:ascii="Arial" w:hAnsi="Arial" w:cs="Arial"/>
                <w:b/>
                <w:sz w:val="18"/>
                <w:szCs w:val="18"/>
              </w:rPr>
            </w:pPr>
            <w:r>
              <w:rPr>
                <w:rFonts w:ascii="Arial" w:hAnsi="Arial" w:cs="Arial"/>
                <w:b/>
                <w:sz w:val="18"/>
                <w:szCs w:val="18"/>
              </w:rPr>
              <w:t>PLANALTTO PORTAS E ESQUADRIAS DE MADEIRA LTDA-ME</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AD1BA8" w:rsidP="006E02E0">
            <w:pPr>
              <w:autoSpaceDE w:val="0"/>
              <w:autoSpaceDN w:val="0"/>
              <w:adjustRightInd w:val="0"/>
              <w:rPr>
                <w:rFonts w:ascii="Arial" w:hAnsi="Arial" w:cs="Arial"/>
                <w:b/>
                <w:sz w:val="18"/>
                <w:szCs w:val="18"/>
              </w:rPr>
            </w:pPr>
            <w:r>
              <w:rPr>
                <w:rFonts w:ascii="Arial" w:hAnsi="Arial" w:cs="Arial"/>
                <w:b/>
                <w:sz w:val="18"/>
                <w:szCs w:val="18"/>
              </w:rPr>
              <w:t>AV. CAETANO NATAL BRANCO, 3800 BOX 7 – FONE: 49-3522-0101</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AD1BA8" w:rsidP="006E02E0">
            <w:pPr>
              <w:autoSpaceDE w:val="0"/>
              <w:autoSpaceDN w:val="0"/>
              <w:adjustRightInd w:val="0"/>
              <w:rPr>
                <w:rFonts w:ascii="Arial" w:hAnsi="Arial" w:cs="Arial"/>
                <w:b/>
                <w:sz w:val="18"/>
                <w:szCs w:val="18"/>
              </w:rPr>
            </w:pPr>
            <w:r>
              <w:rPr>
                <w:rFonts w:ascii="Arial" w:hAnsi="Arial" w:cs="Arial"/>
                <w:b/>
                <w:sz w:val="18"/>
                <w:szCs w:val="18"/>
              </w:rPr>
              <w:t>07.627.841/0001-72</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p>
        </w:tc>
        <w:tc>
          <w:tcPr>
            <w:tcW w:w="6984" w:type="dxa"/>
            <w:vAlign w:val="center"/>
          </w:tcPr>
          <w:p w:rsidR="000C462F" w:rsidRPr="00EA3C46" w:rsidRDefault="000C462F" w:rsidP="006E02E0">
            <w:pPr>
              <w:autoSpaceDE w:val="0"/>
              <w:autoSpaceDN w:val="0"/>
              <w:adjustRightInd w:val="0"/>
              <w:rPr>
                <w:rFonts w:ascii="Arial" w:hAnsi="Arial" w:cs="Arial"/>
                <w:b/>
                <w:sz w:val="18"/>
                <w:szCs w:val="18"/>
              </w:rPr>
            </w:pP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AD1BA8" w:rsidP="006E02E0">
            <w:pPr>
              <w:autoSpaceDE w:val="0"/>
              <w:autoSpaceDN w:val="0"/>
              <w:adjustRightInd w:val="0"/>
              <w:rPr>
                <w:rFonts w:ascii="Arial" w:hAnsi="Arial" w:cs="Arial"/>
                <w:b/>
                <w:sz w:val="18"/>
                <w:szCs w:val="18"/>
              </w:rPr>
            </w:pPr>
            <w:r>
              <w:rPr>
                <w:rFonts w:ascii="Arial" w:hAnsi="Arial" w:cs="Arial"/>
                <w:b/>
                <w:sz w:val="18"/>
                <w:szCs w:val="18"/>
              </w:rPr>
              <w:t>SERGIO FRANCISCO BUCCO</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AD1BA8" w:rsidP="006E02E0">
            <w:pPr>
              <w:autoSpaceDE w:val="0"/>
              <w:autoSpaceDN w:val="0"/>
              <w:adjustRightInd w:val="0"/>
              <w:rPr>
                <w:rFonts w:ascii="Arial" w:hAnsi="Arial" w:cs="Arial"/>
                <w:b/>
                <w:sz w:val="18"/>
                <w:szCs w:val="18"/>
              </w:rPr>
            </w:pPr>
            <w:r>
              <w:rPr>
                <w:rFonts w:ascii="Arial" w:hAnsi="Arial" w:cs="Arial"/>
                <w:b/>
                <w:sz w:val="18"/>
                <w:szCs w:val="18"/>
              </w:rPr>
              <w:t>JOAÇABA/SC</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AD1BA8" w:rsidP="006E02E0">
            <w:pPr>
              <w:autoSpaceDE w:val="0"/>
              <w:autoSpaceDN w:val="0"/>
              <w:adjustRightInd w:val="0"/>
              <w:rPr>
                <w:rFonts w:ascii="Arial" w:hAnsi="Arial" w:cs="Arial"/>
                <w:b/>
                <w:sz w:val="18"/>
                <w:szCs w:val="18"/>
              </w:rPr>
            </w:pPr>
            <w:r>
              <w:rPr>
                <w:rFonts w:ascii="Arial" w:hAnsi="Arial" w:cs="Arial"/>
                <w:b/>
                <w:sz w:val="18"/>
                <w:szCs w:val="18"/>
              </w:rPr>
              <w:t>422.780.749-20</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AD1BA8" w:rsidP="006E02E0">
            <w:pPr>
              <w:autoSpaceDE w:val="0"/>
              <w:autoSpaceDN w:val="0"/>
              <w:adjustRightInd w:val="0"/>
              <w:rPr>
                <w:rFonts w:ascii="Arial" w:hAnsi="Arial" w:cs="Arial"/>
                <w:b/>
                <w:sz w:val="18"/>
                <w:szCs w:val="18"/>
              </w:rPr>
            </w:pPr>
            <w:r>
              <w:rPr>
                <w:rFonts w:ascii="Arial" w:hAnsi="Arial" w:cs="Arial"/>
                <w:b/>
                <w:sz w:val="18"/>
                <w:szCs w:val="18"/>
              </w:rPr>
              <w:t>1.072.457</w:t>
            </w:r>
          </w:p>
        </w:tc>
      </w:tr>
    </w:tbl>
    <w:p w:rsidR="000C462F" w:rsidRPr="00EA3C46" w:rsidRDefault="000C462F" w:rsidP="000C462F">
      <w:pPr>
        <w:jc w:val="both"/>
        <w:rPr>
          <w:rFonts w:ascii="Arial" w:hAnsi="Arial" w:cs="Arial"/>
          <w:b/>
          <w:sz w:val="18"/>
          <w:szCs w:val="18"/>
        </w:rPr>
      </w:pPr>
    </w:p>
    <w:p w:rsidR="000C462F" w:rsidRPr="00F900EA" w:rsidRDefault="000C462F" w:rsidP="00F900EA">
      <w:pPr>
        <w:jc w:val="both"/>
        <w:rPr>
          <w:rFonts w:ascii="Arial" w:hAnsi="Arial" w:cs="Arial"/>
          <w:b/>
          <w:bCs/>
          <w:sz w:val="18"/>
          <w:szCs w:val="18"/>
        </w:rPr>
      </w:pPr>
      <w:r w:rsidRPr="00EA3C46">
        <w:rPr>
          <w:rFonts w:ascii="Arial" w:hAnsi="Arial" w:cs="Arial"/>
          <w:b/>
          <w:sz w:val="18"/>
          <w:szCs w:val="18"/>
        </w:rPr>
        <w:t xml:space="preserve">CLÁUSULA PRIMEIRA - DO OBJETO </w:t>
      </w: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8"/>
        <w:gridCol w:w="992"/>
        <w:gridCol w:w="4253"/>
        <w:gridCol w:w="1276"/>
        <w:gridCol w:w="1134"/>
        <w:gridCol w:w="1275"/>
      </w:tblGrid>
      <w:tr w:rsidR="000C462F" w:rsidRPr="00EA3C46" w:rsidTr="006E02E0">
        <w:trPr>
          <w:trHeight w:val="676"/>
        </w:trPr>
        <w:tc>
          <w:tcPr>
            <w:tcW w:w="618" w:type="dxa"/>
            <w:shd w:val="clear" w:color="auto" w:fill="auto"/>
            <w:vAlign w:val="center"/>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ITEM</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UN</w:t>
            </w:r>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QTDE</w:t>
            </w:r>
          </w:p>
        </w:tc>
        <w:tc>
          <w:tcPr>
            <w:tcW w:w="4253"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DESCRIÇÃO</w:t>
            </w:r>
          </w:p>
        </w:tc>
        <w:tc>
          <w:tcPr>
            <w:tcW w:w="1276" w:type="dxa"/>
          </w:tcPr>
          <w:p w:rsidR="000C462F" w:rsidRPr="00EA3C46" w:rsidRDefault="000C462F" w:rsidP="006E02E0">
            <w:pPr>
              <w:jc w:val="center"/>
              <w:rPr>
                <w:rFonts w:ascii="Arial" w:hAnsi="Arial" w:cs="Arial"/>
                <w:sz w:val="18"/>
                <w:szCs w:val="18"/>
              </w:rPr>
            </w:pPr>
          </w:p>
          <w:p w:rsidR="000C462F" w:rsidRPr="00EA3C46" w:rsidRDefault="000C462F" w:rsidP="006E02E0">
            <w:pPr>
              <w:jc w:val="center"/>
              <w:rPr>
                <w:rFonts w:ascii="Arial" w:hAnsi="Arial" w:cs="Arial"/>
                <w:sz w:val="18"/>
                <w:szCs w:val="18"/>
              </w:rPr>
            </w:pPr>
            <w:r w:rsidRPr="00EA3C46">
              <w:rPr>
                <w:rFonts w:ascii="Arial" w:hAnsi="Arial" w:cs="Arial"/>
                <w:sz w:val="18"/>
                <w:szCs w:val="18"/>
              </w:rPr>
              <w:t>MARCA</w:t>
            </w:r>
          </w:p>
        </w:tc>
        <w:tc>
          <w:tcPr>
            <w:tcW w:w="1134"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UNITÁRIO R$</w:t>
            </w:r>
          </w:p>
        </w:tc>
        <w:tc>
          <w:tcPr>
            <w:tcW w:w="1275"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6E02E0">
            <w:pPr>
              <w:jc w:val="center"/>
              <w:rPr>
                <w:rFonts w:ascii="Arial" w:hAnsi="Arial" w:cs="Arial"/>
                <w:sz w:val="18"/>
                <w:szCs w:val="18"/>
              </w:rPr>
            </w:pPr>
            <w:r w:rsidRPr="00EA3C46">
              <w:rPr>
                <w:rFonts w:ascii="Arial" w:hAnsi="Arial" w:cs="Arial"/>
                <w:sz w:val="18"/>
                <w:szCs w:val="18"/>
              </w:rPr>
              <w:t xml:space="preserve"> R$</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11</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br</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600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Aço CA60 4.2mm – 12 metros</w:t>
            </w:r>
          </w:p>
        </w:tc>
        <w:tc>
          <w:tcPr>
            <w:tcW w:w="1276" w:type="dxa"/>
          </w:tcPr>
          <w:p w:rsidR="000C462F" w:rsidRPr="00EA3C46" w:rsidRDefault="00AD1BA8" w:rsidP="006E02E0">
            <w:pPr>
              <w:jc w:val="center"/>
              <w:rPr>
                <w:rFonts w:ascii="Arial" w:hAnsi="Arial" w:cs="Arial"/>
                <w:sz w:val="18"/>
                <w:szCs w:val="18"/>
              </w:rPr>
            </w:pPr>
            <w:r>
              <w:rPr>
                <w:rFonts w:ascii="Arial" w:hAnsi="Arial" w:cs="Arial"/>
                <w:sz w:val="18"/>
                <w:szCs w:val="18"/>
              </w:rPr>
              <w:t>GERDAU</w:t>
            </w:r>
          </w:p>
        </w:tc>
        <w:tc>
          <w:tcPr>
            <w:tcW w:w="1134" w:type="dxa"/>
          </w:tcPr>
          <w:p w:rsidR="000C462F" w:rsidRPr="00EA3C46" w:rsidRDefault="00AD1BA8" w:rsidP="006E02E0">
            <w:pPr>
              <w:jc w:val="center"/>
              <w:rPr>
                <w:rFonts w:ascii="Arial" w:hAnsi="Arial" w:cs="Arial"/>
                <w:sz w:val="18"/>
                <w:szCs w:val="18"/>
              </w:rPr>
            </w:pPr>
            <w:r>
              <w:rPr>
                <w:rFonts w:ascii="Arial" w:hAnsi="Arial" w:cs="Arial"/>
                <w:sz w:val="18"/>
                <w:szCs w:val="18"/>
              </w:rPr>
              <w:t>6,00</w:t>
            </w:r>
          </w:p>
        </w:tc>
        <w:tc>
          <w:tcPr>
            <w:tcW w:w="1275" w:type="dxa"/>
          </w:tcPr>
          <w:p w:rsidR="000C462F" w:rsidRPr="00EA3C46" w:rsidRDefault="00AD1BA8" w:rsidP="006E02E0">
            <w:pPr>
              <w:jc w:val="center"/>
              <w:rPr>
                <w:rFonts w:ascii="Arial" w:hAnsi="Arial" w:cs="Arial"/>
                <w:sz w:val="18"/>
                <w:szCs w:val="18"/>
              </w:rPr>
            </w:pPr>
            <w:r>
              <w:rPr>
                <w:rFonts w:ascii="Arial" w:hAnsi="Arial" w:cs="Arial"/>
                <w:sz w:val="18"/>
                <w:szCs w:val="18"/>
              </w:rPr>
              <w:t>3.600,00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13</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br</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500</w:t>
            </w:r>
          </w:p>
        </w:tc>
        <w:tc>
          <w:tcPr>
            <w:tcW w:w="4253" w:type="dxa"/>
            <w:vAlign w:val="center"/>
          </w:tcPr>
          <w:p w:rsidR="000C462F" w:rsidRPr="00EA3C46" w:rsidRDefault="000C462F" w:rsidP="006E02E0">
            <w:pPr>
              <w:rPr>
                <w:rFonts w:ascii="Arial" w:hAnsi="Arial" w:cs="Arial"/>
                <w:sz w:val="18"/>
                <w:szCs w:val="18"/>
              </w:rPr>
            </w:pPr>
            <w:proofErr w:type="gramStart"/>
            <w:r w:rsidRPr="00EA3C46">
              <w:rPr>
                <w:rFonts w:ascii="Arial" w:hAnsi="Arial" w:cs="Arial"/>
                <w:sz w:val="18"/>
                <w:szCs w:val="18"/>
              </w:rPr>
              <w:t>Aço CA50 5/16”</w:t>
            </w:r>
            <w:proofErr w:type="gramEnd"/>
            <w:r w:rsidRPr="00EA3C46">
              <w:rPr>
                <w:rFonts w:ascii="Arial" w:hAnsi="Arial" w:cs="Arial"/>
                <w:sz w:val="18"/>
                <w:szCs w:val="18"/>
              </w:rPr>
              <w:t xml:space="preserve"> (8mm) – 12 metros</w:t>
            </w:r>
          </w:p>
        </w:tc>
        <w:tc>
          <w:tcPr>
            <w:tcW w:w="1276" w:type="dxa"/>
          </w:tcPr>
          <w:p w:rsidR="000C462F" w:rsidRPr="00EA3C46" w:rsidRDefault="00AD1BA8" w:rsidP="006E02E0">
            <w:pPr>
              <w:jc w:val="center"/>
              <w:rPr>
                <w:rFonts w:ascii="Arial" w:hAnsi="Arial" w:cs="Arial"/>
                <w:sz w:val="18"/>
                <w:szCs w:val="18"/>
              </w:rPr>
            </w:pPr>
            <w:r>
              <w:rPr>
                <w:rFonts w:ascii="Arial" w:hAnsi="Arial" w:cs="Arial"/>
                <w:sz w:val="18"/>
                <w:szCs w:val="18"/>
              </w:rPr>
              <w:t>GERDAU</w:t>
            </w:r>
          </w:p>
        </w:tc>
        <w:tc>
          <w:tcPr>
            <w:tcW w:w="1134" w:type="dxa"/>
          </w:tcPr>
          <w:p w:rsidR="000C462F" w:rsidRPr="00EA3C46" w:rsidRDefault="00AD1BA8" w:rsidP="006E02E0">
            <w:pPr>
              <w:jc w:val="center"/>
              <w:rPr>
                <w:rFonts w:ascii="Arial" w:hAnsi="Arial" w:cs="Arial"/>
                <w:sz w:val="18"/>
                <w:szCs w:val="18"/>
              </w:rPr>
            </w:pPr>
            <w:r>
              <w:rPr>
                <w:rFonts w:ascii="Arial" w:hAnsi="Arial" w:cs="Arial"/>
                <w:sz w:val="18"/>
                <w:szCs w:val="18"/>
              </w:rPr>
              <w:t>22,00</w:t>
            </w:r>
          </w:p>
        </w:tc>
        <w:tc>
          <w:tcPr>
            <w:tcW w:w="1275" w:type="dxa"/>
          </w:tcPr>
          <w:p w:rsidR="000C462F" w:rsidRPr="00EA3C46" w:rsidRDefault="00AD1BA8" w:rsidP="006E02E0">
            <w:pPr>
              <w:jc w:val="center"/>
              <w:rPr>
                <w:rFonts w:ascii="Arial" w:hAnsi="Arial" w:cs="Arial"/>
                <w:sz w:val="18"/>
                <w:szCs w:val="18"/>
              </w:rPr>
            </w:pPr>
            <w:r>
              <w:rPr>
                <w:rFonts w:ascii="Arial" w:hAnsi="Arial" w:cs="Arial"/>
                <w:sz w:val="18"/>
                <w:szCs w:val="18"/>
              </w:rPr>
              <w:t>11.000,00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15</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br</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200</w:t>
            </w:r>
          </w:p>
        </w:tc>
        <w:tc>
          <w:tcPr>
            <w:tcW w:w="4253" w:type="dxa"/>
            <w:vAlign w:val="center"/>
          </w:tcPr>
          <w:p w:rsidR="000C462F" w:rsidRPr="00EA3C46" w:rsidRDefault="000C462F" w:rsidP="006E02E0">
            <w:pPr>
              <w:rPr>
                <w:rFonts w:ascii="Arial" w:hAnsi="Arial" w:cs="Arial"/>
                <w:sz w:val="18"/>
                <w:szCs w:val="18"/>
              </w:rPr>
            </w:pPr>
            <w:proofErr w:type="gramStart"/>
            <w:r w:rsidRPr="00EA3C46">
              <w:rPr>
                <w:rFonts w:ascii="Arial" w:hAnsi="Arial" w:cs="Arial"/>
                <w:sz w:val="18"/>
                <w:szCs w:val="18"/>
              </w:rPr>
              <w:t>Aço CA50 1/2”</w:t>
            </w:r>
            <w:proofErr w:type="gramEnd"/>
            <w:r w:rsidRPr="00EA3C46">
              <w:rPr>
                <w:rFonts w:ascii="Arial" w:hAnsi="Arial" w:cs="Arial"/>
                <w:sz w:val="18"/>
                <w:szCs w:val="18"/>
              </w:rPr>
              <w:t xml:space="preserve"> (12mm) – 12 metros</w:t>
            </w:r>
          </w:p>
        </w:tc>
        <w:tc>
          <w:tcPr>
            <w:tcW w:w="1276" w:type="dxa"/>
          </w:tcPr>
          <w:p w:rsidR="000C462F" w:rsidRPr="00EA3C46" w:rsidRDefault="00AD1BA8" w:rsidP="006E02E0">
            <w:pPr>
              <w:jc w:val="center"/>
              <w:rPr>
                <w:rFonts w:ascii="Arial" w:hAnsi="Arial" w:cs="Arial"/>
                <w:sz w:val="18"/>
                <w:szCs w:val="18"/>
              </w:rPr>
            </w:pPr>
            <w:r>
              <w:rPr>
                <w:rFonts w:ascii="Arial" w:hAnsi="Arial" w:cs="Arial"/>
                <w:sz w:val="18"/>
                <w:szCs w:val="18"/>
              </w:rPr>
              <w:t>GERDAU</w:t>
            </w:r>
          </w:p>
        </w:tc>
        <w:tc>
          <w:tcPr>
            <w:tcW w:w="1134" w:type="dxa"/>
          </w:tcPr>
          <w:p w:rsidR="000C462F" w:rsidRPr="00EA3C46" w:rsidRDefault="00AD1BA8" w:rsidP="006E02E0">
            <w:pPr>
              <w:jc w:val="center"/>
              <w:rPr>
                <w:rFonts w:ascii="Arial" w:hAnsi="Arial" w:cs="Arial"/>
                <w:sz w:val="18"/>
                <w:szCs w:val="18"/>
              </w:rPr>
            </w:pPr>
            <w:r>
              <w:rPr>
                <w:rFonts w:ascii="Arial" w:hAnsi="Arial" w:cs="Arial"/>
                <w:sz w:val="18"/>
                <w:szCs w:val="18"/>
              </w:rPr>
              <w:t>43,90</w:t>
            </w:r>
          </w:p>
        </w:tc>
        <w:tc>
          <w:tcPr>
            <w:tcW w:w="1275" w:type="dxa"/>
          </w:tcPr>
          <w:p w:rsidR="000C462F" w:rsidRPr="00EA3C46" w:rsidRDefault="00AD1BA8" w:rsidP="006E02E0">
            <w:pPr>
              <w:jc w:val="center"/>
              <w:rPr>
                <w:rFonts w:ascii="Arial" w:hAnsi="Arial" w:cs="Arial"/>
                <w:sz w:val="18"/>
                <w:szCs w:val="18"/>
              </w:rPr>
            </w:pPr>
            <w:r>
              <w:rPr>
                <w:rFonts w:ascii="Arial" w:hAnsi="Arial" w:cs="Arial"/>
                <w:sz w:val="18"/>
                <w:szCs w:val="18"/>
              </w:rPr>
              <w:t>8.780,00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16</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br</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240</w:t>
            </w:r>
          </w:p>
        </w:tc>
        <w:tc>
          <w:tcPr>
            <w:tcW w:w="4253" w:type="dxa"/>
            <w:vAlign w:val="center"/>
          </w:tcPr>
          <w:p w:rsidR="000C462F" w:rsidRPr="00EA3C46" w:rsidRDefault="000C462F" w:rsidP="006E02E0">
            <w:pPr>
              <w:rPr>
                <w:rFonts w:ascii="Arial" w:hAnsi="Arial" w:cs="Arial"/>
                <w:sz w:val="18"/>
                <w:szCs w:val="18"/>
              </w:rPr>
            </w:pPr>
            <w:proofErr w:type="gramStart"/>
            <w:r w:rsidRPr="00EA3C46">
              <w:rPr>
                <w:rFonts w:ascii="Arial" w:hAnsi="Arial" w:cs="Arial"/>
                <w:sz w:val="18"/>
                <w:szCs w:val="18"/>
              </w:rPr>
              <w:t>Aço CA50 5/8”</w:t>
            </w:r>
            <w:proofErr w:type="gramEnd"/>
            <w:r w:rsidRPr="00EA3C46">
              <w:rPr>
                <w:rFonts w:ascii="Arial" w:hAnsi="Arial" w:cs="Arial"/>
                <w:sz w:val="18"/>
                <w:szCs w:val="18"/>
              </w:rPr>
              <w:t xml:space="preserve"> (16mm) – 12 metros</w:t>
            </w:r>
          </w:p>
        </w:tc>
        <w:tc>
          <w:tcPr>
            <w:tcW w:w="1276" w:type="dxa"/>
          </w:tcPr>
          <w:p w:rsidR="000C462F" w:rsidRPr="00EA3C46" w:rsidRDefault="00AD1BA8" w:rsidP="006E02E0">
            <w:pPr>
              <w:jc w:val="center"/>
              <w:rPr>
                <w:rFonts w:ascii="Arial" w:hAnsi="Arial" w:cs="Arial"/>
                <w:sz w:val="18"/>
                <w:szCs w:val="18"/>
              </w:rPr>
            </w:pPr>
            <w:r>
              <w:rPr>
                <w:rFonts w:ascii="Arial" w:hAnsi="Arial" w:cs="Arial"/>
                <w:sz w:val="18"/>
                <w:szCs w:val="18"/>
              </w:rPr>
              <w:t>GERDAU</w:t>
            </w:r>
          </w:p>
        </w:tc>
        <w:tc>
          <w:tcPr>
            <w:tcW w:w="1134" w:type="dxa"/>
          </w:tcPr>
          <w:p w:rsidR="000C462F" w:rsidRPr="00EA3C46" w:rsidRDefault="00AD1BA8" w:rsidP="006E02E0">
            <w:pPr>
              <w:jc w:val="center"/>
              <w:rPr>
                <w:rFonts w:ascii="Arial" w:hAnsi="Arial" w:cs="Arial"/>
                <w:sz w:val="18"/>
                <w:szCs w:val="18"/>
              </w:rPr>
            </w:pPr>
            <w:r>
              <w:rPr>
                <w:rFonts w:ascii="Arial" w:hAnsi="Arial" w:cs="Arial"/>
                <w:sz w:val="18"/>
                <w:szCs w:val="18"/>
              </w:rPr>
              <w:t>78,90</w:t>
            </w:r>
          </w:p>
        </w:tc>
        <w:tc>
          <w:tcPr>
            <w:tcW w:w="1275" w:type="dxa"/>
          </w:tcPr>
          <w:p w:rsidR="000C462F" w:rsidRPr="00EA3C46" w:rsidRDefault="00AD1BA8" w:rsidP="006E02E0">
            <w:pPr>
              <w:jc w:val="center"/>
              <w:rPr>
                <w:rFonts w:ascii="Arial" w:hAnsi="Arial" w:cs="Arial"/>
                <w:sz w:val="18"/>
                <w:szCs w:val="18"/>
              </w:rPr>
            </w:pPr>
            <w:r>
              <w:rPr>
                <w:rFonts w:ascii="Arial" w:hAnsi="Arial" w:cs="Arial"/>
                <w:sz w:val="18"/>
                <w:szCs w:val="18"/>
              </w:rPr>
              <w:t>18.936,00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18</w:t>
            </w:r>
          </w:p>
        </w:tc>
        <w:tc>
          <w:tcPr>
            <w:tcW w:w="728"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kg</w:t>
            </w:r>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110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Arame recozido nº 18</w:t>
            </w:r>
          </w:p>
        </w:tc>
        <w:tc>
          <w:tcPr>
            <w:tcW w:w="1276" w:type="dxa"/>
          </w:tcPr>
          <w:p w:rsidR="000C462F" w:rsidRPr="00EA3C46" w:rsidRDefault="00AD1BA8" w:rsidP="006E02E0">
            <w:pPr>
              <w:jc w:val="center"/>
              <w:rPr>
                <w:rFonts w:ascii="Arial" w:hAnsi="Arial" w:cs="Arial"/>
                <w:sz w:val="18"/>
                <w:szCs w:val="18"/>
              </w:rPr>
            </w:pPr>
            <w:r>
              <w:rPr>
                <w:rFonts w:ascii="Arial" w:hAnsi="Arial" w:cs="Arial"/>
                <w:sz w:val="18"/>
                <w:szCs w:val="18"/>
              </w:rPr>
              <w:t>BENORTE</w:t>
            </w:r>
          </w:p>
        </w:tc>
        <w:tc>
          <w:tcPr>
            <w:tcW w:w="1134" w:type="dxa"/>
          </w:tcPr>
          <w:p w:rsidR="000C462F" w:rsidRPr="00EA3C46" w:rsidRDefault="00AD1BA8" w:rsidP="006E02E0">
            <w:pPr>
              <w:jc w:val="center"/>
              <w:rPr>
                <w:rFonts w:ascii="Arial" w:hAnsi="Arial" w:cs="Arial"/>
                <w:sz w:val="18"/>
                <w:szCs w:val="18"/>
              </w:rPr>
            </w:pPr>
            <w:r>
              <w:rPr>
                <w:rFonts w:ascii="Arial" w:hAnsi="Arial" w:cs="Arial"/>
                <w:sz w:val="18"/>
                <w:szCs w:val="18"/>
              </w:rPr>
              <w:t>8,00</w:t>
            </w:r>
          </w:p>
        </w:tc>
        <w:tc>
          <w:tcPr>
            <w:tcW w:w="1275" w:type="dxa"/>
          </w:tcPr>
          <w:p w:rsidR="000C462F" w:rsidRPr="00EA3C46" w:rsidRDefault="00AD1BA8" w:rsidP="006E02E0">
            <w:pPr>
              <w:jc w:val="center"/>
              <w:rPr>
                <w:rFonts w:ascii="Arial" w:hAnsi="Arial" w:cs="Arial"/>
                <w:sz w:val="18"/>
                <w:szCs w:val="18"/>
              </w:rPr>
            </w:pPr>
            <w:r>
              <w:rPr>
                <w:rFonts w:ascii="Arial" w:hAnsi="Arial" w:cs="Arial"/>
                <w:sz w:val="18"/>
                <w:szCs w:val="18"/>
              </w:rPr>
              <w:t>880,00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lastRenderedPageBreak/>
              <w:t>73</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m</w:t>
            </w:r>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4100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Lona plástica </w:t>
            </w:r>
            <w:proofErr w:type="gramStart"/>
            <w:r w:rsidRPr="00EA3C46">
              <w:rPr>
                <w:rFonts w:ascii="Arial" w:hAnsi="Arial" w:cs="Arial"/>
                <w:sz w:val="18"/>
                <w:szCs w:val="18"/>
              </w:rPr>
              <w:t>1</w:t>
            </w:r>
            <w:proofErr w:type="gramEnd"/>
            <w:r w:rsidRPr="00EA3C46">
              <w:rPr>
                <w:rFonts w:ascii="Arial" w:hAnsi="Arial" w:cs="Arial"/>
                <w:sz w:val="18"/>
                <w:szCs w:val="18"/>
              </w:rPr>
              <w:t xml:space="preserve"> x 6 m</w:t>
            </w:r>
          </w:p>
        </w:tc>
        <w:tc>
          <w:tcPr>
            <w:tcW w:w="1276" w:type="dxa"/>
          </w:tcPr>
          <w:p w:rsidR="000C462F" w:rsidRPr="00EA3C46" w:rsidRDefault="00796D26" w:rsidP="006E02E0">
            <w:pPr>
              <w:jc w:val="center"/>
              <w:rPr>
                <w:rFonts w:ascii="Arial" w:hAnsi="Arial" w:cs="Arial"/>
                <w:sz w:val="18"/>
                <w:szCs w:val="18"/>
              </w:rPr>
            </w:pPr>
            <w:r>
              <w:rPr>
                <w:rFonts w:ascii="Arial" w:hAnsi="Arial" w:cs="Arial"/>
                <w:sz w:val="18"/>
                <w:szCs w:val="18"/>
              </w:rPr>
              <w:t>ORION</w:t>
            </w:r>
          </w:p>
        </w:tc>
        <w:tc>
          <w:tcPr>
            <w:tcW w:w="1134" w:type="dxa"/>
          </w:tcPr>
          <w:p w:rsidR="000C462F" w:rsidRPr="00EA3C46" w:rsidRDefault="00796D26" w:rsidP="006E02E0">
            <w:pPr>
              <w:jc w:val="center"/>
              <w:rPr>
                <w:rFonts w:ascii="Arial" w:hAnsi="Arial" w:cs="Arial"/>
                <w:sz w:val="18"/>
                <w:szCs w:val="18"/>
              </w:rPr>
            </w:pPr>
            <w:r>
              <w:rPr>
                <w:rFonts w:ascii="Arial" w:hAnsi="Arial" w:cs="Arial"/>
                <w:sz w:val="18"/>
                <w:szCs w:val="18"/>
              </w:rPr>
              <w:t>4,50</w:t>
            </w:r>
          </w:p>
        </w:tc>
        <w:tc>
          <w:tcPr>
            <w:tcW w:w="1275" w:type="dxa"/>
          </w:tcPr>
          <w:p w:rsidR="000C462F" w:rsidRPr="00EA3C46" w:rsidRDefault="00796D26" w:rsidP="006E02E0">
            <w:pPr>
              <w:jc w:val="center"/>
              <w:rPr>
                <w:rFonts w:ascii="Arial" w:hAnsi="Arial" w:cs="Arial"/>
                <w:sz w:val="18"/>
                <w:szCs w:val="18"/>
              </w:rPr>
            </w:pPr>
            <w:r>
              <w:rPr>
                <w:rFonts w:ascii="Arial" w:hAnsi="Arial" w:cs="Arial"/>
                <w:sz w:val="18"/>
                <w:szCs w:val="18"/>
              </w:rPr>
              <w:t>18.450,00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EA3C46" w:rsidRDefault="000C462F" w:rsidP="000C462F">
      <w:pPr>
        <w:pStyle w:val="Corpodetexto"/>
        <w:widowControl/>
        <w:tabs>
          <w:tab w:val="clear" w:pos="708"/>
          <w:tab w:val="clear" w:pos="2270"/>
          <w:tab w:val="clear" w:pos="4294"/>
        </w:tabs>
        <w:ind w:left="426"/>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EA3C46" w:rsidRDefault="000C462F" w:rsidP="000C462F">
      <w:pPr>
        <w:pStyle w:val="PargrafodaLista"/>
        <w:tabs>
          <w:tab w:val="left" w:pos="567"/>
        </w:tabs>
        <w:suppressAutoHyphens w:val="0"/>
        <w:ind w:left="0"/>
        <w:contextualSpacing/>
        <w:jc w:val="both"/>
        <w:rPr>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tabs>
          <w:tab w:val="clear" w:pos="708"/>
          <w:tab w:val="clear" w:pos="2270"/>
          <w:tab w:val="clear" w:pos="4294"/>
          <w:tab w:val="left" w:pos="567"/>
        </w:tabs>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–DAFORMA</w:t>
      </w:r>
      <w:proofErr w:type="gramEnd"/>
      <w:r w:rsidRPr="00EA3C46">
        <w:rPr>
          <w:rFonts w:ascii="Arial" w:hAnsi="Arial" w:cs="Arial"/>
          <w:b/>
          <w:sz w:val="18"/>
          <w:szCs w:val="18"/>
        </w:rPr>
        <w:t xml:space="preserve">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proofErr w:type="gramStart"/>
      <w:r w:rsidRPr="00EA3C46">
        <w:rPr>
          <w:rFonts w:cs="Arial"/>
          <w:sz w:val="18"/>
          <w:szCs w:val="18"/>
        </w:rPr>
        <w:t>pagamento</w:t>
      </w:r>
      <w:proofErr w:type="gramEnd"/>
      <w:r w:rsidRPr="00EA3C46">
        <w:rPr>
          <w:rFonts w:cs="Arial"/>
          <w:sz w:val="18"/>
          <w:szCs w:val="18"/>
        </w:rPr>
        <w:t xml:space="preserve"> será efetuado por meio de transferência bancária, cujos dados (banco, agência, Nº da conta) deverão ser informados pela proponente na proposta de preços.</w:t>
      </w:r>
      <w:r w:rsidR="003A51CF">
        <w:rPr>
          <w:rFonts w:cs="Arial"/>
          <w:sz w:val="18"/>
          <w:szCs w:val="18"/>
        </w:rPr>
        <w:t xml:space="preserve"> Banco do Brasil, </w:t>
      </w:r>
      <w:proofErr w:type="spellStart"/>
      <w:r w:rsidR="003A51CF">
        <w:rPr>
          <w:rFonts w:cs="Arial"/>
          <w:sz w:val="18"/>
          <w:szCs w:val="18"/>
        </w:rPr>
        <w:t>Ag</w:t>
      </w:r>
      <w:proofErr w:type="spellEnd"/>
      <w:r w:rsidR="003A51CF">
        <w:rPr>
          <w:rFonts w:cs="Arial"/>
          <w:sz w:val="18"/>
          <w:szCs w:val="18"/>
        </w:rPr>
        <w:t>. 0137-6, c/c 19582-0.</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EA3C46" w:rsidRDefault="000C462F" w:rsidP="000C462F">
      <w:pPr>
        <w:pStyle w:val="PargrafodaLista"/>
        <w:rPr>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tabs>
          <w:tab w:val="clear" w:pos="708"/>
          <w:tab w:val="clear" w:pos="2270"/>
          <w:tab w:val="clear" w:pos="4294"/>
          <w:tab w:val="left" w:pos="567"/>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fornecimento, e sem aplicação da penalidade se confirmada </w:t>
      </w:r>
      <w:proofErr w:type="gramStart"/>
      <w:r w:rsidRPr="00EA3C46">
        <w:rPr>
          <w:rFonts w:cs="Arial"/>
          <w:sz w:val="18"/>
          <w:szCs w:val="18"/>
        </w:rPr>
        <w:t>a</w:t>
      </w:r>
      <w:proofErr w:type="gramEnd"/>
      <w:r w:rsidRPr="00EA3C46">
        <w:rPr>
          <w:rFonts w:cs="Arial"/>
          <w:sz w:val="18"/>
          <w:szCs w:val="18"/>
        </w:rPr>
        <w:t xml:space="preserve">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 xml:space="preserve">Responsabilizar-se por eventuais danos causados à Administração ou a terceiros, decorrentes de sua culpa ou dolo na </w:t>
      </w:r>
      <w:r w:rsidRPr="00EA3C46">
        <w:rPr>
          <w:rFonts w:ascii="Arial" w:hAnsi="Arial" w:cs="Arial"/>
          <w:sz w:val="18"/>
          <w:szCs w:val="18"/>
        </w:rPr>
        <w:lastRenderedPageBreak/>
        <w:t>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tabs>
          <w:tab w:val="left" w:pos="426"/>
        </w:tabs>
        <w:spacing w:after="0" w:line="240" w:lineRule="auto"/>
        <w:ind w:left="426"/>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EA3C46" w:rsidRDefault="000C462F" w:rsidP="000C462F">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Para fins deste registro de preços aplicar-se-á o disposto no Decreto Municipal nº 4.388/2013 e Lei nº 8.666/93 e </w:t>
      </w:r>
      <w:r w:rsidRPr="00EA3C46">
        <w:rPr>
          <w:rFonts w:ascii="Arial" w:hAnsi="Arial" w:cs="Arial"/>
          <w:b w:val="0"/>
          <w:sz w:val="18"/>
          <w:szCs w:val="18"/>
        </w:rPr>
        <w:lastRenderedPageBreak/>
        <w:t>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D048E4">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D048E4">
      <w:pPr>
        <w:tabs>
          <w:tab w:val="left" w:pos="1134"/>
        </w:tabs>
        <w:rPr>
          <w:rFonts w:ascii="Arial" w:hAnsi="Arial" w:cs="Arial"/>
          <w:sz w:val="18"/>
          <w:szCs w:val="18"/>
        </w:rPr>
      </w:pPr>
    </w:p>
    <w:p w:rsidR="000C462F" w:rsidRDefault="00D048E4" w:rsidP="000C462F">
      <w:pPr>
        <w:tabs>
          <w:tab w:val="left" w:pos="1134"/>
        </w:tabs>
        <w:jc w:val="center"/>
        <w:rPr>
          <w:rFonts w:ascii="Arial" w:hAnsi="Arial" w:cs="Arial"/>
          <w:sz w:val="18"/>
          <w:szCs w:val="18"/>
        </w:rPr>
      </w:pPr>
      <w:r>
        <w:rPr>
          <w:rFonts w:ascii="Arial" w:hAnsi="Arial" w:cs="Arial"/>
          <w:sz w:val="18"/>
          <w:szCs w:val="18"/>
        </w:rPr>
        <w:t>PLANALTTO PORTAS E ESQUADRIAS DE MADEIRA LTDA-ME</w:t>
      </w:r>
    </w:p>
    <w:p w:rsidR="00D048E4" w:rsidRPr="00EA3C46" w:rsidRDefault="00D048E4" w:rsidP="000C462F">
      <w:pPr>
        <w:tabs>
          <w:tab w:val="left" w:pos="1134"/>
        </w:tabs>
        <w:jc w:val="center"/>
        <w:rPr>
          <w:rFonts w:ascii="Arial" w:hAnsi="Arial" w:cs="Arial"/>
          <w:sz w:val="18"/>
          <w:szCs w:val="18"/>
        </w:rPr>
      </w:pPr>
      <w:r>
        <w:rPr>
          <w:rFonts w:ascii="Arial" w:hAnsi="Arial" w:cs="Arial"/>
          <w:sz w:val="18"/>
          <w:szCs w:val="18"/>
        </w:rPr>
        <w:t>SERGIO FRANCISCO BUCCO</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EA0D94" w:rsidRPr="00EA3C46" w:rsidRDefault="00EA0D94">
      <w:pPr>
        <w:rPr>
          <w:rFonts w:ascii="Arial" w:hAnsi="Arial" w:cs="Arial"/>
          <w:sz w:val="18"/>
          <w:szCs w:val="18"/>
        </w:rPr>
      </w:pPr>
    </w:p>
    <w:sectPr w:rsidR="00EA0D94" w:rsidRPr="00EA3C46" w:rsidSect="003234B4">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D94" w:rsidRDefault="00EA0D94" w:rsidP="00EA0D94">
      <w:pPr>
        <w:spacing w:after="0" w:line="240" w:lineRule="auto"/>
      </w:pPr>
      <w:r>
        <w:separator/>
      </w:r>
    </w:p>
  </w:endnote>
  <w:endnote w:type="continuationSeparator" w:id="1">
    <w:p w:rsidR="00EA0D94" w:rsidRDefault="00EA0D94" w:rsidP="00EA0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Default="00EA0D94">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511575" w:rsidRDefault="00EA0D94">
                <w:pPr>
                  <w:pStyle w:val="Rodap"/>
                </w:pPr>
                <w:r>
                  <w:rPr>
                    <w:rStyle w:val="Nmerodepgina"/>
                  </w:rPr>
                  <w:fldChar w:fldCharType="begin"/>
                </w:r>
                <w:r w:rsidR="001D393C">
                  <w:rPr>
                    <w:rStyle w:val="Nmerodepgina"/>
                  </w:rPr>
                  <w:instrText xml:space="preserve"> PAGE </w:instrText>
                </w:r>
                <w:r>
                  <w:rPr>
                    <w:rStyle w:val="Nmerodepgina"/>
                  </w:rPr>
                  <w:fldChar w:fldCharType="separate"/>
                </w:r>
                <w:r w:rsidR="00D048E4">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D94" w:rsidRDefault="00EA0D94" w:rsidP="00EA0D94">
      <w:pPr>
        <w:spacing w:after="0" w:line="240" w:lineRule="auto"/>
      </w:pPr>
      <w:r>
        <w:separator/>
      </w:r>
    </w:p>
  </w:footnote>
  <w:footnote w:type="continuationSeparator" w:id="1">
    <w:p w:rsidR="00EA0D94" w:rsidRDefault="00EA0D94" w:rsidP="00EA0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Pr="006948D2" w:rsidRDefault="001D393C" w:rsidP="004A3D52">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11575" w:rsidRPr="0018037C" w:rsidRDefault="001D393C" w:rsidP="004A3D52">
    <w:pPr>
      <w:ind w:left="993"/>
      <w:rPr>
        <w:b/>
        <w:sz w:val="20"/>
      </w:rPr>
    </w:pPr>
    <w:r w:rsidRPr="0018037C">
      <w:rPr>
        <w:b/>
        <w:sz w:val="20"/>
      </w:rPr>
      <w:t>MUNICÍPIO DE JOAÇABA</w:t>
    </w:r>
  </w:p>
  <w:p w:rsidR="00511575" w:rsidRDefault="00D048E4" w:rsidP="004A3D52">
    <w:pPr>
      <w:ind w:left="993"/>
      <w:rPr>
        <w:sz w:val="20"/>
      </w:rPr>
    </w:pPr>
  </w:p>
  <w:p w:rsidR="00511575" w:rsidRPr="000F6032" w:rsidRDefault="00D048E4"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C462F"/>
    <w:rsid w:val="001D393C"/>
    <w:rsid w:val="00335035"/>
    <w:rsid w:val="003A51CF"/>
    <w:rsid w:val="004A270D"/>
    <w:rsid w:val="00724F8A"/>
    <w:rsid w:val="00796D26"/>
    <w:rsid w:val="00AD1BA8"/>
    <w:rsid w:val="00D048E4"/>
    <w:rsid w:val="00EA0D94"/>
    <w:rsid w:val="00EA3C46"/>
    <w:rsid w:val="00F90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94"/>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2331</Words>
  <Characters>12593</Characters>
  <Application>Microsoft Office Word</Application>
  <DocSecurity>0</DocSecurity>
  <Lines>104</Lines>
  <Paragraphs>29</Paragraphs>
  <ScaleCrop>false</ScaleCrop>
  <Company>PMJ</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2017-08-10T19:16:00Z</dcterms:created>
  <dcterms:modified xsi:type="dcterms:W3CDTF">2017-08-10T19:26:00Z</dcterms:modified>
</cp:coreProperties>
</file>